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637A9" w:rsidRDefault="00A637A9">
      <w:pPr>
        <w:spacing w:line="276" w:lineRule="auto"/>
        <w:jc w:val="center"/>
        <w:rPr>
          <w:rFonts w:ascii="Arial" w:eastAsia="Arial" w:hAnsi="Arial" w:cs="Arial"/>
          <w:b/>
          <w:sz w:val="44"/>
          <w:szCs w:val="44"/>
        </w:rPr>
      </w:pPr>
      <w:bookmarkStart w:id="0" w:name="_heading=h.gjdgxs" w:colFirst="0" w:colLast="0"/>
      <w:bookmarkStart w:id="1" w:name="_GoBack"/>
      <w:bookmarkEnd w:id="0"/>
      <w:bookmarkEnd w:id="1"/>
    </w:p>
    <w:p w14:paraId="00000002" w14:textId="77777777" w:rsidR="00A637A9" w:rsidRDefault="00A637A9">
      <w:pPr>
        <w:spacing w:line="276" w:lineRule="auto"/>
        <w:ind w:left="425" w:right="138"/>
        <w:jc w:val="center"/>
        <w:rPr>
          <w:rFonts w:ascii="Arial" w:eastAsia="Arial" w:hAnsi="Arial" w:cs="Arial"/>
          <w:b/>
          <w:sz w:val="44"/>
          <w:szCs w:val="44"/>
        </w:rPr>
      </w:pPr>
      <w:bookmarkStart w:id="2" w:name="_heading=h.30j0zll" w:colFirst="0" w:colLast="0"/>
      <w:bookmarkEnd w:id="2"/>
    </w:p>
    <w:p w14:paraId="00000003" w14:textId="77777777" w:rsidR="00A637A9" w:rsidRDefault="00A637A9">
      <w:pPr>
        <w:spacing w:line="276" w:lineRule="auto"/>
        <w:ind w:left="425" w:right="138"/>
        <w:jc w:val="center"/>
        <w:rPr>
          <w:rFonts w:ascii="Arial" w:eastAsia="Arial" w:hAnsi="Arial" w:cs="Arial"/>
          <w:b/>
          <w:sz w:val="44"/>
          <w:szCs w:val="44"/>
        </w:rPr>
      </w:pPr>
      <w:bookmarkStart w:id="3" w:name="_heading=h.1fob9te" w:colFirst="0" w:colLast="0"/>
      <w:bookmarkEnd w:id="3"/>
    </w:p>
    <w:p w14:paraId="00000004" w14:textId="77777777" w:rsidR="00A637A9" w:rsidRDefault="0072101C">
      <w:pPr>
        <w:spacing w:line="276" w:lineRule="auto"/>
        <w:ind w:left="425" w:right="138"/>
        <w:jc w:val="center"/>
        <w:rPr>
          <w:rFonts w:ascii="Arial" w:eastAsia="Arial" w:hAnsi="Arial" w:cs="Arial"/>
          <w:b/>
          <w:sz w:val="36"/>
          <w:szCs w:val="36"/>
        </w:rPr>
      </w:pPr>
      <w:bookmarkStart w:id="4" w:name="_heading=h.3znysh7" w:colFirst="0" w:colLast="0"/>
      <w:bookmarkEnd w:id="4"/>
      <w:r>
        <w:rPr>
          <w:rFonts w:ascii="Arial" w:eastAsia="Arial" w:hAnsi="Arial" w:cs="Arial"/>
          <w:b/>
          <w:sz w:val="36"/>
          <w:szCs w:val="36"/>
        </w:rPr>
        <w:t>Marco de Referencia para el desarrollo y uso del Instrumento de conocimientos del modelo educativo – Ciencias sociales para Docente y Técnico Docente como parte del Proceso de Selección para la Admisión en la Educación Media Superior</w:t>
      </w:r>
    </w:p>
    <w:p w14:paraId="00000005" w14:textId="77777777" w:rsidR="00A637A9" w:rsidRDefault="00A637A9">
      <w:pPr>
        <w:spacing w:line="276" w:lineRule="auto"/>
        <w:ind w:left="425" w:right="138"/>
        <w:jc w:val="center"/>
        <w:rPr>
          <w:rFonts w:ascii="Arial" w:eastAsia="Arial" w:hAnsi="Arial" w:cs="Arial"/>
          <w:b/>
          <w:sz w:val="36"/>
          <w:szCs w:val="36"/>
        </w:rPr>
      </w:pPr>
      <w:bookmarkStart w:id="5" w:name="_heading=h.y3hhj6xrh9wr" w:colFirst="0" w:colLast="0"/>
      <w:bookmarkEnd w:id="5"/>
    </w:p>
    <w:p w14:paraId="00000006" w14:textId="77777777" w:rsidR="00A637A9" w:rsidRDefault="0072101C">
      <w:pPr>
        <w:spacing w:after="160" w:line="276" w:lineRule="auto"/>
        <w:ind w:left="425" w:right="138"/>
        <w:jc w:val="center"/>
        <w:rPr>
          <w:rFonts w:ascii="Arial" w:eastAsia="Arial" w:hAnsi="Arial" w:cs="Arial"/>
          <w:b/>
          <w:sz w:val="36"/>
          <w:szCs w:val="36"/>
        </w:rPr>
      </w:pPr>
      <w:bookmarkStart w:id="6" w:name="_heading=h.597cpgxnryg4" w:colFirst="0" w:colLast="0"/>
      <w:bookmarkEnd w:id="6"/>
      <w:r>
        <w:rPr>
          <w:rFonts w:ascii="Arial" w:eastAsia="Arial" w:hAnsi="Arial" w:cs="Arial"/>
          <w:sz w:val="40"/>
          <w:szCs w:val="40"/>
          <w:u w:val="single"/>
        </w:rPr>
        <w:t>(Versión Preliminar)</w:t>
      </w:r>
    </w:p>
    <w:p w14:paraId="00000007" w14:textId="77777777" w:rsidR="00A637A9" w:rsidRDefault="0072101C">
      <w:pPr>
        <w:spacing w:line="276" w:lineRule="auto"/>
        <w:ind w:left="425" w:right="138"/>
      </w:pPr>
      <w:r>
        <w:tab/>
      </w:r>
    </w:p>
    <w:p w14:paraId="0000000B" w14:textId="16610A60" w:rsidR="00A637A9" w:rsidRDefault="00A637A9">
      <w:pPr>
        <w:widowControl w:val="0"/>
        <w:ind w:left="425" w:right="138"/>
        <w:jc w:val="center"/>
        <w:rPr>
          <w:rFonts w:ascii="Arial" w:eastAsia="Arial" w:hAnsi="Arial" w:cs="Arial"/>
          <w:b/>
        </w:rPr>
      </w:pPr>
    </w:p>
    <w:p w14:paraId="23D7B1AF" w14:textId="24C851E1" w:rsidR="000512E6" w:rsidRDefault="000512E6">
      <w:pPr>
        <w:widowControl w:val="0"/>
        <w:ind w:left="425" w:right="138"/>
        <w:jc w:val="center"/>
        <w:rPr>
          <w:rFonts w:ascii="Arial" w:eastAsia="Arial" w:hAnsi="Arial" w:cs="Arial"/>
          <w:b/>
        </w:rPr>
      </w:pPr>
    </w:p>
    <w:p w14:paraId="33F9ED45" w14:textId="16104351" w:rsidR="000512E6" w:rsidRDefault="000512E6">
      <w:pPr>
        <w:widowControl w:val="0"/>
        <w:ind w:left="425" w:right="138"/>
        <w:jc w:val="center"/>
        <w:rPr>
          <w:rFonts w:ascii="Arial" w:eastAsia="Arial" w:hAnsi="Arial" w:cs="Arial"/>
          <w:b/>
        </w:rPr>
      </w:pPr>
    </w:p>
    <w:p w14:paraId="013FC106" w14:textId="05DCB250" w:rsidR="000512E6" w:rsidRDefault="000512E6">
      <w:pPr>
        <w:widowControl w:val="0"/>
        <w:ind w:left="425" w:right="138"/>
        <w:jc w:val="center"/>
        <w:rPr>
          <w:rFonts w:ascii="Arial" w:eastAsia="Arial" w:hAnsi="Arial" w:cs="Arial"/>
          <w:b/>
        </w:rPr>
      </w:pPr>
    </w:p>
    <w:p w14:paraId="7EB16434" w14:textId="77777777" w:rsidR="000512E6" w:rsidRDefault="000512E6">
      <w:pPr>
        <w:widowControl w:val="0"/>
        <w:ind w:left="425" w:right="138"/>
        <w:jc w:val="center"/>
        <w:rPr>
          <w:rFonts w:ascii="Arial" w:eastAsia="Arial" w:hAnsi="Arial" w:cs="Arial"/>
          <w:b/>
        </w:rPr>
      </w:pPr>
    </w:p>
    <w:p w14:paraId="0000000C" w14:textId="77777777" w:rsidR="00A637A9" w:rsidRDefault="00A637A9">
      <w:pPr>
        <w:widowControl w:val="0"/>
        <w:spacing w:before="2"/>
        <w:ind w:left="425" w:right="138"/>
        <w:jc w:val="center"/>
        <w:rPr>
          <w:rFonts w:ascii="Arial" w:eastAsia="Arial" w:hAnsi="Arial" w:cs="Arial"/>
        </w:rPr>
      </w:pPr>
    </w:p>
    <w:p w14:paraId="0000000D" w14:textId="77777777" w:rsidR="00A637A9" w:rsidRDefault="00A637A9">
      <w:pPr>
        <w:widowControl w:val="0"/>
        <w:spacing w:line="200" w:lineRule="auto"/>
        <w:ind w:left="425" w:right="138"/>
        <w:rPr>
          <w:rFonts w:ascii="Arial" w:eastAsia="Arial" w:hAnsi="Arial" w:cs="Arial"/>
        </w:rPr>
      </w:pPr>
    </w:p>
    <w:p w14:paraId="0000000E" w14:textId="77777777" w:rsidR="00A637A9" w:rsidRDefault="00A637A9">
      <w:pPr>
        <w:widowControl w:val="0"/>
        <w:spacing w:line="200" w:lineRule="auto"/>
        <w:ind w:left="425" w:right="138"/>
        <w:rPr>
          <w:rFonts w:ascii="Arial" w:eastAsia="Arial" w:hAnsi="Arial" w:cs="Arial"/>
        </w:rPr>
      </w:pPr>
    </w:p>
    <w:p w14:paraId="0000000F" w14:textId="77777777" w:rsidR="00A637A9" w:rsidRDefault="00A637A9">
      <w:pPr>
        <w:widowControl w:val="0"/>
        <w:spacing w:line="200" w:lineRule="auto"/>
        <w:ind w:left="425" w:right="138"/>
        <w:rPr>
          <w:rFonts w:ascii="Arial" w:eastAsia="Arial" w:hAnsi="Arial" w:cs="Arial"/>
        </w:rPr>
      </w:pPr>
    </w:p>
    <w:p w14:paraId="00000010" w14:textId="77777777" w:rsidR="00A637A9" w:rsidRDefault="00A637A9">
      <w:pPr>
        <w:widowControl w:val="0"/>
        <w:spacing w:line="200" w:lineRule="auto"/>
        <w:ind w:left="425" w:right="138"/>
        <w:rPr>
          <w:rFonts w:ascii="Arial" w:eastAsia="Arial" w:hAnsi="Arial" w:cs="Arial"/>
        </w:rPr>
      </w:pPr>
    </w:p>
    <w:p w14:paraId="00000011" w14:textId="77777777" w:rsidR="00A637A9" w:rsidRDefault="00A637A9">
      <w:pPr>
        <w:widowControl w:val="0"/>
        <w:spacing w:line="200" w:lineRule="auto"/>
        <w:ind w:left="425" w:right="138"/>
        <w:rPr>
          <w:rFonts w:ascii="Arial" w:eastAsia="Arial" w:hAnsi="Arial" w:cs="Arial"/>
        </w:rPr>
      </w:pPr>
    </w:p>
    <w:p w14:paraId="00000012" w14:textId="77777777" w:rsidR="00A637A9" w:rsidRDefault="00A637A9">
      <w:pPr>
        <w:widowControl w:val="0"/>
        <w:spacing w:line="200" w:lineRule="auto"/>
        <w:ind w:left="425" w:right="138"/>
        <w:rPr>
          <w:rFonts w:ascii="Arial" w:eastAsia="Arial" w:hAnsi="Arial" w:cs="Arial"/>
        </w:rPr>
      </w:pPr>
    </w:p>
    <w:p w14:paraId="00000013" w14:textId="77777777" w:rsidR="00A637A9" w:rsidRDefault="00A637A9">
      <w:pPr>
        <w:widowControl w:val="0"/>
        <w:spacing w:line="200" w:lineRule="auto"/>
        <w:ind w:left="425" w:right="138"/>
        <w:rPr>
          <w:rFonts w:ascii="Arial" w:eastAsia="Arial" w:hAnsi="Arial" w:cs="Arial"/>
        </w:rPr>
      </w:pPr>
    </w:p>
    <w:p w14:paraId="00000014" w14:textId="77777777" w:rsidR="00A637A9" w:rsidRDefault="00A637A9">
      <w:pPr>
        <w:widowControl w:val="0"/>
        <w:spacing w:line="200" w:lineRule="auto"/>
        <w:ind w:left="425" w:right="138"/>
        <w:rPr>
          <w:rFonts w:ascii="Arial" w:eastAsia="Arial" w:hAnsi="Arial" w:cs="Arial"/>
        </w:rPr>
      </w:pPr>
    </w:p>
    <w:p w14:paraId="00000015" w14:textId="77777777" w:rsidR="00A637A9" w:rsidRDefault="00A637A9">
      <w:pPr>
        <w:widowControl w:val="0"/>
        <w:spacing w:line="200" w:lineRule="auto"/>
        <w:ind w:left="425" w:right="138"/>
        <w:rPr>
          <w:rFonts w:ascii="Arial" w:eastAsia="Arial" w:hAnsi="Arial" w:cs="Arial"/>
        </w:rPr>
      </w:pPr>
    </w:p>
    <w:p w14:paraId="00000016" w14:textId="77777777" w:rsidR="00A637A9" w:rsidRDefault="00A637A9">
      <w:pPr>
        <w:widowControl w:val="0"/>
        <w:spacing w:line="200" w:lineRule="auto"/>
        <w:ind w:left="425" w:right="138"/>
        <w:rPr>
          <w:rFonts w:ascii="Arial" w:eastAsia="Arial" w:hAnsi="Arial" w:cs="Arial"/>
        </w:rPr>
      </w:pPr>
    </w:p>
    <w:p w14:paraId="00000017" w14:textId="77777777" w:rsidR="00A637A9" w:rsidRDefault="00A637A9">
      <w:pPr>
        <w:widowControl w:val="0"/>
        <w:spacing w:line="200" w:lineRule="auto"/>
        <w:ind w:left="425" w:right="138"/>
        <w:rPr>
          <w:rFonts w:ascii="Arial" w:eastAsia="Arial" w:hAnsi="Arial" w:cs="Arial"/>
        </w:rPr>
      </w:pPr>
    </w:p>
    <w:p w14:paraId="00000018" w14:textId="77777777" w:rsidR="00A637A9" w:rsidRDefault="00A637A9">
      <w:pPr>
        <w:widowControl w:val="0"/>
        <w:spacing w:line="200" w:lineRule="auto"/>
        <w:ind w:left="425" w:right="138"/>
        <w:rPr>
          <w:rFonts w:ascii="Arial" w:eastAsia="Arial" w:hAnsi="Arial" w:cs="Arial"/>
        </w:rPr>
      </w:pPr>
    </w:p>
    <w:p w14:paraId="00000019" w14:textId="77777777" w:rsidR="00A637A9" w:rsidRDefault="00A637A9">
      <w:pPr>
        <w:widowControl w:val="0"/>
        <w:spacing w:before="12" w:line="280" w:lineRule="auto"/>
        <w:ind w:left="425" w:right="138"/>
        <w:rPr>
          <w:rFonts w:ascii="Arial" w:eastAsia="Arial" w:hAnsi="Arial" w:cs="Arial"/>
        </w:rPr>
      </w:pPr>
    </w:p>
    <w:p w14:paraId="0000001A" w14:textId="77777777" w:rsidR="00A637A9" w:rsidRDefault="00A637A9">
      <w:pPr>
        <w:widowControl w:val="0"/>
        <w:ind w:left="425" w:right="138"/>
        <w:rPr>
          <w:rFonts w:ascii="Arial" w:eastAsia="Arial" w:hAnsi="Arial" w:cs="Arial"/>
        </w:rPr>
      </w:pPr>
    </w:p>
    <w:p w14:paraId="0000001B" w14:textId="77777777" w:rsidR="00A637A9" w:rsidRDefault="00A637A9">
      <w:pPr>
        <w:widowControl w:val="0"/>
        <w:ind w:left="425" w:right="138"/>
        <w:rPr>
          <w:rFonts w:ascii="Arial" w:eastAsia="Arial" w:hAnsi="Arial" w:cs="Arial"/>
        </w:rPr>
      </w:pPr>
    </w:p>
    <w:p w14:paraId="0000001C" w14:textId="77777777" w:rsidR="00A637A9" w:rsidRDefault="00A637A9">
      <w:pPr>
        <w:widowControl w:val="0"/>
        <w:ind w:left="425" w:right="138"/>
        <w:rPr>
          <w:rFonts w:ascii="Arial" w:eastAsia="Arial" w:hAnsi="Arial" w:cs="Arial"/>
        </w:rPr>
      </w:pPr>
    </w:p>
    <w:p w14:paraId="0000001D" w14:textId="77777777" w:rsidR="00A637A9" w:rsidRDefault="00A637A9">
      <w:pPr>
        <w:widowControl w:val="0"/>
        <w:ind w:right="138"/>
        <w:rPr>
          <w:rFonts w:ascii="Arial" w:eastAsia="Arial" w:hAnsi="Arial" w:cs="Arial"/>
        </w:rPr>
      </w:pPr>
    </w:p>
    <w:p w14:paraId="0000001E" w14:textId="77777777" w:rsidR="00A637A9" w:rsidRDefault="00A637A9">
      <w:pPr>
        <w:widowControl w:val="0"/>
        <w:ind w:left="425" w:right="138"/>
        <w:rPr>
          <w:rFonts w:ascii="Arial" w:eastAsia="Arial" w:hAnsi="Arial" w:cs="Arial"/>
        </w:rPr>
      </w:pPr>
    </w:p>
    <w:p w14:paraId="0000001F" w14:textId="77777777" w:rsidR="00A637A9" w:rsidRDefault="0072101C">
      <w:pPr>
        <w:widowControl w:val="0"/>
        <w:ind w:left="425" w:right="138"/>
        <w:rPr>
          <w:rFonts w:ascii="Arial" w:eastAsia="Arial" w:hAnsi="Arial" w:cs="Arial"/>
        </w:rPr>
      </w:pPr>
      <w:r>
        <w:rPr>
          <w:rFonts w:ascii="Arial" w:eastAsia="Arial" w:hAnsi="Arial" w:cs="Arial"/>
        </w:rPr>
        <w:t>México, Ciudad de México, a 4 de marzo de 2020.</w:t>
      </w:r>
    </w:p>
    <w:p w14:paraId="00000020" w14:textId="77777777" w:rsidR="00A637A9" w:rsidRDefault="00A637A9">
      <w:pPr>
        <w:widowControl w:val="0"/>
        <w:ind w:left="425" w:right="138"/>
        <w:rPr>
          <w:rFonts w:ascii="Arial" w:eastAsia="Arial" w:hAnsi="Arial" w:cs="Arial"/>
        </w:rPr>
      </w:pPr>
    </w:p>
    <w:p w14:paraId="00000021" w14:textId="77777777" w:rsidR="00A637A9" w:rsidRDefault="00A637A9">
      <w:pPr>
        <w:widowControl w:val="0"/>
        <w:ind w:left="425" w:right="138"/>
        <w:rPr>
          <w:rFonts w:ascii="Arial" w:eastAsia="Arial" w:hAnsi="Arial" w:cs="Arial"/>
        </w:rPr>
      </w:pPr>
    </w:p>
    <w:p w14:paraId="00000022" w14:textId="77777777" w:rsidR="00A637A9" w:rsidRDefault="00A637A9">
      <w:pPr>
        <w:widowControl w:val="0"/>
        <w:ind w:left="425" w:right="138"/>
        <w:rPr>
          <w:rFonts w:ascii="Arial" w:eastAsia="Arial" w:hAnsi="Arial" w:cs="Arial"/>
        </w:rPr>
      </w:pPr>
    </w:p>
    <w:p w14:paraId="00000023" w14:textId="77777777" w:rsidR="00A637A9" w:rsidRDefault="0072101C">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24" w14:textId="77777777" w:rsidR="00A637A9" w:rsidRDefault="00A637A9">
      <w:pPr>
        <w:spacing w:line="276" w:lineRule="auto"/>
        <w:ind w:left="425" w:right="138"/>
        <w:rPr>
          <w:rFonts w:ascii="Arial" w:eastAsia="Arial" w:hAnsi="Arial" w:cs="Arial"/>
          <w:b/>
          <w:sz w:val="28"/>
          <w:szCs w:val="28"/>
        </w:rPr>
      </w:pPr>
    </w:p>
    <w:p w14:paraId="00000025" w14:textId="77777777" w:rsidR="00A637A9" w:rsidRDefault="0072101C">
      <w:pPr>
        <w:spacing w:line="276" w:lineRule="auto"/>
        <w:ind w:left="425" w:right="138"/>
        <w:rPr>
          <w:rFonts w:ascii="Arial" w:eastAsia="Arial" w:hAnsi="Arial" w:cs="Arial"/>
          <w:b/>
          <w:sz w:val="28"/>
          <w:szCs w:val="28"/>
        </w:rPr>
      </w:pPr>
      <w:r>
        <w:rPr>
          <w:rFonts w:ascii="Arial" w:eastAsia="Arial" w:hAnsi="Arial" w:cs="Arial"/>
          <w:b/>
          <w:sz w:val="28"/>
          <w:szCs w:val="28"/>
        </w:rPr>
        <w:tab/>
      </w:r>
    </w:p>
    <w:p w14:paraId="00000026" w14:textId="77777777" w:rsidR="00A637A9" w:rsidRDefault="0072101C">
      <w:pPr>
        <w:spacing w:line="276" w:lineRule="auto"/>
        <w:ind w:left="720" w:right="138"/>
        <w:rPr>
          <w:rFonts w:ascii="Arial" w:eastAsia="Arial" w:hAnsi="Arial" w:cs="Arial"/>
          <w:b/>
        </w:rPr>
      </w:pPr>
      <w:r>
        <w:rPr>
          <w:rFonts w:ascii="Arial" w:eastAsia="Arial" w:hAnsi="Arial" w:cs="Arial"/>
          <w:b/>
        </w:rPr>
        <w:t>Índice de Contenidos</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1</w:t>
      </w:r>
    </w:p>
    <w:p w14:paraId="00000027" w14:textId="77777777" w:rsidR="00A637A9" w:rsidRDefault="0072101C">
      <w:pPr>
        <w:spacing w:line="276" w:lineRule="auto"/>
        <w:ind w:left="425" w:right="138"/>
        <w:rPr>
          <w:rFonts w:ascii="Arial" w:eastAsia="Arial" w:hAnsi="Arial" w:cs="Arial"/>
          <w:b/>
        </w:rPr>
      </w:pPr>
      <w:r>
        <w:rPr>
          <w:rFonts w:ascii="Arial" w:eastAsia="Arial" w:hAnsi="Arial" w:cs="Arial"/>
          <w:b/>
        </w:rPr>
        <w:tab/>
      </w:r>
      <w:r>
        <w:rPr>
          <w:rFonts w:ascii="Arial" w:eastAsia="Arial" w:hAnsi="Arial" w:cs="Arial"/>
          <w:b/>
        </w:rPr>
        <w:tab/>
        <w:t>Glosario, Siglas y Acrónimos</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2</w:t>
      </w:r>
    </w:p>
    <w:p w14:paraId="00000028" w14:textId="77777777" w:rsidR="00A637A9" w:rsidRDefault="00A637A9">
      <w:pPr>
        <w:spacing w:line="276" w:lineRule="auto"/>
        <w:ind w:left="425" w:right="138"/>
        <w:rPr>
          <w:rFonts w:ascii="Arial" w:eastAsia="Arial" w:hAnsi="Arial" w:cs="Arial"/>
          <w:b/>
        </w:rPr>
      </w:pPr>
    </w:p>
    <w:p w14:paraId="00000029" w14:textId="77777777" w:rsidR="00A637A9" w:rsidRDefault="0072101C">
      <w:pPr>
        <w:numPr>
          <w:ilvl w:val="0"/>
          <w:numId w:val="3"/>
        </w:numPr>
        <w:spacing w:line="276" w:lineRule="auto"/>
        <w:ind w:right="138"/>
      </w:pPr>
      <w:r>
        <w:rPr>
          <w:rFonts w:ascii="Arial" w:eastAsia="Arial" w:hAnsi="Arial" w:cs="Arial"/>
          <w:b/>
        </w:rPr>
        <w:t>Introducción</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3</w:t>
      </w:r>
    </w:p>
    <w:p w14:paraId="0000002A" w14:textId="77777777" w:rsidR="00A637A9" w:rsidRDefault="00A637A9">
      <w:pPr>
        <w:spacing w:line="276" w:lineRule="auto"/>
        <w:ind w:left="1440" w:right="138"/>
        <w:rPr>
          <w:rFonts w:ascii="Arial" w:eastAsia="Arial" w:hAnsi="Arial" w:cs="Arial"/>
          <w:b/>
        </w:rPr>
      </w:pPr>
    </w:p>
    <w:p w14:paraId="0000002B" w14:textId="77777777" w:rsidR="00A637A9" w:rsidRDefault="0072101C">
      <w:pPr>
        <w:numPr>
          <w:ilvl w:val="0"/>
          <w:numId w:val="3"/>
        </w:numPr>
        <w:spacing w:line="276" w:lineRule="auto"/>
        <w:ind w:right="138"/>
      </w:pPr>
      <w:r>
        <w:rPr>
          <w:rFonts w:ascii="Arial" w:eastAsia="Arial" w:hAnsi="Arial" w:cs="Arial"/>
          <w:b/>
        </w:rPr>
        <w:t xml:space="preserve"> Marco Normativo</w:t>
      </w:r>
      <w:r>
        <w:rPr>
          <w:rFonts w:ascii="Arial" w:eastAsia="Arial" w:hAnsi="Arial" w:cs="Arial"/>
          <w:b/>
        </w:rPr>
        <w:tab/>
      </w:r>
      <w:r>
        <w:rPr>
          <w:rFonts w:ascii="Arial" w:eastAsia="Arial" w:hAnsi="Arial" w:cs="Arial"/>
          <w:b/>
        </w:rPr>
        <w:tab/>
        <w:t xml:space="preserve"> </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4</w:t>
      </w:r>
    </w:p>
    <w:p w14:paraId="0000002C" w14:textId="77777777" w:rsidR="00A637A9" w:rsidRDefault="0072101C">
      <w:pPr>
        <w:spacing w:line="276" w:lineRule="auto"/>
        <w:ind w:left="992" w:right="138"/>
        <w:rPr>
          <w:rFonts w:ascii="Arial" w:eastAsia="Arial" w:hAnsi="Arial" w:cs="Arial"/>
        </w:rPr>
      </w:pPr>
      <w:r>
        <w:rPr>
          <w:rFonts w:ascii="Arial" w:eastAsia="Arial" w:hAnsi="Arial" w:cs="Arial"/>
        </w:rPr>
        <w:t xml:space="preserve">2.1. El Sistema para la Carrera de las Maestras y los Maestros </w:t>
      </w:r>
    </w:p>
    <w:p w14:paraId="0000002D" w14:textId="77777777" w:rsidR="00A637A9" w:rsidRDefault="0072101C">
      <w:pPr>
        <w:spacing w:line="276" w:lineRule="auto"/>
        <w:ind w:left="992" w:right="138"/>
        <w:rPr>
          <w:rFonts w:ascii="Arial" w:eastAsia="Arial" w:hAnsi="Arial" w:cs="Arial"/>
          <w:b/>
        </w:rPr>
      </w:pPr>
      <w:r>
        <w:rPr>
          <w:rFonts w:ascii="Arial" w:eastAsia="Arial" w:hAnsi="Arial" w:cs="Arial"/>
        </w:rPr>
        <w:t xml:space="preserve">        y el Sistema de Apreciación</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5</w:t>
      </w:r>
    </w:p>
    <w:p w14:paraId="0000002E" w14:textId="77777777" w:rsidR="00A637A9" w:rsidRDefault="0072101C">
      <w:pPr>
        <w:spacing w:line="276" w:lineRule="auto"/>
        <w:ind w:left="992" w:right="138"/>
        <w:rPr>
          <w:rFonts w:ascii="Arial" w:eastAsia="Arial" w:hAnsi="Arial" w:cs="Arial"/>
          <w:b/>
        </w:rPr>
      </w:pPr>
      <w:r>
        <w:rPr>
          <w:rFonts w:ascii="Arial" w:eastAsia="Arial" w:hAnsi="Arial" w:cs="Arial"/>
        </w:rPr>
        <w:t xml:space="preserve">2.2. Perfiles, Criterios e Indicadores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6</w:t>
      </w:r>
    </w:p>
    <w:p w14:paraId="0000002F" w14:textId="77777777" w:rsidR="00A637A9" w:rsidRDefault="00A637A9">
      <w:pPr>
        <w:spacing w:line="276" w:lineRule="auto"/>
        <w:ind w:left="992" w:right="138"/>
        <w:rPr>
          <w:rFonts w:ascii="Arial" w:eastAsia="Arial" w:hAnsi="Arial" w:cs="Arial"/>
        </w:rPr>
      </w:pPr>
    </w:p>
    <w:p w14:paraId="00000030" w14:textId="77777777" w:rsidR="00A637A9" w:rsidRDefault="0072101C">
      <w:pPr>
        <w:numPr>
          <w:ilvl w:val="0"/>
          <w:numId w:val="3"/>
        </w:numPr>
        <w:spacing w:line="276" w:lineRule="auto"/>
        <w:ind w:right="138"/>
      </w:pPr>
      <w:r>
        <w:rPr>
          <w:rFonts w:ascii="Arial" w:eastAsia="Arial" w:hAnsi="Arial" w:cs="Arial"/>
          <w:b/>
        </w:rPr>
        <w:t>Referentes Teóricos</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7</w:t>
      </w:r>
    </w:p>
    <w:p w14:paraId="00000031" w14:textId="77777777" w:rsidR="00A637A9" w:rsidRDefault="00A637A9">
      <w:pPr>
        <w:spacing w:line="276" w:lineRule="auto"/>
        <w:ind w:left="1440" w:right="138"/>
        <w:rPr>
          <w:rFonts w:ascii="Arial" w:eastAsia="Arial" w:hAnsi="Arial" w:cs="Arial"/>
        </w:rPr>
      </w:pPr>
    </w:p>
    <w:p w14:paraId="00000032" w14:textId="77777777" w:rsidR="00A637A9" w:rsidRDefault="0072101C">
      <w:pPr>
        <w:numPr>
          <w:ilvl w:val="0"/>
          <w:numId w:val="3"/>
        </w:numPr>
        <w:spacing w:line="276" w:lineRule="auto"/>
        <w:ind w:right="138"/>
        <w:rPr>
          <w:rFonts w:ascii="Arial" w:eastAsia="Arial" w:hAnsi="Arial" w:cs="Arial"/>
          <w:b/>
        </w:rPr>
      </w:pPr>
      <w:r>
        <w:rPr>
          <w:rFonts w:ascii="Arial" w:eastAsia="Arial" w:hAnsi="Arial" w:cs="Arial"/>
          <w:b/>
        </w:rPr>
        <w:t>Referencias</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10</w:t>
      </w:r>
    </w:p>
    <w:p w14:paraId="00000033" w14:textId="77777777" w:rsidR="00A637A9" w:rsidRDefault="00A637A9">
      <w:pPr>
        <w:spacing w:line="276" w:lineRule="auto"/>
        <w:ind w:right="138"/>
        <w:rPr>
          <w:rFonts w:ascii="Arial" w:eastAsia="Arial" w:hAnsi="Arial" w:cs="Arial"/>
          <w:b/>
        </w:rPr>
      </w:pPr>
    </w:p>
    <w:p w14:paraId="00000034" w14:textId="77777777" w:rsidR="00A637A9" w:rsidRDefault="0072101C">
      <w:pPr>
        <w:numPr>
          <w:ilvl w:val="0"/>
          <w:numId w:val="3"/>
        </w:numPr>
        <w:spacing w:line="276" w:lineRule="auto"/>
        <w:ind w:right="138"/>
        <w:rPr>
          <w:rFonts w:ascii="Arial" w:eastAsia="Arial" w:hAnsi="Arial" w:cs="Arial"/>
          <w:b/>
        </w:rPr>
      </w:pPr>
      <w:r>
        <w:rPr>
          <w:rFonts w:ascii="Arial" w:eastAsia="Arial" w:hAnsi="Arial" w:cs="Arial"/>
          <w:b/>
        </w:rPr>
        <w:t>Anexos o Apéndice</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11</w:t>
      </w:r>
    </w:p>
    <w:p w14:paraId="00000035" w14:textId="77777777" w:rsidR="00A637A9" w:rsidRDefault="00A637A9">
      <w:pPr>
        <w:spacing w:line="276" w:lineRule="auto"/>
        <w:ind w:left="425" w:right="138"/>
        <w:rPr>
          <w:rFonts w:ascii="Arial" w:eastAsia="Arial" w:hAnsi="Arial" w:cs="Arial"/>
          <w:b/>
        </w:rPr>
      </w:pPr>
    </w:p>
    <w:p w14:paraId="00000036" w14:textId="77777777" w:rsidR="00A637A9" w:rsidRDefault="00A637A9">
      <w:pPr>
        <w:spacing w:line="276" w:lineRule="auto"/>
        <w:ind w:left="425" w:right="138"/>
        <w:rPr>
          <w:rFonts w:ascii="Arial" w:eastAsia="Arial" w:hAnsi="Arial" w:cs="Arial"/>
          <w:b/>
        </w:rPr>
      </w:pPr>
    </w:p>
    <w:p w14:paraId="00000037" w14:textId="77777777" w:rsidR="00A637A9" w:rsidRDefault="00A637A9">
      <w:pPr>
        <w:spacing w:line="276" w:lineRule="auto"/>
        <w:ind w:left="425" w:right="138"/>
        <w:rPr>
          <w:rFonts w:ascii="Arial" w:eastAsia="Arial" w:hAnsi="Arial" w:cs="Arial"/>
          <w:b/>
        </w:rPr>
      </w:pPr>
    </w:p>
    <w:p w14:paraId="00000038" w14:textId="77777777" w:rsidR="00A637A9" w:rsidRDefault="00A637A9">
      <w:pPr>
        <w:spacing w:line="276" w:lineRule="auto"/>
        <w:ind w:left="425" w:right="138"/>
        <w:rPr>
          <w:rFonts w:ascii="Arial" w:eastAsia="Arial" w:hAnsi="Arial" w:cs="Arial"/>
          <w:b/>
        </w:rPr>
      </w:pPr>
    </w:p>
    <w:p w14:paraId="00000039" w14:textId="77777777" w:rsidR="00A637A9" w:rsidRDefault="00A637A9">
      <w:pPr>
        <w:spacing w:line="276" w:lineRule="auto"/>
        <w:ind w:left="425" w:right="138"/>
        <w:rPr>
          <w:rFonts w:ascii="Arial" w:eastAsia="Arial" w:hAnsi="Arial" w:cs="Arial"/>
          <w:b/>
        </w:rPr>
      </w:pPr>
    </w:p>
    <w:p w14:paraId="0000003A" w14:textId="77777777" w:rsidR="00A637A9" w:rsidRDefault="00A637A9">
      <w:pPr>
        <w:spacing w:line="276" w:lineRule="auto"/>
        <w:ind w:left="425" w:right="138"/>
        <w:rPr>
          <w:rFonts w:ascii="Arial" w:eastAsia="Arial" w:hAnsi="Arial" w:cs="Arial"/>
          <w:b/>
        </w:rPr>
      </w:pPr>
    </w:p>
    <w:p w14:paraId="0000003B" w14:textId="77777777" w:rsidR="00A637A9" w:rsidRDefault="00A637A9">
      <w:pPr>
        <w:spacing w:line="276" w:lineRule="auto"/>
        <w:ind w:left="425" w:right="138"/>
        <w:rPr>
          <w:rFonts w:ascii="Arial" w:eastAsia="Arial" w:hAnsi="Arial" w:cs="Arial"/>
          <w:b/>
        </w:rPr>
      </w:pPr>
    </w:p>
    <w:p w14:paraId="0000003C" w14:textId="77777777" w:rsidR="00A637A9" w:rsidRDefault="00A637A9">
      <w:pPr>
        <w:spacing w:line="276" w:lineRule="auto"/>
        <w:ind w:left="425" w:right="138"/>
        <w:rPr>
          <w:rFonts w:ascii="Arial" w:eastAsia="Arial" w:hAnsi="Arial" w:cs="Arial"/>
          <w:b/>
        </w:rPr>
      </w:pPr>
    </w:p>
    <w:p w14:paraId="0000003D" w14:textId="77777777" w:rsidR="00A637A9" w:rsidRDefault="00A637A9">
      <w:pPr>
        <w:spacing w:line="276" w:lineRule="auto"/>
        <w:ind w:left="425" w:right="138"/>
        <w:rPr>
          <w:rFonts w:ascii="Arial" w:eastAsia="Arial" w:hAnsi="Arial" w:cs="Arial"/>
          <w:b/>
        </w:rPr>
      </w:pPr>
    </w:p>
    <w:p w14:paraId="0000003E" w14:textId="77777777" w:rsidR="00A637A9" w:rsidRDefault="00A637A9">
      <w:pPr>
        <w:spacing w:line="276" w:lineRule="auto"/>
        <w:ind w:left="425" w:right="138"/>
        <w:rPr>
          <w:rFonts w:ascii="Arial" w:eastAsia="Arial" w:hAnsi="Arial" w:cs="Arial"/>
          <w:b/>
        </w:rPr>
      </w:pPr>
    </w:p>
    <w:p w14:paraId="0000003F" w14:textId="77777777" w:rsidR="00A637A9" w:rsidRDefault="00A637A9">
      <w:pPr>
        <w:spacing w:line="276" w:lineRule="auto"/>
        <w:ind w:left="425" w:right="138"/>
        <w:rPr>
          <w:rFonts w:ascii="Arial" w:eastAsia="Arial" w:hAnsi="Arial" w:cs="Arial"/>
          <w:b/>
        </w:rPr>
      </w:pPr>
    </w:p>
    <w:p w14:paraId="00000040" w14:textId="77777777" w:rsidR="00A637A9" w:rsidRDefault="00A637A9">
      <w:pPr>
        <w:spacing w:line="276" w:lineRule="auto"/>
        <w:ind w:left="425" w:right="138"/>
        <w:rPr>
          <w:rFonts w:ascii="Arial" w:eastAsia="Arial" w:hAnsi="Arial" w:cs="Arial"/>
          <w:b/>
        </w:rPr>
      </w:pPr>
    </w:p>
    <w:p w14:paraId="00000041" w14:textId="2CEE9C74" w:rsidR="00A637A9" w:rsidRDefault="00A637A9">
      <w:pPr>
        <w:spacing w:line="276" w:lineRule="auto"/>
        <w:ind w:left="425" w:right="138"/>
        <w:rPr>
          <w:rFonts w:ascii="Arial" w:eastAsia="Arial" w:hAnsi="Arial" w:cs="Arial"/>
          <w:b/>
        </w:rPr>
      </w:pPr>
    </w:p>
    <w:p w14:paraId="58F4D6BF" w14:textId="43DF379A" w:rsidR="007C0D07" w:rsidRDefault="007C0D07">
      <w:pPr>
        <w:spacing w:line="276" w:lineRule="auto"/>
        <w:ind w:left="425" w:right="138"/>
        <w:rPr>
          <w:rFonts w:ascii="Arial" w:eastAsia="Arial" w:hAnsi="Arial" w:cs="Arial"/>
          <w:b/>
        </w:rPr>
      </w:pPr>
    </w:p>
    <w:p w14:paraId="6564DD18" w14:textId="77777777" w:rsidR="007C0D07" w:rsidRDefault="007C0D07">
      <w:pPr>
        <w:spacing w:line="276" w:lineRule="auto"/>
        <w:ind w:left="425" w:right="138"/>
        <w:rPr>
          <w:rFonts w:ascii="Arial" w:eastAsia="Arial" w:hAnsi="Arial" w:cs="Arial"/>
          <w:b/>
        </w:rPr>
      </w:pPr>
    </w:p>
    <w:p w14:paraId="00000042" w14:textId="77777777" w:rsidR="00A637A9" w:rsidRDefault="00A637A9">
      <w:pPr>
        <w:spacing w:line="276" w:lineRule="auto"/>
        <w:ind w:left="425" w:right="138"/>
        <w:rPr>
          <w:rFonts w:ascii="Arial" w:eastAsia="Arial" w:hAnsi="Arial" w:cs="Arial"/>
          <w:b/>
        </w:rPr>
      </w:pPr>
    </w:p>
    <w:p w14:paraId="00000043" w14:textId="77777777" w:rsidR="00A637A9" w:rsidRDefault="00A637A9">
      <w:pPr>
        <w:spacing w:line="276" w:lineRule="auto"/>
        <w:ind w:left="425" w:right="138"/>
        <w:rPr>
          <w:rFonts w:ascii="Arial" w:eastAsia="Arial" w:hAnsi="Arial" w:cs="Arial"/>
          <w:b/>
        </w:rPr>
      </w:pPr>
    </w:p>
    <w:p w14:paraId="00000044" w14:textId="77777777" w:rsidR="00A637A9" w:rsidRDefault="00A637A9">
      <w:pPr>
        <w:spacing w:line="276" w:lineRule="auto"/>
        <w:ind w:left="425" w:right="138"/>
        <w:rPr>
          <w:rFonts w:ascii="Arial" w:eastAsia="Arial" w:hAnsi="Arial" w:cs="Arial"/>
          <w:b/>
        </w:rPr>
      </w:pPr>
    </w:p>
    <w:p w14:paraId="00000045" w14:textId="77777777" w:rsidR="00A637A9" w:rsidRDefault="00A637A9">
      <w:pPr>
        <w:spacing w:line="276" w:lineRule="auto"/>
        <w:ind w:left="425" w:right="138"/>
        <w:rPr>
          <w:rFonts w:ascii="Arial" w:eastAsia="Arial" w:hAnsi="Arial" w:cs="Arial"/>
          <w:b/>
        </w:rPr>
      </w:pPr>
    </w:p>
    <w:p w14:paraId="00000046" w14:textId="77777777" w:rsidR="00A637A9" w:rsidRDefault="00A637A9">
      <w:pPr>
        <w:spacing w:line="276" w:lineRule="auto"/>
        <w:ind w:left="425" w:right="138"/>
        <w:rPr>
          <w:rFonts w:ascii="Arial" w:eastAsia="Arial" w:hAnsi="Arial" w:cs="Arial"/>
          <w:b/>
        </w:rPr>
      </w:pPr>
    </w:p>
    <w:p w14:paraId="00000047" w14:textId="77777777" w:rsidR="00A637A9" w:rsidRDefault="00A637A9">
      <w:pPr>
        <w:spacing w:line="276" w:lineRule="auto"/>
        <w:ind w:left="425" w:right="138"/>
        <w:rPr>
          <w:rFonts w:ascii="Arial" w:eastAsia="Arial" w:hAnsi="Arial" w:cs="Arial"/>
          <w:b/>
        </w:rPr>
      </w:pPr>
    </w:p>
    <w:p w14:paraId="00000048" w14:textId="77777777" w:rsidR="00A637A9" w:rsidRDefault="0072101C">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49" w14:textId="77777777" w:rsidR="00A637A9" w:rsidRDefault="00A637A9">
      <w:pPr>
        <w:spacing w:line="276" w:lineRule="auto"/>
        <w:ind w:right="138"/>
        <w:rPr>
          <w:rFonts w:ascii="Arial" w:eastAsia="Arial" w:hAnsi="Arial" w:cs="Arial"/>
          <w:b/>
          <w:sz w:val="28"/>
          <w:szCs w:val="28"/>
        </w:rPr>
      </w:pPr>
    </w:p>
    <w:p w14:paraId="0000004A" w14:textId="77777777" w:rsidR="00A637A9" w:rsidRDefault="0072101C">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4B" w14:textId="77777777" w:rsidR="00A637A9" w:rsidRDefault="0072101C">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4C" w14:textId="77777777" w:rsidR="00A637A9" w:rsidRDefault="0072101C">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4D" w14:textId="77777777" w:rsidR="00A637A9" w:rsidRDefault="0072101C">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4E" w14:textId="77777777" w:rsidR="00A637A9" w:rsidRDefault="0072101C">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4F" w14:textId="77777777" w:rsidR="00A637A9" w:rsidRDefault="0072101C">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0" w14:textId="77777777" w:rsidR="00A637A9" w:rsidRDefault="0072101C">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1" w14:textId="77777777" w:rsidR="00A637A9" w:rsidRDefault="0072101C">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2" w14:textId="77777777" w:rsidR="00A637A9" w:rsidRDefault="0072101C">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3" w14:textId="77777777" w:rsidR="00A637A9" w:rsidRDefault="0072101C">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4" w14:textId="77777777" w:rsidR="00A637A9" w:rsidRDefault="0072101C">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5" w14:textId="77777777" w:rsidR="00A637A9" w:rsidRDefault="0072101C">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56" w14:textId="77777777" w:rsidR="00A637A9" w:rsidRDefault="0072101C">
      <w:pPr>
        <w:spacing w:line="276" w:lineRule="auto"/>
        <w:ind w:left="420" w:right="138"/>
        <w:jc w:val="both"/>
        <w:rPr>
          <w:rFonts w:ascii="Arial" w:eastAsia="Arial" w:hAnsi="Arial" w:cs="Arial"/>
          <w:b/>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57" w14:textId="77777777" w:rsidR="00A637A9" w:rsidRDefault="00A637A9">
      <w:pPr>
        <w:spacing w:line="276" w:lineRule="auto"/>
        <w:ind w:right="563"/>
        <w:rPr>
          <w:rFonts w:ascii="Arial" w:eastAsia="Arial" w:hAnsi="Arial" w:cs="Arial"/>
          <w:b/>
          <w:sz w:val="30"/>
          <w:szCs w:val="30"/>
        </w:rPr>
      </w:pPr>
    </w:p>
    <w:p w14:paraId="00000058" w14:textId="77777777" w:rsidR="00A637A9" w:rsidRDefault="00A637A9">
      <w:pPr>
        <w:spacing w:line="276" w:lineRule="auto"/>
        <w:ind w:right="563"/>
        <w:rPr>
          <w:rFonts w:ascii="Arial" w:eastAsia="Arial" w:hAnsi="Arial" w:cs="Arial"/>
          <w:b/>
          <w:sz w:val="30"/>
          <w:szCs w:val="30"/>
        </w:rPr>
      </w:pPr>
    </w:p>
    <w:p w14:paraId="00000059" w14:textId="77777777" w:rsidR="00A637A9" w:rsidRDefault="00A637A9">
      <w:pPr>
        <w:spacing w:line="276" w:lineRule="auto"/>
        <w:ind w:right="563"/>
        <w:rPr>
          <w:rFonts w:ascii="Arial" w:eastAsia="Arial" w:hAnsi="Arial" w:cs="Arial"/>
          <w:b/>
          <w:sz w:val="30"/>
          <w:szCs w:val="30"/>
        </w:rPr>
      </w:pPr>
    </w:p>
    <w:p w14:paraId="0000005A" w14:textId="77777777" w:rsidR="00A637A9" w:rsidRDefault="0072101C">
      <w:pPr>
        <w:spacing w:line="276" w:lineRule="auto"/>
        <w:ind w:right="563"/>
        <w:rPr>
          <w:rFonts w:ascii="Arial" w:eastAsia="Arial" w:hAnsi="Arial" w:cs="Arial"/>
          <w:sz w:val="30"/>
          <w:szCs w:val="30"/>
        </w:rPr>
      </w:pPr>
      <w:r>
        <w:rPr>
          <w:rFonts w:ascii="Arial" w:eastAsia="Arial" w:hAnsi="Arial" w:cs="Arial"/>
          <w:b/>
          <w:sz w:val="30"/>
          <w:szCs w:val="30"/>
        </w:rPr>
        <w:t>I.  Introducción</w:t>
      </w:r>
      <w:r>
        <w:rPr>
          <w:rFonts w:ascii="Arial" w:eastAsia="Arial" w:hAnsi="Arial" w:cs="Arial"/>
          <w:sz w:val="30"/>
          <w:szCs w:val="30"/>
        </w:rPr>
        <w:br/>
      </w:r>
    </w:p>
    <w:p w14:paraId="0000005B" w14:textId="77777777" w:rsidR="00A637A9" w:rsidRDefault="0072101C">
      <w:pPr>
        <w:spacing w:line="360" w:lineRule="auto"/>
        <w:jc w:val="both"/>
        <w:rPr>
          <w:rFonts w:ascii="Arial" w:eastAsia="Arial" w:hAnsi="Arial" w:cs="Arial"/>
        </w:rPr>
      </w:pPr>
      <w:r>
        <w:rPr>
          <w:rFonts w:ascii="Arial" w:eastAsia="Arial" w:hAnsi="Arial" w:cs="Arial"/>
        </w:rPr>
        <w:lastRenderedPageBreak/>
        <w:t>La Ley General del Sistema para la Carrera de las Maestras y los Maestros (LGSCMM), publicada el 30 de septiembre del 2019 en el Diario Oficial de la Federación,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5C" w14:textId="77777777" w:rsidR="00A637A9" w:rsidRDefault="0072101C">
      <w:pPr>
        <w:spacing w:line="360" w:lineRule="auto"/>
        <w:jc w:val="both"/>
        <w:rPr>
          <w:rFonts w:ascii="Arial" w:eastAsia="Arial" w:hAnsi="Arial" w:cs="Arial"/>
        </w:rPr>
      </w:pPr>
      <w:r>
        <w:rPr>
          <w:rFonts w:ascii="Arial" w:eastAsia="Arial" w:hAnsi="Arial" w:cs="Arial"/>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5D" w14:textId="77777777" w:rsidR="00A637A9" w:rsidRDefault="0072101C">
      <w:pPr>
        <w:spacing w:line="360" w:lineRule="auto"/>
        <w:jc w:val="both"/>
        <w:rPr>
          <w:rFonts w:ascii="Arial" w:eastAsia="Arial" w:hAnsi="Arial" w:cs="Arial"/>
        </w:rPr>
      </w:pPr>
      <w:r>
        <w:rPr>
          <w:rFonts w:ascii="Arial" w:eastAsia="Arial" w:hAnsi="Arial" w:cs="Arial"/>
        </w:rPr>
        <w:t>El presente documento constituye el Marco Referencial del Instrumento de conocimientos del modelo educativo – Ciencias sociales, uno de los instrumentos de apreciación cuya aplicación y calificación se considera parte del Proceso de Selección para la Admisión en Educación Media Superior, en el que participan docentes. Este instrumento tiene como objetivo principal valorar que los aspirantes posean los conocimientos y aptitudes necesarios para el ejercicio de la función docente y se caracteriza por ser una prueba objetiva de opción múltiple con 60 ítems, de los cuales 40 son generales y 20 son específicos sobre ciencias sociales. Es administrada en línea, con una duración aproximada de cuatro horas.</w:t>
      </w:r>
    </w:p>
    <w:p w14:paraId="0000005E" w14:textId="77777777" w:rsidR="00A637A9" w:rsidRDefault="00A637A9">
      <w:pPr>
        <w:spacing w:line="360" w:lineRule="auto"/>
        <w:ind w:right="138"/>
        <w:jc w:val="both"/>
        <w:rPr>
          <w:rFonts w:ascii="Arial" w:eastAsia="Arial" w:hAnsi="Arial" w:cs="Arial"/>
        </w:rPr>
      </w:pPr>
    </w:p>
    <w:p w14:paraId="0000005F" w14:textId="77777777" w:rsidR="00A637A9" w:rsidRDefault="00A637A9">
      <w:pPr>
        <w:spacing w:line="276" w:lineRule="auto"/>
        <w:ind w:right="138"/>
        <w:rPr>
          <w:rFonts w:ascii="Arial" w:eastAsia="Arial" w:hAnsi="Arial" w:cs="Arial"/>
          <w:b/>
          <w:sz w:val="30"/>
          <w:szCs w:val="30"/>
        </w:rPr>
      </w:pPr>
    </w:p>
    <w:p w14:paraId="00000060" w14:textId="6982CCDD" w:rsidR="00A637A9" w:rsidRDefault="00A637A9">
      <w:pPr>
        <w:spacing w:line="276" w:lineRule="auto"/>
        <w:ind w:right="138"/>
        <w:rPr>
          <w:rFonts w:ascii="Arial" w:eastAsia="Arial" w:hAnsi="Arial" w:cs="Arial"/>
          <w:b/>
          <w:sz w:val="30"/>
          <w:szCs w:val="30"/>
        </w:rPr>
      </w:pPr>
    </w:p>
    <w:p w14:paraId="59FA30BF" w14:textId="6E2CEFE4" w:rsidR="007C0D07" w:rsidRDefault="007C0D07">
      <w:pPr>
        <w:spacing w:line="276" w:lineRule="auto"/>
        <w:ind w:right="138"/>
        <w:rPr>
          <w:rFonts w:ascii="Arial" w:eastAsia="Arial" w:hAnsi="Arial" w:cs="Arial"/>
          <w:b/>
          <w:sz w:val="30"/>
          <w:szCs w:val="30"/>
        </w:rPr>
      </w:pPr>
    </w:p>
    <w:p w14:paraId="4CFBFC3B" w14:textId="77777777" w:rsidR="007C0D07" w:rsidRDefault="007C0D07">
      <w:pPr>
        <w:spacing w:line="276" w:lineRule="auto"/>
        <w:ind w:right="138"/>
        <w:rPr>
          <w:rFonts w:ascii="Arial" w:eastAsia="Arial" w:hAnsi="Arial" w:cs="Arial"/>
          <w:b/>
          <w:sz w:val="30"/>
          <w:szCs w:val="30"/>
        </w:rPr>
      </w:pPr>
    </w:p>
    <w:p w14:paraId="00000061" w14:textId="77777777" w:rsidR="00A637A9" w:rsidRDefault="00A637A9">
      <w:pPr>
        <w:spacing w:line="276" w:lineRule="auto"/>
        <w:ind w:right="138"/>
        <w:rPr>
          <w:rFonts w:ascii="Arial" w:eastAsia="Arial" w:hAnsi="Arial" w:cs="Arial"/>
          <w:b/>
          <w:sz w:val="30"/>
          <w:szCs w:val="30"/>
        </w:rPr>
      </w:pPr>
    </w:p>
    <w:p w14:paraId="00000062" w14:textId="77777777" w:rsidR="00A637A9" w:rsidRDefault="0072101C">
      <w:pPr>
        <w:spacing w:line="276" w:lineRule="auto"/>
        <w:ind w:right="138"/>
        <w:rPr>
          <w:rFonts w:ascii="Arial" w:eastAsia="Arial" w:hAnsi="Arial" w:cs="Arial"/>
        </w:rPr>
      </w:pPr>
      <w:r>
        <w:rPr>
          <w:rFonts w:ascii="Arial" w:eastAsia="Arial" w:hAnsi="Arial" w:cs="Arial"/>
          <w:b/>
          <w:sz w:val="30"/>
          <w:szCs w:val="30"/>
        </w:rPr>
        <w:t>II. Marco Normativo</w:t>
      </w:r>
      <w:r>
        <w:rPr>
          <w:rFonts w:ascii="Arial" w:eastAsia="Arial" w:hAnsi="Arial" w:cs="Arial"/>
          <w:b/>
        </w:rPr>
        <w:t xml:space="preserve"> </w:t>
      </w:r>
    </w:p>
    <w:p w14:paraId="00000063" w14:textId="77777777" w:rsidR="00A637A9" w:rsidRDefault="00A637A9">
      <w:pPr>
        <w:spacing w:line="276" w:lineRule="auto"/>
        <w:ind w:left="425" w:right="138"/>
        <w:rPr>
          <w:rFonts w:ascii="Arial" w:eastAsia="Arial" w:hAnsi="Arial" w:cs="Arial"/>
        </w:rPr>
      </w:pPr>
    </w:p>
    <w:p w14:paraId="00000064" w14:textId="77777777" w:rsidR="00A637A9" w:rsidRDefault="0072101C">
      <w:pPr>
        <w:spacing w:line="360" w:lineRule="auto"/>
        <w:ind w:right="138"/>
        <w:jc w:val="both"/>
        <w:rPr>
          <w:rFonts w:ascii="Arial" w:eastAsia="Arial" w:hAnsi="Arial" w:cs="Arial"/>
        </w:rPr>
      </w:pPr>
      <w:r>
        <w:rPr>
          <w:rFonts w:ascii="Arial" w:eastAsia="Arial" w:hAnsi="Arial" w:cs="Arial"/>
        </w:rPr>
        <w:lastRenderedPageBreak/>
        <w:t xml:space="preserve">La Constitución Política de los Estados Unidos Mexicanos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5" w14:textId="77777777" w:rsidR="00A637A9" w:rsidRDefault="0072101C">
      <w:pPr>
        <w:spacing w:line="360" w:lineRule="auto"/>
        <w:ind w:right="138"/>
        <w:jc w:val="both"/>
        <w:rPr>
          <w:rFonts w:ascii="Arial" w:eastAsia="Arial" w:hAnsi="Arial" w:cs="Arial"/>
        </w:rPr>
      </w:pPr>
      <w:r>
        <w:rPr>
          <w:rFonts w:ascii="Arial" w:eastAsia="Arial" w:hAnsi="Arial" w:cs="Arial"/>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6" w14:textId="77777777" w:rsidR="00A637A9" w:rsidRDefault="0072101C">
      <w:pPr>
        <w:spacing w:line="360" w:lineRule="auto"/>
        <w:ind w:right="138"/>
        <w:jc w:val="both"/>
        <w:rPr>
          <w:rFonts w:ascii="Arial" w:eastAsia="Arial" w:hAnsi="Arial" w:cs="Arial"/>
          <w:highlight w:val="yellow"/>
        </w:rPr>
      </w:pPr>
      <w:r>
        <w:rPr>
          <w:rFonts w:ascii="Arial" w:eastAsia="Arial" w:hAnsi="Arial" w:cs="Arial"/>
        </w:rPr>
        <w:t xml:space="preserve">La LGSCMM establece que la participación en cualquiera de los procesos de selección considerados en el SCMM es de carácter voluntario y está condicionada al cumplimiento de los requisitos que se establezcan de manera específica para cada proceso. </w:t>
      </w:r>
    </w:p>
    <w:p w14:paraId="00000067" w14:textId="77777777" w:rsidR="00A637A9" w:rsidRDefault="0072101C">
      <w:pPr>
        <w:spacing w:line="360" w:lineRule="auto"/>
        <w:ind w:right="138"/>
        <w:jc w:val="both"/>
        <w:rPr>
          <w:rFonts w:ascii="Arial" w:eastAsia="Arial" w:hAnsi="Arial" w:cs="Arial"/>
          <w:highlight w:val="yellow"/>
        </w:rPr>
      </w:pPr>
      <w:r>
        <w:rPr>
          <w:rFonts w:ascii="Arial" w:eastAsia="Arial" w:hAnsi="Arial" w:cs="Arial"/>
        </w:rPr>
        <w:t xml:space="preserve">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p>
    <w:p w14:paraId="00000068" w14:textId="7A084DC1" w:rsidR="00A637A9" w:rsidRDefault="00A637A9">
      <w:pPr>
        <w:spacing w:line="360" w:lineRule="auto"/>
        <w:ind w:right="138"/>
        <w:jc w:val="both"/>
        <w:rPr>
          <w:rFonts w:ascii="Arial" w:eastAsia="Arial" w:hAnsi="Arial" w:cs="Arial"/>
          <w:b/>
        </w:rPr>
      </w:pPr>
    </w:p>
    <w:p w14:paraId="2B9BDBA7" w14:textId="77777777" w:rsidR="007C0D07" w:rsidRDefault="007C0D07">
      <w:pPr>
        <w:spacing w:line="360" w:lineRule="auto"/>
        <w:ind w:right="138"/>
        <w:jc w:val="both"/>
        <w:rPr>
          <w:rFonts w:ascii="Arial" w:eastAsia="Arial" w:hAnsi="Arial" w:cs="Arial"/>
          <w:b/>
        </w:rPr>
      </w:pPr>
    </w:p>
    <w:p w14:paraId="00000069" w14:textId="77777777" w:rsidR="00A637A9" w:rsidRDefault="00A637A9">
      <w:pPr>
        <w:spacing w:line="360" w:lineRule="auto"/>
        <w:ind w:right="138"/>
        <w:jc w:val="both"/>
        <w:rPr>
          <w:rFonts w:ascii="Arial" w:eastAsia="Arial" w:hAnsi="Arial" w:cs="Arial"/>
          <w:b/>
        </w:rPr>
      </w:pPr>
    </w:p>
    <w:p w14:paraId="0000006A" w14:textId="77777777" w:rsidR="00A637A9" w:rsidRDefault="00A637A9">
      <w:pPr>
        <w:spacing w:line="360" w:lineRule="auto"/>
        <w:ind w:right="138"/>
        <w:jc w:val="both"/>
        <w:rPr>
          <w:rFonts w:ascii="Arial" w:eastAsia="Arial" w:hAnsi="Arial" w:cs="Arial"/>
          <w:b/>
        </w:rPr>
      </w:pPr>
    </w:p>
    <w:p w14:paraId="0000006B" w14:textId="77777777" w:rsidR="00A637A9" w:rsidRDefault="0072101C">
      <w:pPr>
        <w:spacing w:line="360" w:lineRule="auto"/>
        <w:ind w:right="138"/>
        <w:jc w:val="both"/>
        <w:rPr>
          <w:rFonts w:ascii="Arial" w:eastAsia="Arial" w:hAnsi="Arial" w:cs="Arial"/>
          <w:b/>
        </w:rPr>
      </w:pPr>
      <w:r>
        <w:rPr>
          <w:rFonts w:ascii="Arial" w:eastAsia="Arial" w:hAnsi="Arial" w:cs="Arial"/>
          <w:b/>
        </w:rPr>
        <w:t xml:space="preserve">2.1. El Sistema de Apreciación como parte del Sistema de Carrera de las Maestras y los Maestros </w:t>
      </w:r>
    </w:p>
    <w:p w14:paraId="0000006C" w14:textId="77777777" w:rsidR="00A637A9" w:rsidRDefault="0072101C">
      <w:pPr>
        <w:spacing w:line="360" w:lineRule="auto"/>
        <w:ind w:right="138"/>
        <w:jc w:val="both"/>
        <w:rPr>
          <w:rFonts w:ascii="Arial" w:eastAsia="Arial" w:hAnsi="Arial" w:cs="Arial"/>
        </w:rPr>
      </w:pPr>
      <w:r>
        <w:rPr>
          <w:rFonts w:ascii="Arial" w:eastAsia="Arial" w:hAnsi="Arial" w:cs="Arial"/>
        </w:rPr>
        <w:lastRenderedPageBreak/>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6D" w14:textId="77777777" w:rsidR="00A637A9" w:rsidRDefault="0072101C">
      <w:pPr>
        <w:spacing w:line="360" w:lineRule="auto"/>
        <w:ind w:right="138"/>
        <w:jc w:val="both"/>
        <w:rPr>
          <w:rFonts w:ascii="Arial" w:eastAsia="Arial" w:hAnsi="Arial" w:cs="Arial"/>
        </w:rPr>
      </w:pPr>
      <w:r>
        <w:rPr>
          <w:rFonts w:ascii="Arial" w:eastAsia="Arial" w:hAnsi="Arial" w:cs="Arial"/>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como una herramienta de valoración de la práctica docente, un sistema de apreciación que deberá cumplir en todo momento con las siguientes características:</w:t>
      </w:r>
    </w:p>
    <w:p w14:paraId="0000006E" w14:textId="77777777" w:rsidR="00A637A9" w:rsidRDefault="0072101C">
      <w:pPr>
        <w:numPr>
          <w:ilvl w:val="0"/>
          <w:numId w:val="2"/>
        </w:numPr>
        <w:spacing w:line="360" w:lineRule="auto"/>
        <w:ind w:right="138"/>
        <w:jc w:val="both"/>
        <w:rPr>
          <w:rFonts w:ascii="Arial" w:eastAsia="Arial" w:hAnsi="Arial" w:cs="Arial"/>
        </w:rPr>
      </w:pPr>
      <w:r>
        <w:rPr>
          <w:rFonts w:ascii="Arial" w:eastAsia="Arial" w:hAnsi="Arial" w:cs="Arial"/>
        </w:rPr>
        <w:t xml:space="preserve">Es </w:t>
      </w:r>
      <w:r w:rsidRPr="007C0D07">
        <w:rPr>
          <w:rFonts w:ascii="Arial" w:eastAsia="Arial" w:hAnsi="Arial" w:cs="Arial"/>
          <w:bCs/>
          <w:i/>
          <w:iCs/>
        </w:rPr>
        <w:t>público</w:t>
      </w:r>
      <w:r>
        <w:rPr>
          <w:rFonts w:ascii="Arial" w:eastAsia="Arial" w:hAnsi="Arial" w:cs="Arial"/>
        </w:rPr>
        <w:t>, en tanto que la información referente a los lineamientos definidos para su operación y su sustento normativo se encuentra al alcance de la población.</w:t>
      </w:r>
    </w:p>
    <w:p w14:paraId="0000006F" w14:textId="77777777" w:rsidR="00A637A9" w:rsidRDefault="0072101C">
      <w:pPr>
        <w:numPr>
          <w:ilvl w:val="0"/>
          <w:numId w:val="2"/>
        </w:numPr>
        <w:spacing w:line="360" w:lineRule="auto"/>
        <w:ind w:right="138"/>
        <w:jc w:val="both"/>
        <w:rPr>
          <w:rFonts w:ascii="Arial" w:eastAsia="Arial" w:hAnsi="Arial" w:cs="Arial"/>
        </w:rPr>
      </w:pPr>
      <w:r>
        <w:rPr>
          <w:rFonts w:ascii="Arial" w:eastAsia="Arial" w:hAnsi="Arial" w:cs="Arial"/>
        </w:rPr>
        <w:t xml:space="preserve">Es </w:t>
      </w:r>
      <w:r w:rsidRPr="007C0D07">
        <w:rPr>
          <w:rFonts w:ascii="Arial" w:eastAsia="Arial" w:hAnsi="Arial" w:cs="Arial"/>
          <w:bCs/>
          <w:i/>
          <w:iCs/>
        </w:rPr>
        <w:t>transparente</w:t>
      </w:r>
      <w:r>
        <w:rPr>
          <w:rFonts w:ascii="Arial" w:eastAsia="Arial" w:hAnsi="Arial" w:cs="Arial"/>
        </w:rPr>
        <w:t>, pues brinda a los participantes información detallada e individualizada sobre los resultados obtenidos en cada instrumento de apreciación.</w:t>
      </w:r>
    </w:p>
    <w:p w14:paraId="00000070" w14:textId="77777777" w:rsidR="00A637A9" w:rsidRDefault="0072101C">
      <w:pPr>
        <w:numPr>
          <w:ilvl w:val="0"/>
          <w:numId w:val="2"/>
        </w:numPr>
        <w:spacing w:line="360" w:lineRule="auto"/>
        <w:ind w:right="138"/>
        <w:jc w:val="both"/>
        <w:rPr>
          <w:rFonts w:ascii="Arial" w:eastAsia="Arial" w:hAnsi="Arial" w:cs="Arial"/>
        </w:rPr>
      </w:pPr>
      <w:r>
        <w:rPr>
          <w:rFonts w:ascii="Arial" w:eastAsia="Arial" w:hAnsi="Arial" w:cs="Arial"/>
        </w:rPr>
        <w:t xml:space="preserve">Es </w:t>
      </w:r>
      <w:r w:rsidRPr="007C0D07">
        <w:rPr>
          <w:rFonts w:ascii="Arial" w:eastAsia="Arial" w:hAnsi="Arial" w:cs="Arial"/>
          <w:bCs/>
          <w:i/>
          <w:iCs/>
        </w:rPr>
        <w:t>integral</w:t>
      </w:r>
      <w:r>
        <w:rPr>
          <w:rFonts w:ascii="Arial" w:eastAsia="Arial" w:hAnsi="Arial" w:cs="Arial"/>
        </w:rPr>
        <w:t>, pues considera la medición de un amplio conjunto de habilidades, conocimientos y actitudes caracterizadas como parte esencial de la práctica educativa.</w:t>
      </w:r>
    </w:p>
    <w:p w14:paraId="00000071" w14:textId="77777777" w:rsidR="00A637A9" w:rsidRDefault="0072101C">
      <w:pPr>
        <w:numPr>
          <w:ilvl w:val="0"/>
          <w:numId w:val="2"/>
        </w:numPr>
        <w:spacing w:line="360" w:lineRule="auto"/>
        <w:ind w:right="138"/>
        <w:jc w:val="both"/>
        <w:rPr>
          <w:rFonts w:ascii="Arial" w:eastAsia="Arial" w:hAnsi="Arial" w:cs="Arial"/>
        </w:rPr>
      </w:pPr>
      <w:r>
        <w:rPr>
          <w:rFonts w:ascii="Arial" w:eastAsia="Arial" w:hAnsi="Arial" w:cs="Arial"/>
        </w:rPr>
        <w:t xml:space="preserve">Es </w:t>
      </w:r>
      <w:r w:rsidRPr="007C0D07">
        <w:rPr>
          <w:rFonts w:ascii="Arial" w:eastAsia="Arial" w:hAnsi="Arial" w:cs="Arial"/>
          <w:bCs/>
          <w:i/>
          <w:iCs/>
        </w:rPr>
        <w:t>imparcial</w:t>
      </w:r>
      <w:r>
        <w:rPr>
          <w:rFonts w:ascii="Arial" w:eastAsia="Arial" w:hAnsi="Arial" w:cs="Arial"/>
        </w:rPr>
        <w:t xml:space="preserve"> y prioriza la necesidad de garantizar la falta de sesgos, prejuicios o tratamientos diferenciados.</w:t>
      </w:r>
    </w:p>
    <w:p w14:paraId="00000072" w14:textId="77777777" w:rsidR="00A637A9" w:rsidRDefault="0072101C">
      <w:pPr>
        <w:numPr>
          <w:ilvl w:val="0"/>
          <w:numId w:val="2"/>
        </w:numPr>
        <w:spacing w:line="360" w:lineRule="auto"/>
        <w:ind w:right="138"/>
        <w:jc w:val="both"/>
        <w:rPr>
          <w:rFonts w:ascii="Arial" w:eastAsia="Arial" w:hAnsi="Arial" w:cs="Arial"/>
        </w:rPr>
      </w:pPr>
      <w:r>
        <w:rPr>
          <w:rFonts w:ascii="Arial" w:eastAsia="Arial" w:hAnsi="Arial" w:cs="Arial"/>
        </w:rPr>
        <w:t xml:space="preserve">Es </w:t>
      </w:r>
      <w:r w:rsidRPr="007C0D07">
        <w:rPr>
          <w:rFonts w:ascii="Arial" w:eastAsia="Arial" w:hAnsi="Arial" w:cs="Arial"/>
          <w:bCs/>
          <w:i/>
          <w:iCs/>
        </w:rPr>
        <w:t>equitativo</w:t>
      </w:r>
      <w:r>
        <w:rPr>
          <w:rFonts w:ascii="Arial" w:eastAsia="Arial" w:hAnsi="Arial" w:cs="Arial"/>
        </w:rPr>
        <w:t>, pues ofrece a los aspirantes las mismas oportunidades de demostrar sus habilidades, conocimientos y actitudes.</w:t>
      </w:r>
    </w:p>
    <w:p w14:paraId="00000073" w14:textId="77777777" w:rsidR="00A637A9" w:rsidRDefault="0072101C">
      <w:pPr>
        <w:numPr>
          <w:ilvl w:val="0"/>
          <w:numId w:val="2"/>
        </w:numPr>
        <w:spacing w:line="360" w:lineRule="auto"/>
        <w:ind w:right="138"/>
        <w:jc w:val="both"/>
        <w:rPr>
          <w:rFonts w:ascii="Arial" w:eastAsia="Arial" w:hAnsi="Arial" w:cs="Arial"/>
        </w:rPr>
      </w:pPr>
      <w:r>
        <w:rPr>
          <w:rFonts w:ascii="Arial" w:eastAsia="Arial" w:hAnsi="Arial" w:cs="Arial"/>
        </w:rPr>
        <w:t xml:space="preserve">Es </w:t>
      </w:r>
      <w:r w:rsidRPr="007C0D07">
        <w:rPr>
          <w:rFonts w:ascii="Arial" w:eastAsia="Arial" w:hAnsi="Arial" w:cs="Arial"/>
          <w:bCs/>
          <w:i/>
          <w:iCs/>
        </w:rPr>
        <w:t>sistemático</w:t>
      </w:r>
      <w:r>
        <w:rPr>
          <w:rFonts w:ascii="Arial" w:eastAsia="Arial" w:hAnsi="Arial" w:cs="Arial"/>
        </w:rPr>
        <w:t>, porque la totalidad de instrumentos de apreciación que lo componen permiten trazar los aspectos esenciales de la práctica educativa, desde distintos enfoques metodológicos y con énfasis en distintos aspectos de la misma.</w:t>
      </w:r>
    </w:p>
    <w:p w14:paraId="00000074" w14:textId="77777777" w:rsidR="00A637A9" w:rsidRDefault="0072101C">
      <w:pPr>
        <w:numPr>
          <w:ilvl w:val="0"/>
          <w:numId w:val="2"/>
        </w:numPr>
        <w:spacing w:line="360" w:lineRule="auto"/>
        <w:ind w:right="138"/>
        <w:jc w:val="both"/>
        <w:rPr>
          <w:rFonts w:ascii="Arial" w:eastAsia="Arial" w:hAnsi="Arial" w:cs="Arial"/>
        </w:rPr>
      </w:pPr>
      <w:r>
        <w:rPr>
          <w:rFonts w:ascii="Arial" w:eastAsia="Arial" w:hAnsi="Arial" w:cs="Arial"/>
        </w:rPr>
        <w:t xml:space="preserve">Es </w:t>
      </w:r>
      <w:r w:rsidRPr="007C0D07">
        <w:rPr>
          <w:rFonts w:ascii="Arial" w:eastAsia="Arial" w:hAnsi="Arial" w:cs="Arial"/>
          <w:bCs/>
          <w:i/>
          <w:iCs/>
        </w:rPr>
        <w:t>dinámico</w:t>
      </w:r>
      <w:r>
        <w:rPr>
          <w:rFonts w:ascii="Arial" w:eastAsia="Arial" w:hAnsi="Arial" w:cs="Arial"/>
        </w:rPr>
        <w:t>, porque considera la aplicación de una amplia gama de instrumentos de apreciación y modelos de medición, desarrollados con la más alta calidad técnica.</w:t>
      </w:r>
    </w:p>
    <w:p w14:paraId="00000075" w14:textId="77777777" w:rsidR="00A637A9" w:rsidRDefault="0072101C">
      <w:pPr>
        <w:numPr>
          <w:ilvl w:val="0"/>
          <w:numId w:val="2"/>
        </w:numPr>
        <w:spacing w:line="360" w:lineRule="auto"/>
        <w:ind w:right="138"/>
        <w:jc w:val="both"/>
        <w:rPr>
          <w:rFonts w:ascii="Arial" w:eastAsia="Arial" w:hAnsi="Arial" w:cs="Arial"/>
        </w:rPr>
      </w:pPr>
      <w:r>
        <w:rPr>
          <w:rFonts w:ascii="Arial" w:eastAsia="Arial" w:hAnsi="Arial" w:cs="Arial"/>
        </w:rPr>
        <w:t xml:space="preserve">Está </w:t>
      </w:r>
      <w:r w:rsidRPr="007C0D07">
        <w:rPr>
          <w:rFonts w:ascii="Arial" w:eastAsia="Arial" w:hAnsi="Arial" w:cs="Arial"/>
          <w:bCs/>
          <w:i/>
          <w:iCs/>
        </w:rPr>
        <w:t>orientado a la mejora</w:t>
      </w:r>
      <w:r>
        <w:rPr>
          <w:rFonts w:ascii="Arial" w:eastAsia="Arial" w:hAnsi="Arial" w:cs="Arial"/>
        </w:rPr>
        <w:t>,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14:paraId="00000076" w14:textId="77777777" w:rsidR="00A637A9" w:rsidRDefault="0072101C">
      <w:pPr>
        <w:spacing w:line="360" w:lineRule="auto"/>
        <w:ind w:right="138"/>
        <w:jc w:val="both"/>
        <w:rPr>
          <w:rFonts w:ascii="Arial" w:eastAsia="Arial" w:hAnsi="Arial" w:cs="Arial"/>
        </w:rPr>
      </w:pPr>
      <w:r>
        <w:rPr>
          <w:rFonts w:ascii="Arial" w:eastAsia="Arial" w:hAnsi="Arial" w:cs="Arial"/>
        </w:rPr>
        <w:lastRenderedPageBreak/>
        <w:t xml:space="preserve">En cuanto al proceso de selección para la Admisión en Educación Media Superior de docentes, el SISAP plantea la aplicación del Instrumento de conocimientos del modelo educativo – Ciencias sociales, en conjunto con el Curso de habilidades docentes para la Nueva Escuela Mexicana. </w:t>
      </w:r>
    </w:p>
    <w:p w14:paraId="00000077" w14:textId="77777777" w:rsidR="00A637A9" w:rsidRDefault="00A637A9">
      <w:pPr>
        <w:spacing w:line="360" w:lineRule="auto"/>
        <w:ind w:right="138"/>
        <w:jc w:val="both"/>
        <w:rPr>
          <w:rFonts w:ascii="Arial" w:eastAsia="Arial" w:hAnsi="Arial" w:cs="Arial"/>
        </w:rPr>
      </w:pPr>
    </w:p>
    <w:p w14:paraId="00000078" w14:textId="77777777" w:rsidR="00A637A9" w:rsidRDefault="0072101C">
      <w:pPr>
        <w:spacing w:line="360" w:lineRule="auto"/>
        <w:ind w:right="138"/>
        <w:jc w:val="both"/>
        <w:rPr>
          <w:rFonts w:ascii="Arial" w:eastAsia="Arial" w:hAnsi="Arial" w:cs="Arial"/>
          <w:b/>
        </w:rPr>
      </w:pPr>
      <w:r>
        <w:rPr>
          <w:rFonts w:ascii="Arial" w:eastAsia="Arial" w:hAnsi="Arial" w:cs="Arial"/>
          <w:b/>
        </w:rPr>
        <w:t>2.2. Perfiles, Criterios e Indicadores</w:t>
      </w:r>
    </w:p>
    <w:p w14:paraId="00000079" w14:textId="77777777" w:rsidR="00A637A9" w:rsidRDefault="0072101C">
      <w:pPr>
        <w:spacing w:before="240" w:after="240" w:line="360" w:lineRule="auto"/>
        <w:jc w:val="both"/>
        <w:rPr>
          <w:rFonts w:ascii="Arial" w:eastAsia="Arial" w:hAnsi="Arial" w:cs="Arial"/>
        </w:rPr>
      </w:pPr>
      <w:r>
        <w:rPr>
          <w:rFonts w:ascii="Arial" w:eastAsia="Arial" w:hAnsi="Arial" w:cs="Arial"/>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que marcan los puntos de inflexión dentro de la trayectoria docente, así como definir los Perfiles, Criterios e Indicadores,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7A" w14:textId="77777777" w:rsidR="00A637A9" w:rsidRDefault="0072101C">
      <w:pPr>
        <w:spacing w:line="360" w:lineRule="auto"/>
        <w:ind w:right="138"/>
        <w:jc w:val="both"/>
        <w:rPr>
          <w:rFonts w:ascii="Arial" w:eastAsia="Arial" w:hAnsi="Arial" w:cs="Arial"/>
        </w:rPr>
      </w:pPr>
      <w:r>
        <w:rPr>
          <w:rFonts w:ascii="Arial" w:eastAsia="Arial" w:hAnsi="Arial" w:cs="Arial"/>
        </w:rPr>
        <w:t>En el caso particular del Instrumento de conocimientos del modelo educativo – Ciencias sociales aplicado a los aspirantes a ingresar con una función docente como parte del proceso de selección para la Admisión en Educación Media Superior, se toma como referencia el Perfil profesional que forma parte del Marco para la excelencia en la enseñanza y la gestión escolar en la educación media superior  y considera la medición de los siguientes dominios y criterios:</w:t>
      </w:r>
    </w:p>
    <w:p w14:paraId="0000007B" w14:textId="77777777" w:rsidR="00A637A9" w:rsidRDefault="0072101C">
      <w:pPr>
        <w:spacing w:line="360" w:lineRule="auto"/>
        <w:ind w:right="138"/>
        <w:jc w:val="both"/>
        <w:rPr>
          <w:rFonts w:ascii="Arial" w:eastAsia="Arial" w:hAnsi="Arial" w:cs="Arial"/>
        </w:rPr>
      </w:pPr>
      <w:r>
        <w:rPr>
          <w:rFonts w:ascii="Arial" w:eastAsia="Arial" w:hAnsi="Arial" w:cs="Arial"/>
        </w:rPr>
        <w:t>Dominio I. Construye su identidad como docente de Educación Media Superior.</w:t>
      </w:r>
    </w:p>
    <w:p w14:paraId="0000007C" w14:textId="77777777" w:rsidR="00A637A9" w:rsidRDefault="0072101C">
      <w:pPr>
        <w:spacing w:line="360" w:lineRule="auto"/>
        <w:ind w:left="708"/>
        <w:jc w:val="both"/>
        <w:rPr>
          <w:rFonts w:ascii="Arial" w:eastAsia="Arial" w:hAnsi="Arial" w:cs="Arial"/>
        </w:rPr>
      </w:pPr>
      <w:r>
        <w:rPr>
          <w:rFonts w:ascii="Arial" w:eastAsia="Arial" w:hAnsi="Arial" w:cs="Arial"/>
        </w:rPr>
        <w:t xml:space="preserve">Criterio 1.1. Reflexiona sobre sus características personales y profesionales, afines a la función docente en Educación Media Superior. </w:t>
      </w:r>
    </w:p>
    <w:p w14:paraId="0000007D" w14:textId="77777777" w:rsidR="00A637A9" w:rsidRDefault="0072101C">
      <w:pPr>
        <w:spacing w:line="360" w:lineRule="auto"/>
        <w:ind w:left="708"/>
        <w:jc w:val="both"/>
        <w:rPr>
          <w:rFonts w:ascii="Arial" w:eastAsia="Arial" w:hAnsi="Arial" w:cs="Arial"/>
        </w:rPr>
      </w:pPr>
      <w:r>
        <w:rPr>
          <w:rFonts w:ascii="Arial" w:eastAsia="Arial" w:hAnsi="Arial" w:cs="Arial"/>
        </w:rPr>
        <w:t xml:space="preserve">Criterio 1.2. Valora la función docente como agente fundamental en la formación de ciudadanos integrales, acorde con los principios de la Nueva Escuela Mexicana. </w:t>
      </w:r>
    </w:p>
    <w:p w14:paraId="0000007E" w14:textId="77777777" w:rsidR="00A637A9" w:rsidRDefault="0072101C">
      <w:pPr>
        <w:spacing w:line="360" w:lineRule="auto"/>
        <w:ind w:left="708"/>
        <w:jc w:val="both"/>
        <w:rPr>
          <w:rFonts w:ascii="Arial" w:eastAsia="Arial" w:hAnsi="Arial" w:cs="Arial"/>
        </w:rPr>
      </w:pPr>
      <w:r>
        <w:rPr>
          <w:rFonts w:ascii="Arial" w:eastAsia="Arial" w:hAnsi="Arial" w:cs="Arial"/>
        </w:rPr>
        <w:t xml:space="preserve">Criterio 1.3. Valora la implicación de los principios y valores establecidos en el Código de conducta de la institución en la que labora en el desarrollo de su práctica docente. </w:t>
      </w:r>
    </w:p>
    <w:p w14:paraId="0000007F" w14:textId="77777777" w:rsidR="00A637A9" w:rsidRDefault="0072101C">
      <w:pPr>
        <w:spacing w:line="360" w:lineRule="auto"/>
        <w:jc w:val="both"/>
        <w:rPr>
          <w:rFonts w:ascii="Arial" w:eastAsia="Arial" w:hAnsi="Arial" w:cs="Arial"/>
        </w:rPr>
      </w:pPr>
      <w:r>
        <w:rPr>
          <w:rFonts w:ascii="Arial" w:eastAsia="Arial" w:hAnsi="Arial" w:cs="Arial"/>
        </w:rPr>
        <w:t xml:space="preserve">Dominio II. Comprende la normatividad de la Educación Media Superior que corresponde a la función docente. </w:t>
      </w:r>
    </w:p>
    <w:p w14:paraId="00000080" w14:textId="77777777" w:rsidR="00A637A9" w:rsidRDefault="0072101C">
      <w:pPr>
        <w:spacing w:line="360" w:lineRule="auto"/>
        <w:ind w:left="708"/>
        <w:jc w:val="both"/>
        <w:rPr>
          <w:rFonts w:ascii="Arial" w:eastAsia="Arial" w:hAnsi="Arial" w:cs="Arial"/>
        </w:rPr>
      </w:pPr>
      <w:r>
        <w:rPr>
          <w:rFonts w:ascii="Arial" w:eastAsia="Arial" w:hAnsi="Arial" w:cs="Arial"/>
        </w:rPr>
        <w:t xml:space="preserve">Criterio 2.1. Reconoce la importancia de la normatividad académica y de los derechos de los adolescentes para la mejora de los procesos de enseñanza y aprendizaje. </w:t>
      </w:r>
    </w:p>
    <w:p w14:paraId="00000081" w14:textId="77777777" w:rsidR="00A637A9" w:rsidRDefault="0072101C">
      <w:pPr>
        <w:spacing w:line="360" w:lineRule="auto"/>
        <w:ind w:left="708"/>
        <w:jc w:val="both"/>
        <w:rPr>
          <w:rFonts w:ascii="Arial" w:eastAsia="Arial" w:hAnsi="Arial" w:cs="Arial"/>
        </w:rPr>
      </w:pPr>
      <w:r>
        <w:rPr>
          <w:rFonts w:ascii="Arial" w:eastAsia="Arial" w:hAnsi="Arial" w:cs="Arial"/>
        </w:rPr>
        <w:lastRenderedPageBreak/>
        <w:t xml:space="preserve">Criterio 2.2. Reconoce la importancia de la normatividad administrativa para el logro de los propósitos formativos de la Educación Media Superior. </w:t>
      </w:r>
    </w:p>
    <w:p w14:paraId="00000082" w14:textId="77777777" w:rsidR="00A637A9" w:rsidRDefault="0072101C">
      <w:pPr>
        <w:spacing w:line="360" w:lineRule="auto"/>
        <w:jc w:val="both"/>
        <w:rPr>
          <w:rFonts w:ascii="Arial" w:eastAsia="Arial" w:hAnsi="Arial" w:cs="Arial"/>
        </w:rPr>
      </w:pPr>
      <w:r>
        <w:rPr>
          <w:rFonts w:ascii="Arial" w:eastAsia="Arial" w:hAnsi="Arial" w:cs="Arial"/>
        </w:rPr>
        <w:t>Dominio III. Domina el currículo para la enseñanza y el aprendizaje.</w:t>
      </w:r>
    </w:p>
    <w:p w14:paraId="00000083" w14:textId="77777777" w:rsidR="00A637A9" w:rsidRDefault="0072101C">
      <w:pPr>
        <w:spacing w:line="360" w:lineRule="auto"/>
        <w:ind w:left="708"/>
        <w:jc w:val="both"/>
        <w:rPr>
          <w:rFonts w:ascii="Arial" w:eastAsia="Arial" w:hAnsi="Arial" w:cs="Arial"/>
        </w:rPr>
      </w:pPr>
      <w:r>
        <w:rPr>
          <w:rFonts w:ascii="Arial" w:eastAsia="Arial" w:hAnsi="Arial" w:cs="Arial"/>
        </w:rPr>
        <w:t xml:space="preserve">Criterio 3.1. Domina los contenidos y métodos, y su interrelación con otras áreas del conocimiento, en función del currículo, para propiciar el logro de aprendizajes. </w:t>
      </w:r>
    </w:p>
    <w:p w14:paraId="00000084" w14:textId="77777777" w:rsidR="00A637A9" w:rsidRDefault="0072101C">
      <w:pPr>
        <w:spacing w:line="360" w:lineRule="auto"/>
        <w:ind w:left="708"/>
        <w:jc w:val="both"/>
        <w:rPr>
          <w:rFonts w:ascii="Arial" w:eastAsia="Arial" w:hAnsi="Arial" w:cs="Arial"/>
        </w:rPr>
      </w:pPr>
      <w:r>
        <w:rPr>
          <w:rFonts w:ascii="Arial" w:eastAsia="Arial" w:hAnsi="Arial" w:cs="Arial"/>
        </w:rPr>
        <w:t xml:space="preserve">Criterio 3.2. Comprende el enfoque pedagógico de la Educación Media Superior, para facilitar experiencias significativas de aprendizaje. </w:t>
      </w:r>
    </w:p>
    <w:p w14:paraId="00000085" w14:textId="77777777" w:rsidR="00A637A9" w:rsidRDefault="0072101C">
      <w:pPr>
        <w:spacing w:line="360" w:lineRule="auto"/>
        <w:jc w:val="both"/>
        <w:rPr>
          <w:rFonts w:ascii="Arial" w:eastAsia="Arial" w:hAnsi="Arial" w:cs="Arial"/>
        </w:rPr>
      </w:pPr>
      <w:r>
        <w:rPr>
          <w:rFonts w:ascii="Arial" w:eastAsia="Arial" w:hAnsi="Arial" w:cs="Arial"/>
        </w:rPr>
        <w:t xml:space="preserve">Dominio IV. Planifica e implementa los procesos de enseñanza y aprendizaje. </w:t>
      </w:r>
    </w:p>
    <w:p w14:paraId="00000086" w14:textId="77777777" w:rsidR="00A637A9" w:rsidRDefault="0072101C">
      <w:pPr>
        <w:spacing w:line="360" w:lineRule="auto"/>
        <w:ind w:left="708"/>
        <w:jc w:val="both"/>
        <w:rPr>
          <w:rFonts w:ascii="Arial" w:eastAsia="Arial" w:hAnsi="Arial" w:cs="Arial"/>
        </w:rPr>
      </w:pPr>
      <w:r>
        <w:rPr>
          <w:rFonts w:ascii="Arial" w:eastAsia="Arial" w:hAnsi="Arial" w:cs="Arial"/>
        </w:rPr>
        <w:t xml:space="preserve">Criterio 4.1. Planifica los procesos de enseñanza y aprendizaje de acuerdo con el plan y programas de estudio, considerando las características y contexto del estudiantado. </w:t>
      </w:r>
    </w:p>
    <w:p w14:paraId="00000087" w14:textId="77777777" w:rsidR="00A637A9" w:rsidRDefault="0072101C">
      <w:pPr>
        <w:spacing w:line="360" w:lineRule="auto"/>
        <w:ind w:left="708"/>
        <w:jc w:val="both"/>
        <w:rPr>
          <w:rFonts w:ascii="Arial" w:eastAsia="Arial" w:hAnsi="Arial" w:cs="Arial"/>
        </w:rPr>
      </w:pPr>
      <w:r>
        <w:rPr>
          <w:rFonts w:ascii="Arial" w:eastAsia="Arial" w:hAnsi="Arial" w:cs="Arial"/>
        </w:rPr>
        <w:t xml:space="preserve">Criterio 4.2. Implementa estrategias que generan situaciones de aprendizaje para el desarrollo integral del estudiantado. </w:t>
      </w:r>
    </w:p>
    <w:p w14:paraId="00000088" w14:textId="77777777" w:rsidR="00A637A9" w:rsidRDefault="0072101C">
      <w:pPr>
        <w:spacing w:line="360" w:lineRule="auto"/>
        <w:ind w:left="708"/>
        <w:jc w:val="both"/>
        <w:rPr>
          <w:rFonts w:ascii="Arial" w:eastAsia="Arial" w:hAnsi="Arial" w:cs="Arial"/>
        </w:rPr>
      </w:pPr>
      <w:r>
        <w:rPr>
          <w:rFonts w:ascii="Arial" w:eastAsia="Arial" w:hAnsi="Arial" w:cs="Arial"/>
        </w:rPr>
        <w:t xml:space="preserve">Criterio 4.3. Implementa estrategias que generen ambientes favorables para el aprendizaje, que promueven la cultura de paz. </w:t>
      </w:r>
    </w:p>
    <w:p w14:paraId="00000089" w14:textId="77777777" w:rsidR="00A637A9" w:rsidRDefault="0072101C">
      <w:pPr>
        <w:spacing w:line="360" w:lineRule="auto"/>
        <w:ind w:left="708"/>
        <w:jc w:val="both"/>
        <w:rPr>
          <w:rFonts w:ascii="Arial" w:eastAsia="Arial" w:hAnsi="Arial" w:cs="Arial"/>
          <w:b/>
        </w:rPr>
      </w:pPr>
      <w:r>
        <w:rPr>
          <w:rFonts w:ascii="Arial" w:eastAsia="Arial" w:hAnsi="Arial" w:cs="Arial"/>
        </w:rPr>
        <w:t xml:space="preserve">Criterio 4.4. Aplica estrategias de evaluación con enfoque formativo, para el logro de aprendizajes significativos y la formación integral de los estudiantes. </w:t>
      </w:r>
    </w:p>
    <w:p w14:paraId="0000008A" w14:textId="77777777" w:rsidR="00A637A9" w:rsidRDefault="00A637A9">
      <w:pPr>
        <w:spacing w:line="276" w:lineRule="auto"/>
        <w:ind w:right="138"/>
        <w:rPr>
          <w:rFonts w:ascii="Arial" w:eastAsia="Arial" w:hAnsi="Arial" w:cs="Arial"/>
          <w:b/>
        </w:rPr>
      </w:pPr>
    </w:p>
    <w:p w14:paraId="0000008B" w14:textId="77777777" w:rsidR="00A637A9" w:rsidRDefault="00A637A9">
      <w:pPr>
        <w:spacing w:line="276" w:lineRule="auto"/>
        <w:ind w:right="138"/>
        <w:rPr>
          <w:rFonts w:ascii="Arial" w:eastAsia="Arial" w:hAnsi="Arial" w:cs="Arial"/>
          <w:b/>
        </w:rPr>
      </w:pPr>
    </w:p>
    <w:p w14:paraId="0000008C" w14:textId="77777777" w:rsidR="00A637A9" w:rsidRDefault="00A637A9">
      <w:pPr>
        <w:spacing w:line="276" w:lineRule="auto"/>
        <w:ind w:right="138"/>
        <w:rPr>
          <w:rFonts w:ascii="Arial" w:eastAsia="Arial" w:hAnsi="Arial" w:cs="Arial"/>
          <w:b/>
        </w:rPr>
      </w:pPr>
    </w:p>
    <w:p w14:paraId="0000008D" w14:textId="77777777" w:rsidR="00A637A9" w:rsidRDefault="00A637A9">
      <w:pPr>
        <w:spacing w:line="276" w:lineRule="auto"/>
        <w:ind w:right="138"/>
        <w:rPr>
          <w:rFonts w:ascii="Arial" w:eastAsia="Arial" w:hAnsi="Arial" w:cs="Arial"/>
          <w:b/>
        </w:rPr>
      </w:pPr>
    </w:p>
    <w:p w14:paraId="0000008E" w14:textId="77777777" w:rsidR="00A637A9" w:rsidRDefault="00A637A9">
      <w:pPr>
        <w:spacing w:line="276" w:lineRule="auto"/>
        <w:ind w:right="138"/>
        <w:rPr>
          <w:rFonts w:ascii="Arial" w:eastAsia="Arial" w:hAnsi="Arial" w:cs="Arial"/>
          <w:b/>
        </w:rPr>
      </w:pPr>
    </w:p>
    <w:p w14:paraId="0000008F" w14:textId="77777777" w:rsidR="00A637A9" w:rsidRDefault="00A637A9">
      <w:pPr>
        <w:spacing w:line="276" w:lineRule="auto"/>
        <w:ind w:right="138"/>
        <w:rPr>
          <w:rFonts w:ascii="Arial" w:eastAsia="Arial" w:hAnsi="Arial" w:cs="Arial"/>
          <w:b/>
        </w:rPr>
      </w:pPr>
    </w:p>
    <w:p w14:paraId="00000090" w14:textId="77777777" w:rsidR="00A637A9" w:rsidRDefault="00A637A9">
      <w:pPr>
        <w:spacing w:line="276" w:lineRule="auto"/>
        <w:ind w:right="138"/>
        <w:rPr>
          <w:rFonts w:ascii="Arial" w:eastAsia="Arial" w:hAnsi="Arial" w:cs="Arial"/>
          <w:b/>
        </w:rPr>
      </w:pPr>
    </w:p>
    <w:p w14:paraId="00000091" w14:textId="154656EF" w:rsidR="00A637A9" w:rsidRDefault="00A637A9">
      <w:pPr>
        <w:spacing w:line="276" w:lineRule="auto"/>
        <w:ind w:right="138"/>
        <w:rPr>
          <w:rFonts w:ascii="Arial" w:eastAsia="Arial" w:hAnsi="Arial" w:cs="Arial"/>
          <w:b/>
        </w:rPr>
      </w:pPr>
    </w:p>
    <w:p w14:paraId="4681CA51" w14:textId="7C3B67CE" w:rsidR="007C0D07" w:rsidRDefault="007C0D07">
      <w:pPr>
        <w:spacing w:line="276" w:lineRule="auto"/>
        <w:ind w:right="138"/>
        <w:rPr>
          <w:rFonts w:ascii="Arial" w:eastAsia="Arial" w:hAnsi="Arial" w:cs="Arial"/>
          <w:b/>
        </w:rPr>
      </w:pPr>
    </w:p>
    <w:p w14:paraId="0E0A36A3" w14:textId="38DEB4CD" w:rsidR="007C0D07" w:rsidRDefault="007C0D07">
      <w:pPr>
        <w:spacing w:line="276" w:lineRule="auto"/>
        <w:ind w:right="138"/>
        <w:rPr>
          <w:rFonts w:ascii="Arial" w:eastAsia="Arial" w:hAnsi="Arial" w:cs="Arial"/>
          <w:b/>
        </w:rPr>
      </w:pPr>
    </w:p>
    <w:p w14:paraId="52CAEF0B" w14:textId="4E415947" w:rsidR="007C0D07" w:rsidRDefault="007C0D07">
      <w:pPr>
        <w:spacing w:line="276" w:lineRule="auto"/>
        <w:ind w:right="138"/>
        <w:rPr>
          <w:rFonts w:ascii="Arial" w:eastAsia="Arial" w:hAnsi="Arial" w:cs="Arial"/>
          <w:b/>
        </w:rPr>
      </w:pPr>
    </w:p>
    <w:p w14:paraId="3C0AE24B" w14:textId="0898277F" w:rsidR="007C0D07" w:rsidRDefault="007C0D07">
      <w:pPr>
        <w:spacing w:line="276" w:lineRule="auto"/>
        <w:ind w:right="138"/>
        <w:rPr>
          <w:rFonts w:ascii="Arial" w:eastAsia="Arial" w:hAnsi="Arial" w:cs="Arial"/>
          <w:b/>
        </w:rPr>
      </w:pPr>
    </w:p>
    <w:p w14:paraId="502FFB38" w14:textId="5BC56324" w:rsidR="007C0D07" w:rsidRDefault="007C0D07">
      <w:pPr>
        <w:spacing w:line="276" w:lineRule="auto"/>
        <w:ind w:right="138"/>
        <w:rPr>
          <w:rFonts w:ascii="Arial" w:eastAsia="Arial" w:hAnsi="Arial" w:cs="Arial"/>
          <w:b/>
        </w:rPr>
      </w:pPr>
    </w:p>
    <w:p w14:paraId="3E794713" w14:textId="4DA88C6D" w:rsidR="007C0D07" w:rsidRDefault="007C0D07">
      <w:pPr>
        <w:spacing w:line="276" w:lineRule="auto"/>
        <w:ind w:right="138"/>
        <w:rPr>
          <w:rFonts w:ascii="Arial" w:eastAsia="Arial" w:hAnsi="Arial" w:cs="Arial"/>
          <w:b/>
        </w:rPr>
      </w:pPr>
    </w:p>
    <w:p w14:paraId="56201A59" w14:textId="289F9FA0" w:rsidR="007C0D07" w:rsidRDefault="007C0D07">
      <w:pPr>
        <w:spacing w:line="276" w:lineRule="auto"/>
        <w:ind w:right="138"/>
        <w:rPr>
          <w:rFonts w:ascii="Arial" w:eastAsia="Arial" w:hAnsi="Arial" w:cs="Arial"/>
          <w:b/>
        </w:rPr>
      </w:pPr>
    </w:p>
    <w:p w14:paraId="0EBB880E" w14:textId="4B5F4D23" w:rsidR="007C0D07" w:rsidRDefault="007C0D07">
      <w:pPr>
        <w:spacing w:line="276" w:lineRule="auto"/>
        <w:ind w:right="138"/>
        <w:rPr>
          <w:rFonts w:ascii="Arial" w:eastAsia="Arial" w:hAnsi="Arial" w:cs="Arial"/>
          <w:b/>
        </w:rPr>
      </w:pPr>
    </w:p>
    <w:p w14:paraId="221F1F91" w14:textId="1F0ACE14" w:rsidR="007C0D07" w:rsidRDefault="007C0D07">
      <w:pPr>
        <w:spacing w:line="276" w:lineRule="auto"/>
        <w:ind w:right="138"/>
        <w:rPr>
          <w:rFonts w:ascii="Arial" w:eastAsia="Arial" w:hAnsi="Arial" w:cs="Arial"/>
          <w:b/>
        </w:rPr>
      </w:pPr>
    </w:p>
    <w:p w14:paraId="7C9084EB" w14:textId="77777777" w:rsidR="007C0D07" w:rsidRDefault="007C0D07">
      <w:pPr>
        <w:spacing w:line="276" w:lineRule="auto"/>
        <w:ind w:right="138"/>
        <w:rPr>
          <w:rFonts w:ascii="Arial" w:eastAsia="Arial" w:hAnsi="Arial" w:cs="Arial"/>
          <w:b/>
        </w:rPr>
      </w:pPr>
    </w:p>
    <w:p w14:paraId="00000092" w14:textId="77777777" w:rsidR="00A637A9" w:rsidRDefault="00A637A9">
      <w:pPr>
        <w:spacing w:line="276" w:lineRule="auto"/>
        <w:ind w:right="138"/>
        <w:rPr>
          <w:rFonts w:ascii="Arial" w:eastAsia="Arial" w:hAnsi="Arial" w:cs="Arial"/>
          <w:b/>
        </w:rPr>
      </w:pPr>
    </w:p>
    <w:p w14:paraId="00000093" w14:textId="77777777" w:rsidR="00A637A9" w:rsidRDefault="00A637A9">
      <w:pPr>
        <w:spacing w:line="276" w:lineRule="auto"/>
        <w:ind w:left="425" w:right="138"/>
        <w:rPr>
          <w:rFonts w:ascii="Arial" w:eastAsia="Arial" w:hAnsi="Arial" w:cs="Arial"/>
          <w:b/>
        </w:rPr>
      </w:pPr>
    </w:p>
    <w:p w14:paraId="00000094" w14:textId="77777777" w:rsidR="00A637A9" w:rsidRDefault="0072101C">
      <w:pPr>
        <w:spacing w:line="276" w:lineRule="auto"/>
        <w:ind w:right="138"/>
        <w:rPr>
          <w:rFonts w:ascii="Arial" w:eastAsia="Arial" w:hAnsi="Arial" w:cs="Arial"/>
          <w:sz w:val="30"/>
          <w:szCs w:val="30"/>
        </w:rPr>
      </w:pPr>
      <w:r>
        <w:rPr>
          <w:rFonts w:ascii="Arial" w:eastAsia="Arial" w:hAnsi="Arial" w:cs="Arial"/>
          <w:b/>
          <w:sz w:val="30"/>
          <w:szCs w:val="30"/>
        </w:rPr>
        <w:lastRenderedPageBreak/>
        <w:t>III. Referentes Teóricos</w:t>
      </w:r>
    </w:p>
    <w:p w14:paraId="00000095" w14:textId="77777777" w:rsidR="00A637A9" w:rsidRDefault="0072101C">
      <w:pPr>
        <w:spacing w:before="200" w:line="360" w:lineRule="auto"/>
        <w:jc w:val="both"/>
        <w:rPr>
          <w:color w:val="000000"/>
        </w:rPr>
      </w:pPr>
      <w:r>
        <w:rPr>
          <w:rFonts w:ascii="Arial" w:eastAsia="Arial" w:hAnsi="Arial" w:cs="Arial"/>
          <w:color w:val="000000"/>
        </w:rPr>
        <w:t>De acuerdo con el Diccionario Enciclopédico de Ciencias de la Educación (2005),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96" w14:textId="77777777" w:rsidR="00A637A9" w:rsidRDefault="0072101C">
      <w:pPr>
        <w:spacing w:before="200" w:line="360" w:lineRule="auto"/>
        <w:jc w:val="both"/>
        <w:rPr>
          <w:color w:val="000000"/>
        </w:rPr>
      </w:pPr>
      <w:r>
        <w:rPr>
          <w:rFonts w:ascii="Arial" w:eastAsia="Arial" w:hAnsi="Arial" w:cs="Arial"/>
          <w:color w:val="000000"/>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97" w14:textId="77777777" w:rsidR="00A637A9" w:rsidRDefault="0072101C">
      <w:pPr>
        <w:spacing w:before="200" w:line="360" w:lineRule="auto"/>
        <w:jc w:val="both"/>
      </w:pPr>
      <w:r>
        <w:rPr>
          <w:rFonts w:ascii="Arial" w:eastAsia="Arial" w:hAnsi="Arial" w:cs="Arial"/>
          <w:color w:val="000000"/>
        </w:rPr>
        <w:t>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98" w14:textId="77777777" w:rsidR="00A637A9" w:rsidRDefault="0072101C">
      <w:pPr>
        <w:spacing w:before="200" w:line="360" w:lineRule="auto"/>
        <w:ind w:right="138"/>
        <w:jc w:val="both"/>
        <w:rPr>
          <w:rFonts w:ascii="Arial" w:eastAsia="Arial" w:hAnsi="Arial" w:cs="Arial"/>
        </w:rPr>
      </w:pPr>
      <w:r>
        <w:rPr>
          <w:rFonts w:ascii="Arial" w:eastAsia="Arial" w:hAnsi="Arial" w:cs="Arial"/>
        </w:rPr>
        <w:t xml:space="preserve">El instrumento de conocimientos del modelo educativo, como herramienta de valoración en el SISAP, funciona como una prueba objetiva cuya resolución implica que el participante demuestre los conocimientos y aptitudes que debe tener y desarrollar un docente o técnico docente en educación media superior. Como herramienta de valoración, este instrumento permite orientar la </w:t>
      </w:r>
      <w:r>
        <w:rPr>
          <w:rFonts w:ascii="Arial" w:eastAsia="Arial" w:hAnsi="Arial" w:cs="Arial"/>
        </w:rPr>
        <w:lastRenderedPageBreak/>
        <w:t>toma de decisiones en cuanto al ordenamiento de las listas de prelación con base en las cuales serán asignadas las plazas.</w:t>
      </w:r>
    </w:p>
    <w:p w14:paraId="00000099" w14:textId="77777777" w:rsidR="00A637A9" w:rsidRDefault="0072101C">
      <w:pPr>
        <w:spacing w:before="200" w:line="360" w:lineRule="auto"/>
        <w:ind w:right="138"/>
        <w:jc w:val="both"/>
        <w:rPr>
          <w:rFonts w:ascii="Arial" w:eastAsia="Arial" w:hAnsi="Arial" w:cs="Arial"/>
        </w:rPr>
      </w:pPr>
      <w:r>
        <w:rPr>
          <w:rFonts w:ascii="Arial" w:eastAsia="Arial" w:hAnsi="Arial" w:cs="Arial"/>
        </w:rPr>
        <w:t xml:space="preserve">El instrumento de conocimientos del modelo educativo que responden los aspirantes a obtener una plaza docente o técnico docente en educación media superior como parte del proceso de selección para la admisión, se enfoca en identificar el nivel de comprensión del aspirante sobre diversos tópicos del aprendizaje de los adolescentes, tales como su desarrollo físico y cognitivo, así como la influencia del entorno familiar, social y cultural. Además, aprecia el dominio que se tiene sobre los contenidos que corresponden a los diversos grados escolares, así como sus enfoques didácticos, asignaturas y propósitos. </w:t>
      </w:r>
    </w:p>
    <w:p w14:paraId="0000009A" w14:textId="77777777" w:rsidR="00A637A9" w:rsidRDefault="0072101C">
      <w:pPr>
        <w:spacing w:before="200" w:line="360" w:lineRule="auto"/>
        <w:ind w:right="138"/>
        <w:jc w:val="both"/>
        <w:rPr>
          <w:rFonts w:ascii="Arial" w:eastAsia="Arial" w:hAnsi="Arial" w:cs="Arial"/>
        </w:rPr>
      </w:pPr>
      <w:r>
        <w:rPr>
          <w:rFonts w:ascii="Arial" w:eastAsia="Arial" w:hAnsi="Arial" w:cs="Arial"/>
        </w:rPr>
        <w:t>En el caso del componente de ciencias sociales, Casiello (2012; citado en Casas Guerra, 2018) resalta la importancia de las ciencias sociales no sólo radica en el hecho de que “brindan al alumno la posibilidad de indagar sobre los fenómenos que acontecen a su alrededor, sino también conocer a las personas de su entorno, sus ocupaciones, sus roles, etc”. También comenta que el pensamiento crítico y el análisis sistemático del entorno, contribuyen a la transformación de los hechos naturales en conocimientos conceptuales, “en donde el alumno comprende el mundo y se posiciona en él de manera crítica” (p.19; citado en Casas Guerra, 2018).</w:t>
      </w:r>
    </w:p>
    <w:p w14:paraId="0000009B" w14:textId="77777777" w:rsidR="00A637A9" w:rsidRDefault="0072101C">
      <w:pPr>
        <w:spacing w:before="200" w:line="360" w:lineRule="auto"/>
        <w:ind w:right="138"/>
        <w:jc w:val="both"/>
        <w:rPr>
          <w:rFonts w:ascii="Arial" w:eastAsia="Arial" w:hAnsi="Arial" w:cs="Arial"/>
        </w:rPr>
      </w:pPr>
      <w:r>
        <w:rPr>
          <w:rFonts w:ascii="Arial" w:eastAsia="Arial" w:hAnsi="Arial" w:cs="Arial"/>
        </w:rPr>
        <w:t xml:space="preserve">De forma similar, Cuenca (2008) sostiene que las ciencias sociales permiten desarrollar herramientas en capacidades personales, en pro de una comprensión de su realidad social y sistematización de los conocimientos que se producen en su contexto. Así, los educandos acceden a la transformación de experiencias en conocimiento. </w:t>
      </w:r>
    </w:p>
    <w:p w14:paraId="0000009C" w14:textId="77777777" w:rsidR="00A637A9" w:rsidRDefault="00A637A9">
      <w:pPr>
        <w:spacing w:before="200" w:line="360" w:lineRule="auto"/>
        <w:ind w:right="138"/>
        <w:jc w:val="both"/>
        <w:rPr>
          <w:rFonts w:ascii="Arial" w:eastAsia="Arial" w:hAnsi="Arial" w:cs="Arial"/>
        </w:rPr>
      </w:pPr>
    </w:p>
    <w:p w14:paraId="0000009D" w14:textId="77777777" w:rsidR="00A637A9" w:rsidRDefault="00A637A9">
      <w:pPr>
        <w:spacing w:line="276" w:lineRule="auto"/>
        <w:ind w:right="138"/>
        <w:jc w:val="both"/>
        <w:rPr>
          <w:rFonts w:ascii="Arial" w:eastAsia="Arial" w:hAnsi="Arial" w:cs="Arial"/>
        </w:rPr>
      </w:pPr>
    </w:p>
    <w:p w14:paraId="0000009E" w14:textId="77777777" w:rsidR="00A637A9" w:rsidRDefault="00A637A9">
      <w:pPr>
        <w:spacing w:line="276" w:lineRule="auto"/>
        <w:ind w:right="138"/>
        <w:jc w:val="both"/>
        <w:rPr>
          <w:rFonts w:ascii="Arial" w:eastAsia="Arial" w:hAnsi="Arial" w:cs="Arial"/>
        </w:rPr>
      </w:pPr>
    </w:p>
    <w:p w14:paraId="0000009F" w14:textId="77777777" w:rsidR="00A637A9" w:rsidRDefault="00A637A9">
      <w:pPr>
        <w:spacing w:line="276" w:lineRule="auto"/>
        <w:ind w:right="138"/>
        <w:jc w:val="both"/>
        <w:rPr>
          <w:rFonts w:ascii="Arial" w:eastAsia="Arial" w:hAnsi="Arial" w:cs="Arial"/>
        </w:rPr>
      </w:pPr>
    </w:p>
    <w:p w14:paraId="000000A0" w14:textId="77777777" w:rsidR="00A637A9" w:rsidRDefault="00A637A9">
      <w:pPr>
        <w:spacing w:line="276" w:lineRule="auto"/>
        <w:ind w:right="138"/>
        <w:jc w:val="both"/>
        <w:rPr>
          <w:rFonts w:ascii="Arial" w:eastAsia="Arial" w:hAnsi="Arial" w:cs="Arial"/>
        </w:rPr>
      </w:pPr>
    </w:p>
    <w:p w14:paraId="000000A1" w14:textId="4F48194A" w:rsidR="00A637A9" w:rsidRDefault="00A637A9">
      <w:pPr>
        <w:spacing w:line="276" w:lineRule="auto"/>
        <w:ind w:right="138"/>
        <w:jc w:val="both"/>
        <w:rPr>
          <w:rFonts w:ascii="Arial" w:eastAsia="Arial" w:hAnsi="Arial" w:cs="Arial"/>
        </w:rPr>
      </w:pPr>
    </w:p>
    <w:p w14:paraId="1BFF17B5" w14:textId="243D3CD8" w:rsidR="007C0D07" w:rsidRDefault="007C0D07">
      <w:pPr>
        <w:spacing w:line="276" w:lineRule="auto"/>
        <w:ind w:right="138"/>
        <w:jc w:val="both"/>
        <w:rPr>
          <w:rFonts w:ascii="Arial" w:eastAsia="Arial" w:hAnsi="Arial" w:cs="Arial"/>
        </w:rPr>
      </w:pPr>
    </w:p>
    <w:p w14:paraId="5C53E5E3" w14:textId="19A710E1" w:rsidR="007C0D07" w:rsidRDefault="007C0D07">
      <w:pPr>
        <w:spacing w:line="276" w:lineRule="auto"/>
        <w:ind w:right="138"/>
        <w:jc w:val="both"/>
        <w:rPr>
          <w:rFonts w:ascii="Arial" w:eastAsia="Arial" w:hAnsi="Arial" w:cs="Arial"/>
        </w:rPr>
      </w:pPr>
    </w:p>
    <w:p w14:paraId="393F524B" w14:textId="4D44D6D2" w:rsidR="007C0D07" w:rsidRDefault="007C0D07">
      <w:pPr>
        <w:spacing w:line="276" w:lineRule="auto"/>
        <w:ind w:right="138"/>
        <w:jc w:val="both"/>
        <w:rPr>
          <w:rFonts w:ascii="Arial" w:eastAsia="Arial" w:hAnsi="Arial" w:cs="Arial"/>
        </w:rPr>
      </w:pPr>
    </w:p>
    <w:p w14:paraId="64F20C61" w14:textId="34D1DA21" w:rsidR="007C0D07" w:rsidRDefault="007C0D07">
      <w:pPr>
        <w:spacing w:line="276" w:lineRule="auto"/>
        <w:ind w:right="138"/>
        <w:jc w:val="both"/>
        <w:rPr>
          <w:rFonts w:ascii="Arial" w:eastAsia="Arial" w:hAnsi="Arial" w:cs="Arial"/>
        </w:rPr>
      </w:pPr>
    </w:p>
    <w:p w14:paraId="000000A2" w14:textId="77777777" w:rsidR="00A637A9" w:rsidRDefault="00A637A9">
      <w:pPr>
        <w:spacing w:line="276" w:lineRule="auto"/>
        <w:ind w:right="138"/>
        <w:jc w:val="both"/>
        <w:rPr>
          <w:rFonts w:ascii="Arial" w:eastAsia="Arial" w:hAnsi="Arial" w:cs="Arial"/>
          <w:b/>
          <w:sz w:val="30"/>
          <w:szCs w:val="30"/>
        </w:rPr>
      </w:pPr>
    </w:p>
    <w:p w14:paraId="000000A3" w14:textId="77777777" w:rsidR="00A637A9" w:rsidRDefault="0072101C">
      <w:pPr>
        <w:spacing w:line="276" w:lineRule="auto"/>
        <w:ind w:right="138"/>
        <w:jc w:val="both"/>
        <w:rPr>
          <w:rFonts w:ascii="Arial" w:eastAsia="Arial" w:hAnsi="Arial" w:cs="Arial"/>
          <w:b/>
          <w:sz w:val="30"/>
          <w:szCs w:val="30"/>
        </w:rPr>
      </w:pPr>
      <w:r>
        <w:rPr>
          <w:rFonts w:ascii="Arial" w:eastAsia="Arial" w:hAnsi="Arial" w:cs="Arial"/>
          <w:b/>
          <w:sz w:val="30"/>
          <w:szCs w:val="30"/>
        </w:rPr>
        <w:lastRenderedPageBreak/>
        <w:t>IV. Referencias</w:t>
      </w:r>
    </w:p>
    <w:p w14:paraId="000000A4" w14:textId="77777777" w:rsidR="00A637A9" w:rsidRDefault="00A637A9">
      <w:pPr>
        <w:spacing w:line="276" w:lineRule="auto"/>
        <w:ind w:right="138"/>
        <w:jc w:val="both"/>
        <w:rPr>
          <w:rFonts w:ascii="Arial" w:eastAsia="Arial" w:hAnsi="Arial" w:cs="Arial"/>
          <w:b/>
          <w:sz w:val="30"/>
          <w:szCs w:val="30"/>
        </w:rPr>
      </w:pPr>
    </w:p>
    <w:p w14:paraId="000000A5" w14:textId="77777777" w:rsidR="00A637A9" w:rsidRDefault="0072101C">
      <w:pPr>
        <w:numPr>
          <w:ilvl w:val="0"/>
          <w:numId w:val="1"/>
        </w:numPr>
        <w:spacing w:line="360" w:lineRule="auto"/>
        <w:ind w:right="138"/>
        <w:jc w:val="both"/>
        <w:rPr>
          <w:rFonts w:ascii="Arial" w:eastAsia="Arial" w:hAnsi="Arial" w:cs="Arial"/>
          <w:color w:val="000000"/>
        </w:rPr>
      </w:pPr>
      <w:r>
        <w:rPr>
          <w:rFonts w:ascii="Arial" w:eastAsia="Arial" w:hAnsi="Arial" w:cs="Arial"/>
          <w:color w:val="000000"/>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000000"/>
        </w:rPr>
        <w:t>Revista Educación Médica del Centro</w:t>
      </w:r>
      <w:r>
        <w:rPr>
          <w:rFonts w:ascii="Arial" w:eastAsia="Arial" w:hAnsi="Arial" w:cs="Arial"/>
          <w:color w:val="000000"/>
        </w:rPr>
        <w:t xml:space="preserve">, </w:t>
      </w:r>
      <w:r>
        <w:rPr>
          <w:rFonts w:ascii="Arial" w:eastAsia="Arial" w:hAnsi="Arial" w:cs="Arial"/>
          <w:i/>
          <w:color w:val="000000"/>
        </w:rPr>
        <w:t>7</w:t>
      </w:r>
      <w:r>
        <w:rPr>
          <w:rFonts w:ascii="Arial" w:eastAsia="Arial" w:hAnsi="Arial" w:cs="Arial"/>
          <w:color w:val="000000"/>
        </w:rPr>
        <w:t>(4), 196-215.</w:t>
      </w:r>
    </w:p>
    <w:p w14:paraId="000000A6" w14:textId="77777777" w:rsidR="00A637A9" w:rsidRDefault="0072101C">
      <w:pPr>
        <w:numPr>
          <w:ilvl w:val="0"/>
          <w:numId w:val="1"/>
        </w:numPr>
        <w:spacing w:line="276" w:lineRule="auto"/>
        <w:ind w:right="138"/>
        <w:jc w:val="both"/>
        <w:rPr>
          <w:rFonts w:ascii="Arial" w:eastAsia="Arial" w:hAnsi="Arial" w:cs="Arial"/>
        </w:rPr>
      </w:pPr>
      <w:r>
        <w:rPr>
          <w:rFonts w:ascii="Arial" w:eastAsia="Arial" w:hAnsi="Arial" w:cs="Arial"/>
        </w:rPr>
        <w:t xml:space="preserve">Casas Guerra, M. (2018). </w:t>
      </w:r>
      <w:r>
        <w:rPr>
          <w:rFonts w:ascii="Arial" w:eastAsia="Arial" w:hAnsi="Arial" w:cs="Arial"/>
          <w:i/>
        </w:rPr>
        <w:t>La importancia de las Ciencias Sociales en Educación Infantil. Propuesta didáctica para conocer China e India de forma vivenciada</w:t>
      </w:r>
      <w:r>
        <w:rPr>
          <w:rFonts w:ascii="Arial" w:eastAsia="Arial" w:hAnsi="Arial" w:cs="Arial"/>
        </w:rPr>
        <w:t xml:space="preserve"> (Tesis de pregrado). Universidad de Valladolid, España. </w:t>
      </w:r>
    </w:p>
    <w:p w14:paraId="000000A7" w14:textId="77777777" w:rsidR="00A637A9" w:rsidRDefault="0072101C">
      <w:pPr>
        <w:numPr>
          <w:ilvl w:val="0"/>
          <w:numId w:val="1"/>
        </w:numPr>
        <w:spacing w:line="276" w:lineRule="auto"/>
        <w:ind w:right="138"/>
        <w:jc w:val="both"/>
        <w:rPr>
          <w:rFonts w:ascii="Arial" w:eastAsia="Arial" w:hAnsi="Arial" w:cs="Arial"/>
        </w:rPr>
      </w:pPr>
      <w:r>
        <w:rPr>
          <w:rFonts w:ascii="Arial" w:eastAsia="Arial" w:hAnsi="Arial" w:cs="Arial"/>
        </w:rPr>
        <w:t xml:space="preserve">Cuenca, J. (2008). La enseñanza y el aprendizaje de las ciencias sociales en educación infantil. </w:t>
      </w:r>
      <w:r>
        <w:rPr>
          <w:rFonts w:ascii="Arial" w:eastAsia="Arial" w:hAnsi="Arial" w:cs="Arial"/>
          <w:i/>
        </w:rPr>
        <w:t>Didáctica de las Ciencias Sociales, currículo escolar y formación del profesorado: la didáctica de las Ciencias Sociales en los nuevos planes de estudios</w:t>
      </w:r>
      <w:r>
        <w:rPr>
          <w:rFonts w:ascii="Arial" w:eastAsia="Arial" w:hAnsi="Arial" w:cs="Arial"/>
        </w:rPr>
        <w:t>, 289-311. Recuperado en marzo de 2020 de:  http://redined.mecd.gob.es/xmlui/bitstream/handle/11162/44536/01520123000056.pdf</w:t>
      </w:r>
    </w:p>
    <w:p w14:paraId="000000A8" w14:textId="77777777" w:rsidR="00A637A9" w:rsidRDefault="0072101C">
      <w:pPr>
        <w:numPr>
          <w:ilvl w:val="0"/>
          <w:numId w:val="1"/>
        </w:numPr>
        <w:spacing w:line="360" w:lineRule="auto"/>
        <w:ind w:right="138"/>
        <w:jc w:val="both"/>
        <w:rPr>
          <w:rFonts w:ascii="Arial" w:eastAsia="Arial" w:hAnsi="Arial" w:cs="Arial"/>
          <w:color w:val="000000"/>
        </w:rPr>
      </w:pPr>
      <w:r>
        <w:rPr>
          <w:rFonts w:ascii="Arial" w:eastAsia="Arial" w:hAnsi="Arial" w:cs="Arial"/>
          <w:color w:val="000000"/>
        </w:rPr>
        <w:t>Diario Oficial de la Federación (1917) Constitución Política de Los Estados Unidos Mexicanos. México, Ciudad de México, 5 de febrero de 1917.</w:t>
      </w:r>
    </w:p>
    <w:p w14:paraId="000000A9" w14:textId="77777777" w:rsidR="00A637A9" w:rsidRDefault="0072101C">
      <w:pPr>
        <w:numPr>
          <w:ilvl w:val="0"/>
          <w:numId w:val="1"/>
        </w:numPr>
        <w:spacing w:line="360" w:lineRule="auto"/>
        <w:ind w:right="138"/>
        <w:jc w:val="both"/>
        <w:rPr>
          <w:rFonts w:ascii="Arial" w:eastAsia="Arial" w:hAnsi="Arial" w:cs="Arial"/>
          <w:color w:val="000000"/>
        </w:rPr>
      </w:pPr>
      <w:r>
        <w:rPr>
          <w:rFonts w:ascii="Arial" w:eastAsia="Arial" w:hAnsi="Arial" w:cs="Arial"/>
          <w:color w:val="000000"/>
        </w:rPr>
        <w:t>Diario Oficial de la Federación (2019) Ley General del Sistema de Carrera para las Maestras y los Maestros. México, Ciudad de México, 30 de septiembre de 2019.</w:t>
      </w:r>
    </w:p>
    <w:p w14:paraId="000000AA" w14:textId="77777777" w:rsidR="00A637A9" w:rsidRDefault="0072101C">
      <w:pPr>
        <w:numPr>
          <w:ilvl w:val="0"/>
          <w:numId w:val="1"/>
        </w:numPr>
        <w:spacing w:line="360" w:lineRule="auto"/>
        <w:ind w:right="138"/>
        <w:jc w:val="both"/>
        <w:rPr>
          <w:rFonts w:ascii="Arial" w:eastAsia="Arial" w:hAnsi="Arial" w:cs="Arial"/>
          <w:color w:val="000000"/>
        </w:rPr>
      </w:pPr>
      <w:r w:rsidRPr="007C0D07">
        <w:rPr>
          <w:rFonts w:ascii="Arial" w:eastAsia="Arial" w:hAnsi="Arial" w:cs="Arial"/>
          <w:color w:val="000000"/>
          <w:lang w:val="en-US"/>
        </w:rPr>
        <w:t xml:space="preserve">Fullan, M. (2007). Educational reform as continuous improvement. </w:t>
      </w:r>
      <w:r>
        <w:rPr>
          <w:rFonts w:ascii="Arial" w:eastAsia="Arial" w:hAnsi="Arial" w:cs="Arial"/>
          <w:i/>
          <w:color w:val="000000"/>
        </w:rPr>
        <w:t>The keys to effective</w:t>
      </w:r>
    </w:p>
    <w:p w14:paraId="000000AB" w14:textId="77777777" w:rsidR="00A637A9" w:rsidRPr="007C0D07" w:rsidRDefault="0072101C">
      <w:pPr>
        <w:spacing w:line="360" w:lineRule="auto"/>
        <w:ind w:left="1440" w:right="140" w:hanging="720"/>
        <w:jc w:val="both"/>
        <w:rPr>
          <w:color w:val="000000"/>
          <w:lang w:val="en-US"/>
        </w:rPr>
      </w:pPr>
      <w:r w:rsidRPr="007C0D07">
        <w:rPr>
          <w:rFonts w:ascii="Arial" w:eastAsia="Arial" w:hAnsi="Arial" w:cs="Arial"/>
          <w:i/>
          <w:color w:val="000000"/>
          <w:lang w:val="en-US"/>
        </w:rPr>
        <w:t>schools: Educational reform as continuous improvement</w:t>
      </w:r>
      <w:r w:rsidRPr="007C0D07">
        <w:rPr>
          <w:rFonts w:ascii="Arial" w:eastAsia="Arial" w:hAnsi="Arial" w:cs="Arial"/>
          <w:color w:val="000000"/>
          <w:lang w:val="en-US"/>
        </w:rPr>
        <w:t>, 1-12.</w:t>
      </w:r>
    </w:p>
    <w:p w14:paraId="000000AC" w14:textId="77777777" w:rsidR="00A637A9" w:rsidRDefault="0072101C">
      <w:pPr>
        <w:numPr>
          <w:ilvl w:val="0"/>
          <w:numId w:val="1"/>
        </w:numPr>
        <w:spacing w:line="360" w:lineRule="auto"/>
        <w:ind w:right="138"/>
        <w:jc w:val="both"/>
        <w:rPr>
          <w:rFonts w:ascii="Arial" w:eastAsia="Arial" w:hAnsi="Arial" w:cs="Arial"/>
          <w:color w:val="000000"/>
        </w:rPr>
      </w:pPr>
      <w:r>
        <w:rPr>
          <w:rFonts w:ascii="Arial" w:eastAsia="Arial" w:hAnsi="Arial" w:cs="Arial"/>
          <w:color w:val="000000"/>
        </w:rPr>
        <w:t>Picardo, O. Diccionario Enciclopédico de Ciencias de la Educación, San Salvador, Centro de Investigación Educativa/Colegio García Flamenco, 2005.</w:t>
      </w:r>
    </w:p>
    <w:p w14:paraId="000000AD" w14:textId="77777777" w:rsidR="00A637A9" w:rsidRDefault="0072101C">
      <w:pPr>
        <w:numPr>
          <w:ilvl w:val="0"/>
          <w:numId w:val="1"/>
        </w:numPr>
        <w:spacing w:line="360" w:lineRule="auto"/>
        <w:ind w:right="138"/>
        <w:jc w:val="both"/>
        <w:rPr>
          <w:rFonts w:ascii="Arial" w:eastAsia="Arial" w:hAnsi="Arial" w:cs="Arial"/>
          <w:color w:val="000000"/>
        </w:rPr>
      </w:pPr>
      <w:r>
        <w:rPr>
          <w:rFonts w:ascii="Arial" w:eastAsia="Arial" w:hAnsi="Arial" w:cs="Arial"/>
          <w:color w:val="000000"/>
        </w:rPr>
        <w:t>Secretaría de Educación Pública (2019a). Lineamientos generales del proceso de selección para la promoción a funciones de dirección y de supervisión en educación básica (Promoción vertical).</w:t>
      </w:r>
    </w:p>
    <w:p w14:paraId="000000AE" w14:textId="77777777" w:rsidR="00A637A9" w:rsidRDefault="0072101C">
      <w:pPr>
        <w:numPr>
          <w:ilvl w:val="0"/>
          <w:numId w:val="1"/>
        </w:numPr>
        <w:spacing w:line="360" w:lineRule="auto"/>
        <w:ind w:right="138"/>
        <w:jc w:val="both"/>
        <w:rPr>
          <w:rFonts w:ascii="Arial" w:eastAsia="Arial" w:hAnsi="Arial" w:cs="Arial"/>
          <w:color w:val="000000"/>
        </w:rPr>
      </w:pPr>
      <w:r>
        <w:rPr>
          <w:rFonts w:ascii="Arial" w:eastAsia="Arial" w:hAnsi="Arial" w:cs="Arial"/>
          <w:color w:val="000000"/>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AF" w14:textId="1DCCAA1C" w:rsidR="00A637A9" w:rsidRDefault="00A637A9">
      <w:pPr>
        <w:spacing w:line="360" w:lineRule="auto"/>
        <w:ind w:left="360" w:right="138"/>
        <w:jc w:val="both"/>
        <w:rPr>
          <w:rFonts w:ascii="Arial" w:eastAsia="Arial" w:hAnsi="Arial" w:cs="Arial"/>
          <w:color w:val="000000"/>
        </w:rPr>
      </w:pPr>
    </w:p>
    <w:p w14:paraId="4FA6B057" w14:textId="48C7CDF9" w:rsidR="007C0D07" w:rsidRDefault="007C0D07">
      <w:pPr>
        <w:spacing w:line="360" w:lineRule="auto"/>
        <w:ind w:left="360" w:right="138"/>
        <w:jc w:val="both"/>
        <w:rPr>
          <w:rFonts w:ascii="Arial" w:eastAsia="Arial" w:hAnsi="Arial" w:cs="Arial"/>
          <w:color w:val="000000"/>
        </w:rPr>
      </w:pPr>
    </w:p>
    <w:p w14:paraId="3435B787" w14:textId="77777777" w:rsidR="007C0D07" w:rsidRDefault="007C0D07">
      <w:pPr>
        <w:spacing w:line="360" w:lineRule="auto"/>
        <w:ind w:left="360" w:right="138"/>
        <w:jc w:val="both"/>
        <w:rPr>
          <w:rFonts w:ascii="Arial" w:eastAsia="Arial" w:hAnsi="Arial" w:cs="Arial"/>
          <w:color w:val="000000"/>
        </w:rPr>
      </w:pPr>
    </w:p>
    <w:p w14:paraId="000000B0" w14:textId="77777777" w:rsidR="00A637A9" w:rsidRDefault="00A637A9">
      <w:pPr>
        <w:spacing w:line="360" w:lineRule="auto"/>
        <w:ind w:left="720" w:right="138"/>
        <w:jc w:val="both"/>
        <w:rPr>
          <w:rFonts w:ascii="Arial" w:eastAsia="Arial" w:hAnsi="Arial" w:cs="Arial"/>
        </w:rPr>
      </w:pPr>
    </w:p>
    <w:p w14:paraId="000000B1" w14:textId="77777777" w:rsidR="00A637A9" w:rsidRDefault="00A637A9">
      <w:pPr>
        <w:spacing w:line="276" w:lineRule="auto"/>
        <w:ind w:right="138"/>
        <w:rPr>
          <w:rFonts w:ascii="Arial" w:eastAsia="Arial" w:hAnsi="Arial" w:cs="Arial"/>
          <w:b/>
          <w:sz w:val="30"/>
          <w:szCs w:val="30"/>
        </w:rPr>
      </w:pPr>
    </w:p>
    <w:p w14:paraId="000000B2" w14:textId="77777777" w:rsidR="00A637A9" w:rsidRDefault="0072101C">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B3" w14:textId="77777777" w:rsidR="00A637A9" w:rsidRDefault="00A637A9">
      <w:pPr>
        <w:spacing w:line="276" w:lineRule="auto"/>
        <w:ind w:right="138"/>
        <w:rPr>
          <w:rFonts w:ascii="Arial" w:eastAsia="Arial" w:hAnsi="Arial" w:cs="Arial"/>
          <w:b/>
          <w:sz w:val="30"/>
          <w:szCs w:val="30"/>
        </w:rPr>
      </w:pPr>
    </w:p>
    <w:sectPr w:rsidR="00A637A9">
      <w:pgSz w:w="12240" w:h="15840"/>
      <w:pgMar w:top="1417" w:right="896" w:bottom="1417" w:left="85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5C3ED" w14:textId="77777777" w:rsidR="003E7E7A" w:rsidRDefault="003E7E7A">
      <w:r>
        <w:separator/>
      </w:r>
    </w:p>
  </w:endnote>
  <w:endnote w:type="continuationSeparator" w:id="0">
    <w:p w14:paraId="0C8170B0" w14:textId="77777777" w:rsidR="003E7E7A" w:rsidRDefault="003E7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2B454" w14:textId="77777777" w:rsidR="003E7E7A" w:rsidRDefault="003E7E7A">
      <w:r>
        <w:separator/>
      </w:r>
    </w:p>
  </w:footnote>
  <w:footnote w:type="continuationSeparator" w:id="0">
    <w:p w14:paraId="0210F202" w14:textId="77777777" w:rsidR="003E7E7A" w:rsidRDefault="003E7E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310FB"/>
    <w:multiLevelType w:val="multilevel"/>
    <w:tmpl w:val="365AA4A2"/>
    <w:lvl w:ilvl="0">
      <w:start w:val="1"/>
      <w:numFmt w:val="upperRoman"/>
      <w:lvlText w:val="%1."/>
      <w:lvlJc w:val="right"/>
      <w:pPr>
        <w:ind w:left="1440" w:hanging="360"/>
      </w:pPr>
      <w:rPr>
        <w:rFonts w:ascii="Arial" w:eastAsia="Arial" w:hAnsi="Arial" w:cs="Arial"/>
        <w:b/>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5172DA9"/>
    <w:multiLevelType w:val="multilevel"/>
    <w:tmpl w:val="E348CB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86B7649"/>
    <w:multiLevelType w:val="multilevel"/>
    <w:tmpl w:val="25A467C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7A9"/>
    <w:rsid w:val="000512E6"/>
    <w:rsid w:val="00134F98"/>
    <w:rsid w:val="003E7E7A"/>
    <w:rsid w:val="0072101C"/>
    <w:rsid w:val="007C0D07"/>
    <w:rsid w:val="00A637A9"/>
    <w:rsid w:val="00FF3C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A1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3AB"/>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6D64A8"/>
    <w:rPr>
      <w:sz w:val="18"/>
      <w:szCs w:val="18"/>
    </w:rPr>
  </w:style>
  <w:style w:type="character" w:customStyle="1" w:styleId="TextodegloboCar">
    <w:name w:val="Texto de globo Car"/>
    <w:basedOn w:val="Fuentedeprrafopredeter"/>
    <w:link w:val="Textodeglobo"/>
    <w:uiPriority w:val="99"/>
    <w:semiHidden/>
    <w:rsid w:val="006D64A8"/>
    <w:rPr>
      <w:rFonts w:ascii="Times New Roman" w:hAnsi="Times New Roman" w:cs="Times New Roman"/>
      <w:sz w:val="18"/>
      <w:szCs w:val="18"/>
    </w:rPr>
  </w:style>
  <w:style w:type="paragraph" w:styleId="NormalWeb">
    <w:name w:val="Normal (Web)"/>
    <w:basedOn w:val="Normal"/>
    <w:uiPriority w:val="99"/>
    <w:semiHidden/>
    <w:unhideWhenUsed/>
    <w:rsid w:val="004D53AB"/>
  </w:style>
  <w:style w:type="paragraph" w:styleId="Prrafodelista">
    <w:name w:val="List Paragraph"/>
    <w:basedOn w:val="Normal"/>
    <w:uiPriority w:val="34"/>
    <w:qFormat/>
    <w:rsid w:val="004D53AB"/>
    <w:pPr>
      <w:ind w:left="720"/>
      <w:contextualSpacing/>
    </w:pPr>
  </w:style>
  <w:style w:type="paragraph" w:styleId="Encabezado">
    <w:name w:val="header"/>
    <w:basedOn w:val="Normal"/>
    <w:link w:val="EncabezadoCar"/>
    <w:uiPriority w:val="99"/>
    <w:unhideWhenUsed/>
    <w:rsid w:val="00134F98"/>
    <w:pPr>
      <w:tabs>
        <w:tab w:val="center" w:pos="4419"/>
        <w:tab w:val="right" w:pos="8838"/>
      </w:tabs>
    </w:pPr>
  </w:style>
  <w:style w:type="character" w:customStyle="1" w:styleId="EncabezadoCar">
    <w:name w:val="Encabezado Car"/>
    <w:basedOn w:val="Fuentedeprrafopredeter"/>
    <w:link w:val="Encabezado"/>
    <w:uiPriority w:val="99"/>
    <w:rsid w:val="00134F98"/>
  </w:style>
  <w:style w:type="paragraph" w:styleId="Piedepgina">
    <w:name w:val="footer"/>
    <w:basedOn w:val="Normal"/>
    <w:link w:val="PiedepginaCar"/>
    <w:uiPriority w:val="99"/>
    <w:unhideWhenUsed/>
    <w:rsid w:val="00134F98"/>
    <w:pPr>
      <w:tabs>
        <w:tab w:val="center" w:pos="4419"/>
        <w:tab w:val="right" w:pos="8838"/>
      </w:tabs>
    </w:pPr>
  </w:style>
  <w:style w:type="character" w:customStyle="1" w:styleId="PiedepginaCar">
    <w:name w:val="Pie de página Car"/>
    <w:basedOn w:val="Fuentedeprrafopredeter"/>
    <w:link w:val="Piedepgina"/>
    <w:uiPriority w:val="99"/>
    <w:rsid w:val="00134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3204</Words>
  <Characters>17622</Characters>
  <Application>Microsoft Office Word</Application>
  <DocSecurity>0</DocSecurity>
  <Lines>146</Lines>
  <Paragraphs>41</Paragraphs>
  <ScaleCrop>false</ScaleCrop>
  <Company/>
  <LinksUpToDate>false</LinksUpToDate>
  <CharactersWithSpaces>20785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2020-03-06T02:48:00Z</dcterms:created>
  <dcterms:modified xsi:type="dcterms:W3CDTF">2020-03-06T02:48:00Z</dcterms:modified>
</cp:coreProperties>
</file>