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455AA" w14:textId="77777777" w:rsidR="0075349A" w:rsidRDefault="0075349A">
      <w:pPr>
        <w:spacing w:line="276" w:lineRule="auto"/>
        <w:jc w:val="center"/>
        <w:rPr>
          <w:b/>
          <w:sz w:val="44"/>
          <w:szCs w:val="44"/>
        </w:rPr>
      </w:pPr>
    </w:p>
    <w:p w14:paraId="33473041" w14:textId="77777777" w:rsidR="0075349A" w:rsidRDefault="00043C55">
      <w:pPr>
        <w:spacing w:line="276" w:lineRule="auto"/>
        <w:jc w:val="center"/>
        <w:rPr>
          <w:rFonts w:ascii="Arial" w:eastAsia="Arial" w:hAnsi="Arial" w:cs="Arial"/>
          <w:b/>
          <w:sz w:val="44"/>
          <w:szCs w:val="44"/>
          <w:highlight w:val="yellow"/>
        </w:rPr>
      </w:pPr>
      <w:r>
        <w:rPr>
          <w:rFonts w:ascii="Arial" w:eastAsia="Arial" w:hAnsi="Arial" w:cs="Arial"/>
          <w:b/>
          <w:sz w:val="44"/>
          <w:szCs w:val="44"/>
        </w:rPr>
        <w:t>Plan de Diseño, Desarrollo y Validación del Instrumento de valoración de conocimientos y aptitudes docentes para aspirantes a la función Directiva en Educación Primaria como parte del proceso de selección para la promoción vertical.</w:t>
      </w:r>
    </w:p>
    <w:p w14:paraId="4D12EAC1" w14:textId="77777777" w:rsidR="0075349A" w:rsidRDefault="0075349A">
      <w:pPr>
        <w:spacing w:line="276" w:lineRule="auto"/>
        <w:jc w:val="center"/>
        <w:rPr>
          <w:rFonts w:ascii="Arial" w:eastAsia="Arial" w:hAnsi="Arial" w:cs="Arial"/>
          <w:b/>
          <w:sz w:val="44"/>
          <w:szCs w:val="44"/>
          <w:highlight w:val="yellow"/>
        </w:rPr>
      </w:pPr>
    </w:p>
    <w:p w14:paraId="69C4D058" w14:textId="77777777" w:rsidR="0075349A" w:rsidRDefault="00043C55">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3E799ED4" w14:textId="77777777" w:rsidR="0075349A" w:rsidRDefault="0075349A">
      <w:pPr>
        <w:spacing w:line="276" w:lineRule="auto"/>
        <w:jc w:val="center"/>
        <w:rPr>
          <w:rFonts w:ascii="Arial" w:eastAsia="Arial" w:hAnsi="Arial" w:cs="Arial"/>
          <w:sz w:val="44"/>
          <w:szCs w:val="44"/>
          <w:u w:val="single"/>
        </w:rPr>
      </w:pPr>
    </w:p>
    <w:p w14:paraId="53F5876A" w14:textId="7A5E69B2" w:rsidR="0075349A" w:rsidRDefault="0075349A">
      <w:pPr>
        <w:spacing w:line="276" w:lineRule="auto"/>
        <w:jc w:val="center"/>
        <w:rPr>
          <w:rFonts w:ascii="Arial" w:eastAsia="Arial" w:hAnsi="Arial" w:cs="Arial"/>
          <w:b/>
          <w:sz w:val="24"/>
          <w:szCs w:val="24"/>
        </w:rPr>
      </w:pPr>
    </w:p>
    <w:p w14:paraId="1309D46B" w14:textId="7B26BEFF" w:rsidR="00680786" w:rsidRDefault="00680786">
      <w:pPr>
        <w:spacing w:line="276" w:lineRule="auto"/>
        <w:jc w:val="center"/>
        <w:rPr>
          <w:rFonts w:ascii="Arial" w:eastAsia="Arial" w:hAnsi="Arial" w:cs="Arial"/>
          <w:b/>
          <w:sz w:val="24"/>
          <w:szCs w:val="24"/>
        </w:rPr>
      </w:pPr>
    </w:p>
    <w:p w14:paraId="187A2A56" w14:textId="21B6D5B9" w:rsidR="00680786" w:rsidRDefault="00680786">
      <w:pPr>
        <w:spacing w:line="276" w:lineRule="auto"/>
        <w:jc w:val="center"/>
        <w:rPr>
          <w:rFonts w:ascii="Arial" w:eastAsia="Arial" w:hAnsi="Arial" w:cs="Arial"/>
          <w:b/>
          <w:sz w:val="24"/>
          <w:szCs w:val="24"/>
        </w:rPr>
      </w:pPr>
    </w:p>
    <w:p w14:paraId="7E31E1AF" w14:textId="77777777" w:rsidR="00680786" w:rsidRDefault="00680786">
      <w:pPr>
        <w:spacing w:line="276" w:lineRule="auto"/>
        <w:jc w:val="center"/>
        <w:rPr>
          <w:rFonts w:ascii="Arial" w:eastAsia="Arial" w:hAnsi="Arial" w:cs="Arial"/>
          <w:b/>
          <w:sz w:val="24"/>
          <w:szCs w:val="24"/>
        </w:rPr>
      </w:pPr>
      <w:bookmarkStart w:id="0" w:name="_GoBack"/>
      <w:bookmarkEnd w:id="0"/>
    </w:p>
    <w:p w14:paraId="0D58E060" w14:textId="77777777" w:rsidR="0075349A" w:rsidRDefault="0075349A">
      <w:pPr>
        <w:spacing w:line="276" w:lineRule="auto"/>
        <w:jc w:val="center"/>
        <w:rPr>
          <w:rFonts w:ascii="Arial" w:eastAsia="Arial" w:hAnsi="Arial" w:cs="Arial"/>
          <w:b/>
          <w:sz w:val="24"/>
          <w:szCs w:val="24"/>
        </w:rPr>
      </w:pPr>
    </w:p>
    <w:p w14:paraId="25A487D0" w14:textId="77777777" w:rsidR="0075349A" w:rsidRDefault="0075349A">
      <w:pPr>
        <w:spacing w:line="276" w:lineRule="auto"/>
        <w:jc w:val="center"/>
        <w:rPr>
          <w:rFonts w:ascii="Arial" w:eastAsia="Arial" w:hAnsi="Arial" w:cs="Arial"/>
          <w:b/>
          <w:sz w:val="24"/>
          <w:szCs w:val="24"/>
        </w:rPr>
      </w:pPr>
    </w:p>
    <w:p w14:paraId="33FAEE3C" w14:textId="77777777" w:rsidR="0075349A" w:rsidRDefault="0075349A">
      <w:pPr>
        <w:spacing w:line="276" w:lineRule="auto"/>
        <w:jc w:val="center"/>
        <w:rPr>
          <w:rFonts w:ascii="Arial" w:eastAsia="Arial" w:hAnsi="Arial" w:cs="Arial"/>
          <w:b/>
          <w:sz w:val="24"/>
          <w:szCs w:val="24"/>
        </w:rPr>
      </w:pPr>
    </w:p>
    <w:p w14:paraId="3C924C10" w14:textId="77777777" w:rsidR="0075349A" w:rsidRDefault="0075349A">
      <w:pPr>
        <w:spacing w:line="276" w:lineRule="auto"/>
        <w:jc w:val="center"/>
        <w:rPr>
          <w:rFonts w:ascii="Arial" w:eastAsia="Arial" w:hAnsi="Arial" w:cs="Arial"/>
          <w:b/>
          <w:sz w:val="24"/>
          <w:szCs w:val="24"/>
        </w:rPr>
      </w:pPr>
    </w:p>
    <w:p w14:paraId="537CDA9A" w14:textId="77777777" w:rsidR="0075349A" w:rsidRDefault="0075349A">
      <w:pPr>
        <w:spacing w:line="276" w:lineRule="auto"/>
        <w:jc w:val="center"/>
        <w:rPr>
          <w:rFonts w:ascii="Arial" w:eastAsia="Arial" w:hAnsi="Arial" w:cs="Arial"/>
          <w:b/>
          <w:sz w:val="24"/>
          <w:szCs w:val="24"/>
        </w:rPr>
      </w:pPr>
    </w:p>
    <w:p w14:paraId="77DB2926" w14:textId="77777777" w:rsidR="0075349A" w:rsidRDefault="0075349A">
      <w:pPr>
        <w:spacing w:line="276" w:lineRule="auto"/>
        <w:jc w:val="center"/>
        <w:rPr>
          <w:rFonts w:ascii="Arial" w:eastAsia="Arial" w:hAnsi="Arial" w:cs="Arial"/>
          <w:b/>
          <w:sz w:val="24"/>
          <w:szCs w:val="24"/>
        </w:rPr>
      </w:pPr>
    </w:p>
    <w:p w14:paraId="2DC68387" w14:textId="77777777" w:rsidR="0075349A" w:rsidRDefault="0075349A">
      <w:pPr>
        <w:spacing w:line="276" w:lineRule="auto"/>
        <w:jc w:val="center"/>
        <w:rPr>
          <w:rFonts w:ascii="Arial" w:eastAsia="Arial" w:hAnsi="Arial" w:cs="Arial"/>
          <w:b/>
          <w:sz w:val="24"/>
          <w:szCs w:val="24"/>
        </w:rPr>
      </w:pPr>
    </w:p>
    <w:p w14:paraId="33B09B19" w14:textId="77777777" w:rsidR="0075349A" w:rsidRDefault="0075349A">
      <w:pPr>
        <w:spacing w:line="276" w:lineRule="auto"/>
        <w:jc w:val="center"/>
        <w:rPr>
          <w:rFonts w:ascii="Arial" w:eastAsia="Arial" w:hAnsi="Arial" w:cs="Arial"/>
          <w:b/>
          <w:sz w:val="24"/>
          <w:szCs w:val="24"/>
        </w:rPr>
      </w:pPr>
    </w:p>
    <w:p w14:paraId="193AEBBF" w14:textId="77777777" w:rsidR="0075349A" w:rsidRDefault="0075349A">
      <w:pPr>
        <w:spacing w:line="276" w:lineRule="auto"/>
        <w:jc w:val="center"/>
        <w:rPr>
          <w:rFonts w:ascii="Arial" w:eastAsia="Arial" w:hAnsi="Arial" w:cs="Arial"/>
          <w:b/>
          <w:sz w:val="24"/>
          <w:szCs w:val="24"/>
        </w:rPr>
      </w:pPr>
    </w:p>
    <w:p w14:paraId="0472B3D1" w14:textId="731562F5" w:rsidR="0075349A" w:rsidRDefault="00043C55">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16825914" w14:textId="77777777" w:rsidR="00B94332" w:rsidRDefault="00B94332">
      <w:pPr>
        <w:widowControl w:val="0"/>
        <w:spacing w:after="0" w:line="240" w:lineRule="auto"/>
        <w:ind w:left="425" w:right="138"/>
        <w:rPr>
          <w:rFonts w:ascii="Arial" w:eastAsia="Arial" w:hAnsi="Arial" w:cs="Arial"/>
          <w:sz w:val="24"/>
          <w:szCs w:val="24"/>
        </w:rPr>
      </w:pPr>
    </w:p>
    <w:p w14:paraId="3F68F998" w14:textId="77777777" w:rsidR="0075349A" w:rsidRDefault="00043C55">
      <w:pPr>
        <w:spacing w:line="276" w:lineRule="auto"/>
        <w:rPr>
          <w:rFonts w:ascii="Arial" w:eastAsia="Arial" w:hAnsi="Arial" w:cs="Arial"/>
          <w:b/>
          <w:sz w:val="24"/>
          <w:szCs w:val="24"/>
        </w:rPr>
      </w:pPr>
      <w:r>
        <w:rPr>
          <w:rFonts w:ascii="Arial" w:eastAsia="Arial" w:hAnsi="Arial" w:cs="Arial"/>
          <w:b/>
          <w:sz w:val="24"/>
          <w:szCs w:val="24"/>
        </w:rPr>
        <w:lastRenderedPageBreak/>
        <w:t>Índice de contenidos</w:t>
      </w:r>
    </w:p>
    <w:p w14:paraId="393C1D8D" w14:textId="77777777" w:rsidR="0075349A" w:rsidRDefault="0075349A">
      <w:pPr>
        <w:spacing w:line="276" w:lineRule="auto"/>
        <w:rPr>
          <w:rFonts w:ascii="Arial" w:eastAsia="Arial" w:hAnsi="Arial" w:cs="Arial"/>
          <w:b/>
          <w:sz w:val="24"/>
          <w:szCs w:val="24"/>
        </w:rPr>
      </w:pPr>
    </w:p>
    <w:p w14:paraId="52468230" w14:textId="77777777" w:rsidR="0075349A" w:rsidRDefault="00043C55">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75FD4EB7" w14:textId="77777777" w:rsidR="0075349A" w:rsidRDefault="00043C55">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11C1B62C" w14:textId="77777777" w:rsidR="0075349A" w:rsidRDefault="00043C55">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4F767AD8" w14:textId="77777777" w:rsidR="0075349A" w:rsidRDefault="0075349A">
      <w:pPr>
        <w:spacing w:line="276" w:lineRule="auto"/>
        <w:ind w:left="1133"/>
        <w:rPr>
          <w:rFonts w:ascii="Arial" w:eastAsia="Arial" w:hAnsi="Arial" w:cs="Arial"/>
          <w:b/>
          <w:sz w:val="24"/>
          <w:szCs w:val="24"/>
        </w:rPr>
      </w:pPr>
    </w:p>
    <w:p w14:paraId="0F53878A" w14:textId="77777777" w:rsidR="0075349A" w:rsidRDefault="00043C55">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12836F29" w14:textId="77777777" w:rsidR="0075349A" w:rsidRDefault="0075349A">
      <w:pPr>
        <w:spacing w:line="276" w:lineRule="auto"/>
        <w:ind w:left="1700"/>
        <w:rPr>
          <w:rFonts w:ascii="Arial" w:eastAsia="Arial" w:hAnsi="Arial" w:cs="Arial"/>
          <w:b/>
          <w:sz w:val="24"/>
          <w:szCs w:val="24"/>
        </w:rPr>
      </w:pPr>
    </w:p>
    <w:p w14:paraId="574C29F2" w14:textId="77777777" w:rsidR="0075349A" w:rsidRDefault="00043C55">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1FF20FA5" w14:textId="77777777" w:rsidR="0075349A" w:rsidRDefault="00043C55">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244EE18B" w14:textId="77777777" w:rsidR="0075349A" w:rsidRDefault="00043C55">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012F589B" w14:textId="77777777" w:rsidR="0075349A" w:rsidRDefault="00043C55">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1066F440" w14:textId="77777777" w:rsidR="0075349A" w:rsidRDefault="00043C55">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58B4E8BB" w14:textId="77777777" w:rsidR="0075349A" w:rsidRDefault="00043C55">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2F513D17" w14:textId="77777777" w:rsidR="0075349A" w:rsidRDefault="0075349A">
      <w:pPr>
        <w:ind w:left="1700"/>
        <w:rPr>
          <w:rFonts w:ascii="Arial" w:eastAsia="Arial" w:hAnsi="Arial" w:cs="Arial"/>
          <w:b/>
          <w:sz w:val="24"/>
          <w:szCs w:val="24"/>
        </w:rPr>
      </w:pPr>
    </w:p>
    <w:p w14:paraId="5AA173C5" w14:textId="77777777" w:rsidR="0075349A" w:rsidRDefault="00043C55">
      <w:pPr>
        <w:ind w:left="1700"/>
        <w:rPr>
          <w:rFonts w:ascii="Arial" w:eastAsia="Arial" w:hAnsi="Arial" w:cs="Arial"/>
          <w:b/>
          <w:sz w:val="24"/>
          <w:szCs w:val="24"/>
        </w:rPr>
      </w:pPr>
      <w:r>
        <w:rPr>
          <w:rFonts w:ascii="Arial" w:eastAsia="Arial" w:hAnsi="Arial" w:cs="Arial"/>
          <w:b/>
          <w:sz w:val="24"/>
          <w:szCs w:val="24"/>
        </w:rPr>
        <w:t>III. Referencias</w:t>
      </w:r>
    </w:p>
    <w:p w14:paraId="7EE3334A" w14:textId="77777777" w:rsidR="0075349A" w:rsidRDefault="0075349A">
      <w:pPr>
        <w:ind w:left="1700"/>
        <w:rPr>
          <w:rFonts w:ascii="Arial" w:eastAsia="Arial" w:hAnsi="Arial" w:cs="Arial"/>
          <w:b/>
          <w:sz w:val="24"/>
          <w:szCs w:val="24"/>
        </w:rPr>
      </w:pPr>
    </w:p>
    <w:p w14:paraId="6D339F35" w14:textId="77777777" w:rsidR="0075349A" w:rsidRDefault="00043C55">
      <w:pPr>
        <w:ind w:left="1700"/>
        <w:rPr>
          <w:rFonts w:ascii="Arial" w:eastAsia="Arial" w:hAnsi="Arial" w:cs="Arial"/>
          <w:color w:val="4472C4"/>
          <w:sz w:val="24"/>
          <w:szCs w:val="24"/>
        </w:rPr>
      </w:pPr>
      <w:r>
        <w:rPr>
          <w:rFonts w:ascii="Arial" w:eastAsia="Arial" w:hAnsi="Arial" w:cs="Arial"/>
          <w:b/>
          <w:sz w:val="24"/>
          <w:szCs w:val="24"/>
        </w:rPr>
        <w:t>IV. Anexos o apéndice</w:t>
      </w:r>
    </w:p>
    <w:p w14:paraId="706FA1DF" w14:textId="77777777" w:rsidR="0075349A" w:rsidRDefault="0075349A">
      <w:pPr>
        <w:spacing w:line="276" w:lineRule="auto"/>
        <w:ind w:left="425"/>
        <w:rPr>
          <w:rFonts w:ascii="Arial" w:eastAsia="Arial" w:hAnsi="Arial" w:cs="Arial"/>
          <w:sz w:val="24"/>
          <w:szCs w:val="24"/>
        </w:rPr>
      </w:pPr>
    </w:p>
    <w:p w14:paraId="05A1DE54" w14:textId="77777777" w:rsidR="0075349A" w:rsidRDefault="0075349A">
      <w:pPr>
        <w:spacing w:line="276" w:lineRule="auto"/>
        <w:ind w:left="425"/>
        <w:rPr>
          <w:rFonts w:ascii="Arial" w:eastAsia="Arial" w:hAnsi="Arial" w:cs="Arial"/>
          <w:sz w:val="24"/>
          <w:szCs w:val="24"/>
        </w:rPr>
      </w:pPr>
    </w:p>
    <w:p w14:paraId="2DDAE8CD" w14:textId="77777777" w:rsidR="0075349A" w:rsidRDefault="0075349A">
      <w:pPr>
        <w:spacing w:line="276" w:lineRule="auto"/>
        <w:ind w:left="425"/>
        <w:rPr>
          <w:rFonts w:ascii="Arial" w:eastAsia="Arial" w:hAnsi="Arial" w:cs="Arial"/>
          <w:sz w:val="24"/>
          <w:szCs w:val="24"/>
        </w:rPr>
      </w:pPr>
    </w:p>
    <w:p w14:paraId="4221C15C" w14:textId="77777777" w:rsidR="0075349A" w:rsidRDefault="0075349A">
      <w:pPr>
        <w:spacing w:line="276" w:lineRule="auto"/>
        <w:ind w:left="425"/>
        <w:rPr>
          <w:rFonts w:ascii="Arial" w:eastAsia="Arial" w:hAnsi="Arial" w:cs="Arial"/>
          <w:sz w:val="24"/>
          <w:szCs w:val="24"/>
        </w:rPr>
      </w:pPr>
    </w:p>
    <w:p w14:paraId="2403CBCD" w14:textId="21A00259" w:rsidR="0075349A" w:rsidRDefault="0075349A">
      <w:pPr>
        <w:spacing w:line="276" w:lineRule="auto"/>
        <w:ind w:left="425"/>
        <w:rPr>
          <w:rFonts w:ascii="Arial" w:eastAsia="Arial" w:hAnsi="Arial" w:cs="Arial"/>
          <w:sz w:val="24"/>
          <w:szCs w:val="24"/>
        </w:rPr>
      </w:pPr>
    </w:p>
    <w:p w14:paraId="1286DF03" w14:textId="5B261EED" w:rsidR="00B94332" w:rsidRDefault="00B94332">
      <w:pPr>
        <w:spacing w:line="276" w:lineRule="auto"/>
        <w:ind w:left="425"/>
        <w:rPr>
          <w:rFonts w:ascii="Arial" w:eastAsia="Arial" w:hAnsi="Arial" w:cs="Arial"/>
          <w:sz w:val="24"/>
          <w:szCs w:val="24"/>
        </w:rPr>
      </w:pPr>
    </w:p>
    <w:p w14:paraId="607D43B6" w14:textId="409B803F" w:rsidR="00B94332" w:rsidRDefault="00B94332">
      <w:pPr>
        <w:spacing w:line="276" w:lineRule="auto"/>
        <w:ind w:left="425"/>
        <w:rPr>
          <w:rFonts w:ascii="Arial" w:eastAsia="Arial" w:hAnsi="Arial" w:cs="Arial"/>
          <w:sz w:val="24"/>
          <w:szCs w:val="24"/>
        </w:rPr>
      </w:pPr>
    </w:p>
    <w:p w14:paraId="2893D6A4" w14:textId="77777777" w:rsidR="00B94332" w:rsidRDefault="00B94332">
      <w:pPr>
        <w:spacing w:line="276" w:lineRule="auto"/>
        <w:ind w:left="425"/>
        <w:rPr>
          <w:rFonts w:ascii="Arial" w:eastAsia="Arial" w:hAnsi="Arial" w:cs="Arial"/>
          <w:sz w:val="24"/>
          <w:szCs w:val="24"/>
        </w:rPr>
      </w:pPr>
    </w:p>
    <w:p w14:paraId="40AE4819" w14:textId="77777777" w:rsidR="0075349A" w:rsidRDefault="0075349A">
      <w:pPr>
        <w:spacing w:line="276" w:lineRule="auto"/>
        <w:ind w:left="425"/>
        <w:rPr>
          <w:rFonts w:ascii="Arial" w:eastAsia="Arial" w:hAnsi="Arial" w:cs="Arial"/>
          <w:sz w:val="24"/>
          <w:szCs w:val="24"/>
        </w:rPr>
      </w:pPr>
    </w:p>
    <w:p w14:paraId="7910ABA3" w14:textId="77777777" w:rsidR="0075349A" w:rsidRDefault="0075349A">
      <w:pPr>
        <w:spacing w:line="276" w:lineRule="auto"/>
        <w:ind w:left="425"/>
        <w:rPr>
          <w:rFonts w:ascii="Arial" w:eastAsia="Arial" w:hAnsi="Arial" w:cs="Arial"/>
          <w:sz w:val="24"/>
          <w:szCs w:val="24"/>
        </w:rPr>
      </w:pPr>
    </w:p>
    <w:p w14:paraId="0F959423" w14:textId="77777777" w:rsidR="0075349A" w:rsidRDefault="00043C55">
      <w:pPr>
        <w:spacing w:line="276" w:lineRule="auto"/>
        <w:rPr>
          <w:rFonts w:ascii="Arial" w:eastAsia="Arial" w:hAnsi="Arial" w:cs="Arial"/>
          <w:b/>
          <w:sz w:val="24"/>
          <w:szCs w:val="24"/>
        </w:rPr>
      </w:pPr>
      <w:r>
        <w:rPr>
          <w:rFonts w:ascii="Arial" w:eastAsia="Arial" w:hAnsi="Arial" w:cs="Arial"/>
          <w:b/>
          <w:sz w:val="24"/>
          <w:szCs w:val="24"/>
        </w:rPr>
        <w:t>Índice de figuras y tablas</w:t>
      </w:r>
    </w:p>
    <w:p w14:paraId="7860C95E" w14:textId="77777777" w:rsidR="0075349A" w:rsidRDefault="0075349A">
      <w:pPr>
        <w:spacing w:line="276" w:lineRule="auto"/>
        <w:ind w:left="425"/>
        <w:rPr>
          <w:rFonts w:ascii="Arial" w:eastAsia="Arial" w:hAnsi="Arial" w:cs="Arial"/>
          <w:b/>
          <w:sz w:val="24"/>
          <w:szCs w:val="24"/>
        </w:rPr>
      </w:pPr>
    </w:p>
    <w:tbl>
      <w:tblPr>
        <w:tblStyle w:val="a5"/>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75349A" w14:paraId="01200636"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341A265E" w14:textId="79B36A37" w:rsidR="0075349A" w:rsidRDefault="00043C55">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Tabla 1.  Modelo de diseño, desarrollo y validación de Instrumento </w:t>
            </w:r>
            <w:r w:rsidR="00B94332">
              <w:rPr>
                <w:rFonts w:ascii="Arial" w:eastAsia="Arial" w:hAnsi="Arial" w:cs="Arial"/>
                <w:sz w:val="24"/>
                <w:szCs w:val="24"/>
              </w:rPr>
              <w:t>de valoración</w:t>
            </w:r>
            <w:r>
              <w:rPr>
                <w:rFonts w:ascii="Arial" w:eastAsia="Arial" w:hAnsi="Arial" w:cs="Arial"/>
                <w:sz w:val="24"/>
                <w:szCs w:val="24"/>
              </w:rPr>
              <w:t xml:space="preserve"> de conocimientos y aptitudes docentes alineado a los Perfiles profesionales publicados en el Marco para la excelencia en la enseñanza y la gestión escolar en Educación Básica </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6A3EAA81" w14:textId="2F0BCF88" w:rsidR="0075349A" w:rsidRDefault="00B94332">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449AF5F2" w14:textId="77777777" w:rsidR="0075349A" w:rsidRDefault="0075349A">
      <w:pPr>
        <w:spacing w:line="276" w:lineRule="auto"/>
        <w:ind w:left="425"/>
        <w:rPr>
          <w:rFonts w:ascii="Arial" w:eastAsia="Arial" w:hAnsi="Arial" w:cs="Arial"/>
          <w:b/>
          <w:sz w:val="24"/>
          <w:szCs w:val="24"/>
        </w:rPr>
      </w:pPr>
    </w:p>
    <w:p w14:paraId="07DA24D4" w14:textId="77777777" w:rsidR="0075349A" w:rsidRDefault="0075349A">
      <w:pPr>
        <w:spacing w:line="276" w:lineRule="auto"/>
        <w:ind w:left="425"/>
        <w:rPr>
          <w:rFonts w:ascii="Arial" w:eastAsia="Arial" w:hAnsi="Arial" w:cs="Arial"/>
          <w:b/>
          <w:sz w:val="24"/>
          <w:szCs w:val="24"/>
        </w:rPr>
      </w:pPr>
    </w:p>
    <w:p w14:paraId="56C384C6" w14:textId="77777777" w:rsidR="0075349A" w:rsidRDefault="0075349A">
      <w:pPr>
        <w:spacing w:line="276" w:lineRule="auto"/>
        <w:ind w:left="425"/>
        <w:rPr>
          <w:rFonts w:ascii="Arial" w:eastAsia="Arial" w:hAnsi="Arial" w:cs="Arial"/>
          <w:b/>
          <w:sz w:val="24"/>
          <w:szCs w:val="24"/>
        </w:rPr>
      </w:pPr>
    </w:p>
    <w:p w14:paraId="25C97CC5" w14:textId="77777777" w:rsidR="0075349A" w:rsidRDefault="0075349A">
      <w:pPr>
        <w:spacing w:line="276" w:lineRule="auto"/>
        <w:ind w:left="425"/>
        <w:rPr>
          <w:rFonts w:ascii="Arial" w:eastAsia="Arial" w:hAnsi="Arial" w:cs="Arial"/>
          <w:b/>
          <w:sz w:val="24"/>
          <w:szCs w:val="24"/>
        </w:rPr>
      </w:pPr>
    </w:p>
    <w:p w14:paraId="3DC44711" w14:textId="77777777" w:rsidR="0075349A" w:rsidRDefault="0075349A">
      <w:pPr>
        <w:spacing w:line="276" w:lineRule="auto"/>
        <w:ind w:left="425"/>
        <w:rPr>
          <w:rFonts w:ascii="Arial" w:eastAsia="Arial" w:hAnsi="Arial" w:cs="Arial"/>
          <w:b/>
          <w:sz w:val="24"/>
          <w:szCs w:val="24"/>
        </w:rPr>
      </w:pPr>
    </w:p>
    <w:p w14:paraId="2DE7252D" w14:textId="77777777" w:rsidR="0075349A" w:rsidRDefault="0075349A">
      <w:pPr>
        <w:spacing w:line="276" w:lineRule="auto"/>
        <w:ind w:left="425"/>
        <w:rPr>
          <w:rFonts w:ascii="Arial" w:eastAsia="Arial" w:hAnsi="Arial" w:cs="Arial"/>
          <w:b/>
          <w:sz w:val="24"/>
          <w:szCs w:val="24"/>
        </w:rPr>
      </w:pPr>
    </w:p>
    <w:p w14:paraId="178A0C90" w14:textId="77777777" w:rsidR="0075349A" w:rsidRDefault="0075349A">
      <w:pPr>
        <w:spacing w:line="276" w:lineRule="auto"/>
        <w:ind w:left="425"/>
        <w:rPr>
          <w:rFonts w:ascii="Arial" w:eastAsia="Arial" w:hAnsi="Arial" w:cs="Arial"/>
          <w:b/>
          <w:sz w:val="24"/>
          <w:szCs w:val="24"/>
        </w:rPr>
      </w:pPr>
    </w:p>
    <w:p w14:paraId="2610A24B" w14:textId="77777777" w:rsidR="0075349A" w:rsidRDefault="0075349A">
      <w:pPr>
        <w:spacing w:line="276" w:lineRule="auto"/>
        <w:ind w:left="425"/>
        <w:rPr>
          <w:rFonts w:ascii="Arial" w:eastAsia="Arial" w:hAnsi="Arial" w:cs="Arial"/>
          <w:b/>
          <w:sz w:val="24"/>
          <w:szCs w:val="24"/>
        </w:rPr>
      </w:pPr>
    </w:p>
    <w:p w14:paraId="672ED0A4" w14:textId="77777777" w:rsidR="0075349A" w:rsidRDefault="0075349A">
      <w:pPr>
        <w:spacing w:line="276" w:lineRule="auto"/>
        <w:ind w:left="425"/>
        <w:rPr>
          <w:rFonts w:ascii="Arial" w:eastAsia="Arial" w:hAnsi="Arial" w:cs="Arial"/>
          <w:b/>
          <w:sz w:val="24"/>
          <w:szCs w:val="24"/>
        </w:rPr>
      </w:pPr>
    </w:p>
    <w:p w14:paraId="0A0702AA" w14:textId="77777777" w:rsidR="0075349A" w:rsidRDefault="0075349A">
      <w:pPr>
        <w:spacing w:line="276" w:lineRule="auto"/>
        <w:ind w:left="425"/>
        <w:rPr>
          <w:rFonts w:ascii="Arial" w:eastAsia="Arial" w:hAnsi="Arial" w:cs="Arial"/>
          <w:b/>
          <w:sz w:val="24"/>
          <w:szCs w:val="24"/>
        </w:rPr>
      </w:pPr>
    </w:p>
    <w:p w14:paraId="49FDFA7D" w14:textId="77777777" w:rsidR="0075349A" w:rsidRDefault="0075349A">
      <w:pPr>
        <w:spacing w:line="276" w:lineRule="auto"/>
        <w:ind w:left="425"/>
        <w:rPr>
          <w:rFonts w:ascii="Arial" w:eastAsia="Arial" w:hAnsi="Arial" w:cs="Arial"/>
          <w:b/>
          <w:sz w:val="24"/>
          <w:szCs w:val="24"/>
        </w:rPr>
      </w:pPr>
    </w:p>
    <w:p w14:paraId="2F7F793C" w14:textId="77777777" w:rsidR="0075349A" w:rsidRDefault="0075349A">
      <w:pPr>
        <w:spacing w:line="276" w:lineRule="auto"/>
        <w:ind w:left="425"/>
        <w:rPr>
          <w:rFonts w:ascii="Arial" w:eastAsia="Arial" w:hAnsi="Arial" w:cs="Arial"/>
          <w:b/>
          <w:sz w:val="24"/>
          <w:szCs w:val="24"/>
        </w:rPr>
      </w:pPr>
    </w:p>
    <w:p w14:paraId="485AB4E2" w14:textId="77777777" w:rsidR="0075349A" w:rsidRDefault="0075349A">
      <w:pPr>
        <w:spacing w:line="276" w:lineRule="auto"/>
        <w:ind w:left="425"/>
        <w:rPr>
          <w:rFonts w:ascii="Arial" w:eastAsia="Arial" w:hAnsi="Arial" w:cs="Arial"/>
          <w:b/>
          <w:sz w:val="24"/>
          <w:szCs w:val="24"/>
        </w:rPr>
      </w:pPr>
    </w:p>
    <w:p w14:paraId="5ADA23E2" w14:textId="77777777" w:rsidR="0075349A" w:rsidRDefault="0075349A">
      <w:pPr>
        <w:spacing w:line="276" w:lineRule="auto"/>
        <w:ind w:left="425"/>
        <w:rPr>
          <w:rFonts w:ascii="Arial" w:eastAsia="Arial" w:hAnsi="Arial" w:cs="Arial"/>
          <w:b/>
          <w:sz w:val="24"/>
          <w:szCs w:val="24"/>
        </w:rPr>
      </w:pPr>
    </w:p>
    <w:p w14:paraId="7D9F7083" w14:textId="77777777" w:rsidR="0075349A" w:rsidRDefault="0075349A">
      <w:pPr>
        <w:spacing w:line="276" w:lineRule="auto"/>
        <w:ind w:left="425"/>
        <w:rPr>
          <w:rFonts w:ascii="Arial" w:eastAsia="Arial" w:hAnsi="Arial" w:cs="Arial"/>
          <w:b/>
          <w:sz w:val="24"/>
          <w:szCs w:val="24"/>
        </w:rPr>
      </w:pPr>
    </w:p>
    <w:p w14:paraId="68AC4281" w14:textId="77777777" w:rsidR="0075349A" w:rsidRDefault="0075349A">
      <w:pPr>
        <w:spacing w:line="276" w:lineRule="auto"/>
        <w:ind w:left="425"/>
        <w:rPr>
          <w:rFonts w:ascii="Arial" w:eastAsia="Arial" w:hAnsi="Arial" w:cs="Arial"/>
          <w:b/>
          <w:sz w:val="24"/>
          <w:szCs w:val="24"/>
        </w:rPr>
      </w:pPr>
    </w:p>
    <w:p w14:paraId="338044E0" w14:textId="77777777" w:rsidR="0075349A" w:rsidRDefault="0075349A">
      <w:pPr>
        <w:spacing w:line="276" w:lineRule="auto"/>
        <w:ind w:left="425"/>
        <w:rPr>
          <w:rFonts w:ascii="Arial" w:eastAsia="Arial" w:hAnsi="Arial" w:cs="Arial"/>
          <w:b/>
          <w:sz w:val="24"/>
          <w:szCs w:val="24"/>
        </w:rPr>
      </w:pPr>
    </w:p>
    <w:p w14:paraId="5ADF226F" w14:textId="77777777" w:rsidR="0075349A" w:rsidRDefault="0075349A">
      <w:pPr>
        <w:spacing w:line="276" w:lineRule="auto"/>
        <w:ind w:left="425"/>
        <w:rPr>
          <w:rFonts w:ascii="Arial" w:eastAsia="Arial" w:hAnsi="Arial" w:cs="Arial"/>
          <w:b/>
          <w:sz w:val="24"/>
          <w:szCs w:val="24"/>
        </w:rPr>
      </w:pPr>
    </w:p>
    <w:p w14:paraId="3D38ED17" w14:textId="77777777" w:rsidR="0075349A" w:rsidRDefault="0075349A">
      <w:pPr>
        <w:spacing w:line="276" w:lineRule="auto"/>
        <w:ind w:left="425"/>
        <w:rPr>
          <w:rFonts w:ascii="Arial" w:eastAsia="Arial" w:hAnsi="Arial" w:cs="Arial"/>
          <w:b/>
          <w:sz w:val="24"/>
          <w:szCs w:val="24"/>
        </w:rPr>
      </w:pPr>
    </w:p>
    <w:p w14:paraId="4BEC735B" w14:textId="77777777" w:rsidR="0075349A" w:rsidRDefault="0075349A">
      <w:pPr>
        <w:spacing w:line="276" w:lineRule="auto"/>
        <w:ind w:left="425"/>
        <w:rPr>
          <w:rFonts w:ascii="Arial" w:eastAsia="Arial" w:hAnsi="Arial" w:cs="Arial"/>
          <w:b/>
          <w:sz w:val="24"/>
          <w:szCs w:val="24"/>
        </w:rPr>
      </w:pPr>
    </w:p>
    <w:p w14:paraId="49124865" w14:textId="77777777" w:rsidR="0075349A" w:rsidRDefault="0075349A">
      <w:pPr>
        <w:spacing w:line="276" w:lineRule="auto"/>
        <w:ind w:left="425"/>
        <w:rPr>
          <w:rFonts w:ascii="Arial" w:eastAsia="Arial" w:hAnsi="Arial" w:cs="Arial"/>
          <w:b/>
          <w:sz w:val="24"/>
          <w:szCs w:val="24"/>
        </w:rPr>
      </w:pPr>
    </w:p>
    <w:p w14:paraId="5D701877" w14:textId="77777777" w:rsidR="0075349A" w:rsidRDefault="00043C55">
      <w:pPr>
        <w:spacing w:line="276" w:lineRule="auto"/>
        <w:jc w:val="both"/>
        <w:rPr>
          <w:rFonts w:ascii="Arial" w:eastAsia="Arial" w:hAnsi="Arial" w:cs="Arial"/>
          <w:b/>
          <w:sz w:val="24"/>
          <w:szCs w:val="24"/>
        </w:rPr>
      </w:pPr>
      <w:r>
        <w:rPr>
          <w:rFonts w:ascii="Arial" w:eastAsia="Arial" w:hAnsi="Arial" w:cs="Arial"/>
          <w:b/>
          <w:sz w:val="24"/>
          <w:szCs w:val="24"/>
        </w:rPr>
        <w:lastRenderedPageBreak/>
        <w:t>Glosario, siglas y acrónimos</w:t>
      </w:r>
    </w:p>
    <w:p w14:paraId="30677BE7" w14:textId="77777777" w:rsidR="0075349A" w:rsidRDefault="00043C55">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0D090B43" w14:textId="77777777" w:rsidR="0075349A" w:rsidRDefault="00043C55">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2F01C19D" w14:textId="77777777" w:rsidR="0075349A" w:rsidRDefault="00043C55">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xml:space="preserve">. Refiere a la estructura interna de todo instrumento de apreciación </w:t>
      </w:r>
      <w:proofErr w:type="spellStart"/>
      <w:r>
        <w:rPr>
          <w:rFonts w:ascii="Arial" w:eastAsia="Arial" w:hAnsi="Arial" w:cs="Arial"/>
          <w:sz w:val="20"/>
          <w:szCs w:val="20"/>
        </w:rPr>
        <w:t>construído</w:t>
      </w:r>
      <w:proofErr w:type="spellEnd"/>
      <w:r>
        <w:rPr>
          <w:rFonts w:ascii="Arial" w:eastAsia="Arial" w:hAnsi="Arial" w:cs="Arial"/>
          <w:sz w:val="20"/>
          <w:szCs w:val="20"/>
        </w:rPr>
        <w:t>, en términos de la organización o agrupación de los distintos componentes o dimensiones medidas de acuerdo con el modelo sustantivo, a lo largo de los ítems componen al instrumento.</w:t>
      </w:r>
    </w:p>
    <w:p w14:paraId="716D6751" w14:textId="77777777" w:rsidR="0075349A" w:rsidRDefault="00043C55">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xml:space="preserve">. Herramientas de medición diseñadas, desarrolladas y validadas para su aplicación como uno de los </w:t>
      </w:r>
      <w:proofErr w:type="spellStart"/>
      <w:r>
        <w:rPr>
          <w:rFonts w:ascii="Arial" w:eastAsia="Arial" w:hAnsi="Arial" w:cs="Arial"/>
          <w:sz w:val="20"/>
          <w:szCs w:val="20"/>
        </w:rPr>
        <w:t>multifactores</w:t>
      </w:r>
      <w:proofErr w:type="spellEnd"/>
      <w:r>
        <w:rPr>
          <w:rFonts w:ascii="Arial" w:eastAsia="Arial" w:hAnsi="Arial" w:cs="Arial"/>
          <w:sz w:val="20"/>
          <w:szCs w:val="20"/>
        </w:rPr>
        <w:t xml:space="preserve"> de los procesos de selección, fungiendo como mecanismo para explorar las habilidades, conocimientos y actitudes con las que cuentan los aspirantes.</w:t>
      </w:r>
    </w:p>
    <w:p w14:paraId="0D2192FA" w14:textId="77777777" w:rsidR="0075349A" w:rsidRDefault="00043C55">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w:t>
      </w:r>
      <w:proofErr w:type="spellStart"/>
      <w:r>
        <w:rPr>
          <w:rFonts w:ascii="Arial" w:eastAsia="Arial" w:hAnsi="Arial" w:cs="Arial"/>
          <w:sz w:val="20"/>
          <w:szCs w:val="20"/>
        </w:rPr>
        <w:t>multifactores</w:t>
      </w:r>
      <w:proofErr w:type="spellEnd"/>
      <w:r>
        <w:rPr>
          <w:rFonts w:ascii="Arial" w:eastAsia="Arial" w:hAnsi="Arial" w:cs="Arial"/>
          <w:sz w:val="20"/>
          <w:szCs w:val="20"/>
        </w:rPr>
        <w:t>,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5C1040BC" w14:textId="77777777" w:rsidR="0075349A" w:rsidRDefault="00043C55">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769043CF" w14:textId="77777777" w:rsidR="0075349A" w:rsidRDefault="00043C55">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17866266" w14:textId="77777777" w:rsidR="0075349A" w:rsidRDefault="00043C55">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1979A2D2" w14:textId="77777777" w:rsidR="0075349A" w:rsidRDefault="00043C55">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6A681BDE" w14:textId="77777777" w:rsidR="0075349A" w:rsidRDefault="00043C55">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3701FBBA" w14:textId="77777777" w:rsidR="0075349A" w:rsidRDefault="00043C55">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6222CD82" w14:textId="77777777" w:rsidR="0075349A" w:rsidRDefault="00043C55">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6C32E43E" w14:textId="77777777" w:rsidR="0075349A" w:rsidRDefault="00043C55">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776B0D90" w14:textId="77777777" w:rsidR="0075349A" w:rsidRDefault="00043C55">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60F45502" w14:textId="77777777" w:rsidR="0075349A" w:rsidRDefault="0075349A">
      <w:pPr>
        <w:spacing w:line="276" w:lineRule="auto"/>
        <w:ind w:left="283"/>
        <w:jc w:val="both"/>
        <w:rPr>
          <w:rFonts w:ascii="Arial" w:eastAsia="Arial" w:hAnsi="Arial" w:cs="Arial"/>
          <w:b/>
          <w:sz w:val="24"/>
          <w:szCs w:val="24"/>
        </w:rPr>
      </w:pPr>
    </w:p>
    <w:p w14:paraId="186E05C5" w14:textId="77777777" w:rsidR="0075349A" w:rsidRDefault="0075349A">
      <w:pPr>
        <w:spacing w:line="276" w:lineRule="auto"/>
        <w:ind w:left="283"/>
        <w:jc w:val="both"/>
        <w:rPr>
          <w:rFonts w:ascii="Arial" w:eastAsia="Arial" w:hAnsi="Arial" w:cs="Arial"/>
          <w:b/>
          <w:sz w:val="20"/>
          <w:szCs w:val="20"/>
          <w:highlight w:val="yellow"/>
        </w:rPr>
      </w:pPr>
    </w:p>
    <w:p w14:paraId="4FE01A73" w14:textId="77777777" w:rsidR="0075349A" w:rsidRDefault="0075349A">
      <w:pPr>
        <w:spacing w:line="276" w:lineRule="auto"/>
        <w:ind w:left="425"/>
        <w:jc w:val="both"/>
        <w:rPr>
          <w:rFonts w:ascii="Arial" w:eastAsia="Arial" w:hAnsi="Arial" w:cs="Arial"/>
          <w:b/>
          <w:sz w:val="24"/>
          <w:szCs w:val="24"/>
        </w:rPr>
      </w:pPr>
    </w:p>
    <w:p w14:paraId="63639D58" w14:textId="77777777" w:rsidR="0075349A" w:rsidRDefault="0075349A">
      <w:pPr>
        <w:spacing w:line="276" w:lineRule="auto"/>
        <w:ind w:left="425"/>
        <w:jc w:val="both"/>
        <w:rPr>
          <w:rFonts w:ascii="Arial" w:eastAsia="Arial" w:hAnsi="Arial" w:cs="Arial"/>
          <w:b/>
          <w:sz w:val="24"/>
          <w:szCs w:val="24"/>
        </w:rPr>
      </w:pPr>
    </w:p>
    <w:p w14:paraId="7F982490" w14:textId="77777777" w:rsidR="0075349A" w:rsidRDefault="0075349A">
      <w:pPr>
        <w:spacing w:line="276" w:lineRule="auto"/>
        <w:ind w:left="425"/>
        <w:jc w:val="both"/>
        <w:rPr>
          <w:rFonts w:ascii="Arial" w:eastAsia="Arial" w:hAnsi="Arial" w:cs="Arial"/>
          <w:b/>
          <w:sz w:val="24"/>
          <w:szCs w:val="24"/>
        </w:rPr>
      </w:pPr>
    </w:p>
    <w:p w14:paraId="0ABFA239" w14:textId="72FEC979" w:rsidR="0075349A" w:rsidRDefault="0075349A">
      <w:pPr>
        <w:spacing w:line="276" w:lineRule="auto"/>
        <w:ind w:left="425"/>
        <w:jc w:val="both"/>
        <w:rPr>
          <w:rFonts w:ascii="Arial" w:eastAsia="Arial" w:hAnsi="Arial" w:cs="Arial"/>
          <w:b/>
          <w:sz w:val="24"/>
          <w:szCs w:val="24"/>
        </w:rPr>
      </w:pPr>
    </w:p>
    <w:p w14:paraId="33840CC9" w14:textId="6BEB4F29" w:rsidR="00B94332" w:rsidRDefault="00B94332">
      <w:pPr>
        <w:spacing w:line="276" w:lineRule="auto"/>
        <w:ind w:left="425"/>
        <w:jc w:val="both"/>
        <w:rPr>
          <w:rFonts w:ascii="Arial" w:eastAsia="Arial" w:hAnsi="Arial" w:cs="Arial"/>
          <w:b/>
          <w:sz w:val="24"/>
          <w:szCs w:val="24"/>
        </w:rPr>
      </w:pPr>
    </w:p>
    <w:p w14:paraId="3D48D76C" w14:textId="2E7D2A12" w:rsidR="00B94332" w:rsidRDefault="00B94332">
      <w:pPr>
        <w:spacing w:line="276" w:lineRule="auto"/>
        <w:ind w:left="425"/>
        <w:jc w:val="both"/>
        <w:rPr>
          <w:rFonts w:ascii="Arial" w:eastAsia="Arial" w:hAnsi="Arial" w:cs="Arial"/>
          <w:b/>
          <w:sz w:val="24"/>
          <w:szCs w:val="24"/>
        </w:rPr>
      </w:pPr>
    </w:p>
    <w:p w14:paraId="12C3B43B" w14:textId="77777777" w:rsidR="00B94332" w:rsidRDefault="00B94332">
      <w:pPr>
        <w:spacing w:line="276" w:lineRule="auto"/>
        <w:ind w:left="425"/>
        <w:jc w:val="both"/>
        <w:rPr>
          <w:rFonts w:ascii="Arial" w:eastAsia="Arial" w:hAnsi="Arial" w:cs="Arial"/>
          <w:b/>
          <w:sz w:val="24"/>
          <w:szCs w:val="24"/>
        </w:rPr>
      </w:pPr>
    </w:p>
    <w:p w14:paraId="74BF2C8F" w14:textId="77777777" w:rsidR="0075349A" w:rsidRDefault="0075349A">
      <w:pPr>
        <w:spacing w:line="276" w:lineRule="auto"/>
        <w:ind w:left="425"/>
        <w:jc w:val="both"/>
        <w:rPr>
          <w:rFonts w:ascii="Arial" w:eastAsia="Arial" w:hAnsi="Arial" w:cs="Arial"/>
          <w:b/>
          <w:sz w:val="24"/>
          <w:szCs w:val="24"/>
        </w:rPr>
      </w:pPr>
    </w:p>
    <w:p w14:paraId="651D7191" w14:textId="77777777" w:rsidR="0075349A" w:rsidRDefault="0075349A">
      <w:pPr>
        <w:spacing w:line="276" w:lineRule="auto"/>
        <w:ind w:left="425"/>
        <w:jc w:val="both"/>
        <w:rPr>
          <w:rFonts w:ascii="Arial" w:eastAsia="Arial" w:hAnsi="Arial" w:cs="Arial"/>
          <w:b/>
          <w:sz w:val="24"/>
          <w:szCs w:val="24"/>
        </w:rPr>
      </w:pPr>
    </w:p>
    <w:p w14:paraId="359ABF30" w14:textId="77777777" w:rsidR="0075349A" w:rsidRDefault="0075349A">
      <w:pPr>
        <w:spacing w:line="276" w:lineRule="auto"/>
        <w:ind w:left="425"/>
        <w:jc w:val="both"/>
        <w:rPr>
          <w:rFonts w:ascii="Arial" w:eastAsia="Arial" w:hAnsi="Arial" w:cs="Arial"/>
          <w:b/>
          <w:sz w:val="24"/>
          <w:szCs w:val="24"/>
        </w:rPr>
      </w:pPr>
    </w:p>
    <w:p w14:paraId="0CA5636A" w14:textId="77777777" w:rsidR="0075349A" w:rsidRDefault="0075349A">
      <w:pPr>
        <w:spacing w:line="276" w:lineRule="auto"/>
        <w:ind w:left="425"/>
        <w:jc w:val="both"/>
        <w:rPr>
          <w:rFonts w:ascii="Arial" w:eastAsia="Arial" w:hAnsi="Arial" w:cs="Arial"/>
          <w:b/>
          <w:sz w:val="24"/>
          <w:szCs w:val="24"/>
        </w:rPr>
      </w:pPr>
    </w:p>
    <w:p w14:paraId="3FE39E38" w14:textId="77777777" w:rsidR="0075349A" w:rsidRDefault="0075349A">
      <w:pPr>
        <w:spacing w:line="276" w:lineRule="auto"/>
        <w:ind w:left="425"/>
        <w:jc w:val="both"/>
        <w:rPr>
          <w:rFonts w:ascii="Arial" w:eastAsia="Arial" w:hAnsi="Arial" w:cs="Arial"/>
          <w:b/>
          <w:sz w:val="24"/>
          <w:szCs w:val="24"/>
        </w:rPr>
      </w:pPr>
    </w:p>
    <w:p w14:paraId="1A39937A" w14:textId="77777777" w:rsidR="0075349A" w:rsidRDefault="0075349A">
      <w:pPr>
        <w:spacing w:line="276" w:lineRule="auto"/>
        <w:ind w:left="425"/>
        <w:jc w:val="both"/>
        <w:rPr>
          <w:rFonts w:ascii="Arial" w:eastAsia="Arial" w:hAnsi="Arial" w:cs="Arial"/>
          <w:b/>
          <w:sz w:val="24"/>
          <w:szCs w:val="24"/>
        </w:rPr>
      </w:pPr>
    </w:p>
    <w:p w14:paraId="2DDB6D96" w14:textId="77777777" w:rsidR="0075349A" w:rsidRDefault="0075349A">
      <w:pPr>
        <w:spacing w:line="276" w:lineRule="auto"/>
        <w:ind w:left="425"/>
        <w:jc w:val="both"/>
        <w:rPr>
          <w:rFonts w:ascii="Arial" w:eastAsia="Arial" w:hAnsi="Arial" w:cs="Arial"/>
          <w:b/>
          <w:sz w:val="24"/>
          <w:szCs w:val="24"/>
        </w:rPr>
      </w:pPr>
    </w:p>
    <w:p w14:paraId="5607EB28" w14:textId="77777777" w:rsidR="0075349A" w:rsidRDefault="0075349A">
      <w:pPr>
        <w:spacing w:line="276" w:lineRule="auto"/>
        <w:ind w:left="425"/>
        <w:jc w:val="both"/>
        <w:rPr>
          <w:rFonts w:ascii="Arial" w:eastAsia="Arial" w:hAnsi="Arial" w:cs="Arial"/>
          <w:b/>
          <w:sz w:val="24"/>
          <w:szCs w:val="24"/>
        </w:rPr>
      </w:pPr>
    </w:p>
    <w:p w14:paraId="08D54B4E" w14:textId="77777777" w:rsidR="0075349A" w:rsidRDefault="0075349A">
      <w:pPr>
        <w:spacing w:line="276" w:lineRule="auto"/>
        <w:ind w:left="425"/>
        <w:jc w:val="both"/>
        <w:rPr>
          <w:rFonts w:ascii="Arial" w:eastAsia="Arial" w:hAnsi="Arial" w:cs="Arial"/>
          <w:b/>
          <w:sz w:val="24"/>
          <w:szCs w:val="24"/>
        </w:rPr>
      </w:pPr>
    </w:p>
    <w:p w14:paraId="79B6A6C8" w14:textId="77777777" w:rsidR="0075349A" w:rsidRDefault="0075349A">
      <w:pPr>
        <w:spacing w:line="276" w:lineRule="auto"/>
        <w:ind w:left="425"/>
        <w:jc w:val="both"/>
        <w:rPr>
          <w:rFonts w:ascii="Arial" w:eastAsia="Arial" w:hAnsi="Arial" w:cs="Arial"/>
          <w:b/>
          <w:sz w:val="24"/>
          <w:szCs w:val="24"/>
        </w:rPr>
      </w:pPr>
    </w:p>
    <w:p w14:paraId="6F293061" w14:textId="77777777" w:rsidR="0075349A" w:rsidRDefault="0075349A">
      <w:pPr>
        <w:spacing w:line="276" w:lineRule="auto"/>
        <w:ind w:left="425"/>
        <w:jc w:val="both"/>
        <w:rPr>
          <w:rFonts w:ascii="Arial" w:eastAsia="Arial" w:hAnsi="Arial" w:cs="Arial"/>
          <w:b/>
          <w:sz w:val="24"/>
          <w:szCs w:val="24"/>
        </w:rPr>
      </w:pPr>
    </w:p>
    <w:p w14:paraId="1A31DE78" w14:textId="77777777" w:rsidR="0075349A" w:rsidRDefault="0075349A">
      <w:pPr>
        <w:spacing w:line="276" w:lineRule="auto"/>
        <w:ind w:left="425"/>
        <w:jc w:val="both"/>
        <w:rPr>
          <w:rFonts w:ascii="Arial" w:eastAsia="Arial" w:hAnsi="Arial" w:cs="Arial"/>
          <w:b/>
          <w:sz w:val="24"/>
          <w:szCs w:val="24"/>
        </w:rPr>
      </w:pPr>
    </w:p>
    <w:p w14:paraId="0630645C" w14:textId="77777777" w:rsidR="0075349A" w:rsidRDefault="0075349A">
      <w:pPr>
        <w:spacing w:line="276" w:lineRule="auto"/>
        <w:ind w:left="425"/>
        <w:jc w:val="both"/>
        <w:rPr>
          <w:rFonts w:ascii="Arial" w:eastAsia="Arial" w:hAnsi="Arial" w:cs="Arial"/>
          <w:b/>
          <w:sz w:val="24"/>
          <w:szCs w:val="24"/>
        </w:rPr>
      </w:pPr>
    </w:p>
    <w:p w14:paraId="0986CAD5" w14:textId="77777777" w:rsidR="0075349A" w:rsidRDefault="0075349A">
      <w:pPr>
        <w:spacing w:line="276" w:lineRule="auto"/>
        <w:ind w:left="425"/>
        <w:jc w:val="both"/>
        <w:rPr>
          <w:rFonts w:ascii="Arial" w:eastAsia="Arial" w:hAnsi="Arial" w:cs="Arial"/>
          <w:b/>
          <w:sz w:val="24"/>
          <w:szCs w:val="24"/>
        </w:rPr>
      </w:pPr>
    </w:p>
    <w:p w14:paraId="132003B4" w14:textId="77777777" w:rsidR="0075349A" w:rsidRDefault="00043C55">
      <w:pPr>
        <w:spacing w:line="360" w:lineRule="auto"/>
        <w:jc w:val="both"/>
        <w:rPr>
          <w:rFonts w:ascii="Arial" w:eastAsia="Arial" w:hAnsi="Arial" w:cs="Arial"/>
          <w:b/>
          <w:sz w:val="30"/>
          <w:szCs w:val="30"/>
        </w:rPr>
      </w:pPr>
      <w:r>
        <w:rPr>
          <w:rFonts w:ascii="Arial" w:eastAsia="Arial" w:hAnsi="Arial" w:cs="Arial"/>
          <w:b/>
          <w:sz w:val="30"/>
          <w:szCs w:val="30"/>
        </w:rPr>
        <w:lastRenderedPageBreak/>
        <w:t>I. Introducción</w:t>
      </w:r>
    </w:p>
    <w:p w14:paraId="4E3ADE51" w14:textId="77777777" w:rsidR="0075349A" w:rsidRDefault="00043C55">
      <w:pPr>
        <w:spacing w:line="360" w:lineRule="auto"/>
        <w:ind w:left="283"/>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del Instrumento de  valoración de conocimientos y aptitudes docentes, instrumento de apreciación aplicado como parte del proceso de selección para la promoción vertical dentro de la función Directiva en Educación Primaria con el objetivo particular de valorar en los aspirantes los conocimientos y aptitudes que se consideran necesarias para el ejercicio de la función docente, conforme a los Perfiles profesionales que constituyen el referente oficial en cuanto a las características que se consideran esenciales para el desempeño de esta función.</w:t>
      </w:r>
    </w:p>
    <w:p w14:paraId="436F9FAB" w14:textId="77777777" w:rsidR="0075349A" w:rsidRDefault="00043C55">
      <w:pPr>
        <w:spacing w:line="360" w:lineRule="auto"/>
        <w:ind w:left="283"/>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2C4D3F96" w14:textId="77777777" w:rsidR="0075349A" w:rsidRDefault="00043C55">
      <w:pPr>
        <w:spacing w:line="360" w:lineRule="auto"/>
        <w:ind w:left="283"/>
        <w:jc w:val="both"/>
        <w:rPr>
          <w:rFonts w:ascii="Arial" w:eastAsia="Arial" w:hAnsi="Arial" w:cs="Arial"/>
          <w:sz w:val="24"/>
          <w:szCs w:val="24"/>
        </w:rPr>
      </w:pPr>
      <w:r>
        <w:rPr>
          <w:rFonts w:ascii="Arial" w:eastAsia="Arial" w:hAnsi="Arial" w:cs="Arial"/>
          <w:sz w:val="24"/>
          <w:szCs w:val="24"/>
        </w:rPr>
        <w:t xml:space="preserve">El Instrumento </w:t>
      </w:r>
      <w:proofErr w:type="gramStart"/>
      <w:r>
        <w:rPr>
          <w:rFonts w:ascii="Arial" w:eastAsia="Arial" w:hAnsi="Arial" w:cs="Arial"/>
          <w:sz w:val="24"/>
          <w:szCs w:val="24"/>
        </w:rPr>
        <w:t>de  valoración</w:t>
      </w:r>
      <w:proofErr w:type="gramEnd"/>
      <w:r>
        <w:rPr>
          <w:rFonts w:ascii="Arial" w:eastAsia="Arial" w:hAnsi="Arial" w:cs="Arial"/>
          <w:sz w:val="24"/>
          <w:szCs w:val="24"/>
        </w:rPr>
        <w:t xml:space="preserve"> de conocimientos y aptitudes docentes está pensado dentro del esquema del SISAP como una prueba cognitiva ,por lo que su calibración, calificación, análisis e interpretación de resultados serán realizados bajo el marco metodológico planteado por modelos de diagnóstico cognitivo tal y como se detalla en el Plan de Análisis correspondiente. </w:t>
      </w:r>
    </w:p>
    <w:p w14:paraId="2A8D1684" w14:textId="77777777" w:rsidR="0075349A" w:rsidRDefault="00043C55">
      <w:pPr>
        <w:spacing w:line="360" w:lineRule="auto"/>
        <w:ind w:left="283"/>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que constituyen el referente oficial para la valoración de la práctica educativa, con el cuerpo de teorías y modelos desarrollados en la literatura especializada para dar cuenta del objeto de medición; hasta la identificación de las relaciones existentes entre las habilidades y conocimientos que se requiere valorar para </w:t>
      </w:r>
      <w:r>
        <w:rPr>
          <w:rFonts w:ascii="Arial" w:eastAsia="Arial" w:hAnsi="Arial" w:cs="Arial"/>
          <w:sz w:val="24"/>
          <w:szCs w:val="24"/>
        </w:rPr>
        <w:lastRenderedPageBreak/>
        <w:t>esquematizar la estructura interna de la prueba con base en la cual se desarrollará el contenido del instrumento, describiendo e incorporando en todo momento las estrategias a seguir para garantizar la validez de la interpretación de las mediciones a obtener tras su aplicación.</w:t>
      </w:r>
    </w:p>
    <w:p w14:paraId="01A58233" w14:textId="77777777" w:rsidR="0075349A" w:rsidRDefault="0075349A">
      <w:pPr>
        <w:spacing w:line="360" w:lineRule="auto"/>
        <w:ind w:left="425"/>
        <w:jc w:val="both"/>
        <w:rPr>
          <w:rFonts w:ascii="Arial" w:eastAsia="Arial" w:hAnsi="Arial" w:cs="Arial"/>
          <w:sz w:val="24"/>
          <w:szCs w:val="24"/>
        </w:rPr>
      </w:pPr>
    </w:p>
    <w:p w14:paraId="45809380" w14:textId="77777777" w:rsidR="0075349A" w:rsidRDefault="0075349A">
      <w:pPr>
        <w:spacing w:line="360" w:lineRule="auto"/>
        <w:ind w:left="425"/>
        <w:jc w:val="both"/>
        <w:rPr>
          <w:rFonts w:ascii="Arial" w:eastAsia="Arial" w:hAnsi="Arial" w:cs="Arial"/>
          <w:b/>
          <w:sz w:val="24"/>
          <w:szCs w:val="24"/>
        </w:rPr>
      </w:pPr>
    </w:p>
    <w:p w14:paraId="70A77F72" w14:textId="77777777" w:rsidR="0075349A" w:rsidRDefault="0075349A">
      <w:pPr>
        <w:spacing w:line="360" w:lineRule="auto"/>
        <w:ind w:left="425"/>
        <w:jc w:val="both"/>
        <w:rPr>
          <w:rFonts w:ascii="Arial" w:eastAsia="Arial" w:hAnsi="Arial" w:cs="Arial"/>
          <w:b/>
          <w:sz w:val="24"/>
          <w:szCs w:val="24"/>
        </w:rPr>
      </w:pPr>
    </w:p>
    <w:p w14:paraId="64D13DEF" w14:textId="77777777" w:rsidR="0075349A" w:rsidRDefault="0075349A">
      <w:pPr>
        <w:spacing w:line="360" w:lineRule="auto"/>
        <w:ind w:left="425"/>
        <w:jc w:val="both"/>
        <w:rPr>
          <w:rFonts w:ascii="Arial" w:eastAsia="Arial" w:hAnsi="Arial" w:cs="Arial"/>
          <w:b/>
          <w:sz w:val="24"/>
          <w:szCs w:val="24"/>
        </w:rPr>
      </w:pPr>
    </w:p>
    <w:p w14:paraId="4A41EE0A" w14:textId="78E5FE0B" w:rsidR="0075349A" w:rsidRDefault="0075349A">
      <w:pPr>
        <w:spacing w:line="360" w:lineRule="auto"/>
        <w:ind w:left="425"/>
        <w:jc w:val="both"/>
        <w:rPr>
          <w:rFonts w:ascii="Arial" w:eastAsia="Arial" w:hAnsi="Arial" w:cs="Arial"/>
          <w:b/>
          <w:sz w:val="24"/>
          <w:szCs w:val="24"/>
        </w:rPr>
      </w:pPr>
    </w:p>
    <w:p w14:paraId="2A4FD832" w14:textId="5425B4BA" w:rsidR="00B94332" w:rsidRDefault="00B94332">
      <w:pPr>
        <w:spacing w:line="360" w:lineRule="auto"/>
        <w:ind w:left="425"/>
        <w:jc w:val="both"/>
        <w:rPr>
          <w:rFonts w:ascii="Arial" w:eastAsia="Arial" w:hAnsi="Arial" w:cs="Arial"/>
          <w:b/>
          <w:sz w:val="24"/>
          <w:szCs w:val="24"/>
        </w:rPr>
      </w:pPr>
    </w:p>
    <w:p w14:paraId="4593371C" w14:textId="3BB60A75" w:rsidR="00B94332" w:rsidRDefault="00B94332">
      <w:pPr>
        <w:spacing w:line="360" w:lineRule="auto"/>
        <w:ind w:left="425"/>
        <w:jc w:val="both"/>
        <w:rPr>
          <w:rFonts w:ascii="Arial" w:eastAsia="Arial" w:hAnsi="Arial" w:cs="Arial"/>
          <w:b/>
          <w:sz w:val="24"/>
          <w:szCs w:val="24"/>
        </w:rPr>
      </w:pPr>
    </w:p>
    <w:p w14:paraId="5E55C4E8" w14:textId="77777777" w:rsidR="0075349A" w:rsidRDefault="0075349A">
      <w:pPr>
        <w:spacing w:line="360" w:lineRule="auto"/>
        <w:ind w:left="425"/>
        <w:jc w:val="both"/>
        <w:rPr>
          <w:rFonts w:ascii="Arial" w:eastAsia="Arial" w:hAnsi="Arial" w:cs="Arial"/>
          <w:b/>
          <w:sz w:val="24"/>
          <w:szCs w:val="24"/>
        </w:rPr>
      </w:pPr>
    </w:p>
    <w:p w14:paraId="1B6FD8DE" w14:textId="77777777" w:rsidR="0075349A" w:rsidRDefault="0075349A">
      <w:pPr>
        <w:spacing w:line="360" w:lineRule="auto"/>
        <w:ind w:left="425"/>
        <w:jc w:val="both"/>
        <w:rPr>
          <w:rFonts w:ascii="Arial" w:eastAsia="Arial" w:hAnsi="Arial" w:cs="Arial"/>
          <w:b/>
          <w:sz w:val="24"/>
          <w:szCs w:val="24"/>
        </w:rPr>
      </w:pPr>
    </w:p>
    <w:p w14:paraId="2CDF754C" w14:textId="77777777" w:rsidR="0075349A" w:rsidRDefault="0075349A">
      <w:pPr>
        <w:spacing w:line="360" w:lineRule="auto"/>
        <w:ind w:left="425"/>
        <w:jc w:val="both"/>
        <w:rPr>
          <w:rFonts w:ascii="Arial" w:eastAsia="Arial" w:hAnsi="Arial" w:cs="Arial"/>
          <w:b/>
          <w:sz w:val="24"/>
          <w:szCs w:val="24"/>
        </w:rPr>
      </w:pPr>
    </w:p>
    <w:p w14:paraId="13A3A460" w14:textId="77777777" w:rsidR="0075349A" w:rsidRDefault="0075349A">
      <w:pPr>
        <w:spacing w:line="360" w:lineRule="auto"/>
        <w:ind w:left="425"/>
        <w:jc w:val="both"/>
        <w:rPr>
          <w:rFonts w:ascii="Arial" w:eastAsia="Arial" w:hAnsi="Arial" w:cs="Arial"/>
          <w:b/>
          <w:sz w:val="24"/>
          <w:szCs w:val="24"/>
        </w:rPr>
      </w:pPr>
    </w:p>
    <w:p w14:paraId="07E5C075" w14:textId="77777777" w:rsidR="0075349A" w:rsidRDefault="0075349A">
      <w:pPr>
        <w:spacing w:line="360" w:lineRule="auto"/>
        <w:ind w:left="425"/>
        <w:jc w:val="both"/>
        <w:rPr>
          <w:rFonts w:ascii="Arial" w:eastAsia="Arial" w:hAnsi="Arial" w:cs="Arial"/>
          <w:b/>
          <w:sz w:val="24"/>
          <w:szCs w:val="24"/>
        </w:rPr>
      </w:pPr>
    </w:p>
    <w:p w14:paraId="14150A38" w14:textId="77777777" w:rsidR="0075349A" w:rsidRDefault="0075349A">
      <w:pPr>
        <w:spacing w:line="360" w:lineRule="auto"/>
        <w:ind w:left="425"/>
        <w:jc w:val="both"/>
        <w:rPr>
          <w:rFonts w:ascii="Arial" w:eastAsia="Arial" w:hAnsi="Arial" w:cs="Arial"/>
          <w:b/>
          <w:sz w:val="24"/>
          <w:szCs w:val="24"/>
        </w:rPr>
      </w:pPr>
    </w:p>
    <w:p w14:paraId="0635C54A" w14:textId="77777777" w:rsidR="0075349A" w:rsidRDefault="0075349A">
      <w:pPr>
        <w:spacing w:line="360" w:lineRule="auto"/>
        <w:ind w:left="425"/>
        <w:jc w:val="both"/>
        <w:rPr>
          <w:rFonts w:ascii="Arial" w:eastAsia="Arial" w:hAnsi="Arial" w:cs="Arial"/>
          <w:b/>
          <w:sz w:val="24"/>
          <w:szCs w:val="24"/>
        </w:rPr>
      </w:pPr>
    </w:p>
    <w:p w14:paraId="57DE4B2C" w14:textId="77777777" w:rsidR="0075349A" w:rsidRDefault="0075349A">
      <w:pPr>
        <w:spacing w:line="360" w:lineRule="auto"/>
        <w:ind w:left="425"/>
        <w:jc w:val="both"/>
        <w:rPr>
          <w:rFonts w:ascii="Arial" w:eastAsia="Arial" w:hAnsi="Arial" w:cs="Arial"/>
          <w:b/>
          <w:sz w:val="24"/>
          <w:szCs w:val="24"/>
        </w:rPr>
      </w:pPr>
    </w:p>
    <w:p w14:paraId="05F6C608" w14:textId="77777777" w:rsidR="0075349A" w:rsidRDefault="0075349A">
      <w:pPr>
        <w:spacing w:line="360" w:lineRule="auto"/>
        <w:ind w:left="425"/>
        <w:jc w:val="both"/>
        <w:rPr>
          <w:rFonts w:ascii="Arial" w:eastAsia="Arial" w:hAnsi="Arial" w:cs="Arial"/>
          <w:b/>
          <w:sz w:val="24"/>
          <w:szCs w:val="24"/>
        </w:rPr>
      </w:pPr>
    </w:p>
    <w:p w14:paraId="6717DBB9" w14:textId="77777777" w:rsidR="0075349A" w:rsidRDefault="0075349A">
      <w:pPr>
        <w:spacing w:line="360" w:lineRule="auto"/>
        <w:ind w:left="425"/>
        <w:jc w:val="both"/>
        <w:rPr>
          <w:rFonts w:ascii="Arial" w:eastAsia="Arial" w:hAnsi="Arial" w:cs="Arial"/>
          <w:b/>
          <w:sz w:val="24"/>
          <w:szCs w:val="24"/>
        </w:rPr>
      </w:pPr>
    </w:p>
    <w:p w14:paraId="1955389A" w14:textId="77777777" w:rsidR="0075349A" w:rsidRDefault="0075349A">
      <w:pPr>
        <w:spacing w:line="360" w:lineRule="auto"/>
        <w:ind w:left="425"/>
        <w:jc w:val="both"/>
        <w:rPr>
          <w:rFonts w:ascii="Arial" w:eastAsia="Arial" w:hAnsi="Arial" w:cs="Arial"/>
          <w:b/>
          <w:sz w:val="24"/>
          <w:szCs w:val="24"/>
        </w:rPr>
      </w:pPr>
    </w:p>
    <w:p w14:paraId="7569311A" w14:textId="77777777" w:rsidR="0075349A" w:rsidRDefault="0075349A">
      <w:pPr>
        <w:spacing w:line="360" w:lineRule="auto"/>
        <w:ind w:left="425"/>
        <w:jc w:val="both"/>
        <w:rPr>
          <w:rFonts w:ascii="Arial" w:eastAsia="Arial" w:hAnsi="Arial" w:cs="Arial"/>
          <w:b/>
          <w:sz w:val="24"/>
          <w:szCs w:val="24"/>
        </w:rPr>
      </w:pPr>
    </w:p>
    <w:p w14:paraId="5F8DA562" w14:textId="77777777" w:rsidR="0075349A" w:rsidRDefault="0075349A">
      <w:pPr>
        <w:spacing w:line="360" w:lineRule="auto"/>
        <w:ind w:left="425"/>
        <w:jc w:val="both"/>
        <w:rPr>
          <w:rFonts w:ascii="Arial" w:eastAsia="Arial" w:hAnsi="Arial" w:cs="Arial"/>
          <w:b/>
          <w:sz w:val="24"/>
          <w:szCs w:val="24"/>
        </w:rPr>
      </w:pPr>
    </w:p>
    <w:p w14:paraId="580E9304" w14:textId="77777777" w:rsidR="0075349A" w:rsidRDefault="00043C55">
      <w:pPr>
        <w:spacing w:line="360" w:lineRule="auto"/>
        <w:jc w:val="both"/>
        <w:rPr>
          <w:rFonts w:ascii="Arial" w:eastAsia="Arial" w:hAnsi="Arial" w:cs="Arial"/>
          <w:b/>
          <w:sz w:val="30"/>
          <w:szCs w:val="30"/>
        </w:rPr>
      </w:pPr>
      <w:r>
        <w:rPr>
          <w:rFonts w:ascii="Arial" w:eastAsia="Arial" w:hAnsi="Arial" w:cs="Arial"/>
          <w:b/>
          <w:sz w:val="30"/>
          <w:szCs w:val="30"/>
        </w:rPr>
        <w:lastRenderedPageBreak/>
        <w:t>II. Marco Metodológico</w:t>
      </w:r>
    </w:p>
    <w:p w14:paraId="422AE84E" w14:textId="77777777" w:rsidR="0075349A" w:rsidRDefault="00043C55">
      <w:pPr>
        <w:spacing w:line="360" w:lineRule="auto"/>
        <w:ind w:left="283"/>
        <w:jc w:val="both"/>
        <w:rPr>
          <w:rFonts w:ascii="Arial" w:eastAsia="Arial" w:hAnsi="Arial" w:cs="Arial"/>
          <w:sz w:val="24"/>
          <w:szCs w:val="24"/>
        </w:rPr>
      </w:pPr>
      <w:bookmarkStart w:id="2" w:name="_heading=h.1fob9te" w:colFirst="0" w:colLast="0"/>
      <w:bookmarkEnd w:id="2"/>
      <w:r>
        <w:rPr>
          <w:rFonts w:ascii="Arial" w:eastAsia="Arial" w:hAnsi="Arial" w:cs="Arial"/>
          <w:sz w:val="24"/>
          <w:szCs w:val="24"/>
        </w:rPr>
        <w:t xml:space="preserve">Para el presente plan de diseño, desarrollo y validación se trabajó en la alineación de los dominios y criterios a medir contenidos en el perfil profesional para  función Directiva en Educación Primaria en el </w:t>
      </w:r>
      <w:r>
        <w:rPr>
          <w:rFonts w:ascii="Arial" w:eastAsia="Arial" w:hAnsi="Arial" w:cs="Arial"/>
          <w:i/>
          <w:sz w:val="24"/>
          <w:szCs w:val="24"/>
        </w:rPr>
        <w:t xml:space="preserve">Marco para la excelencia en la enseñanza y la gestión escolar en la Educación Básica </w:t>
      </w:r>
      <w:r>
        <w:rPr>
          <w:rFonts w:ascii="Arial" w:eastAsia="Arial" w:hAnsi="Arial" w:cs="Arial"/>
          <w:sz w:val="24"/>
          <w:szCs w:val="24"/>
        </w:rPr>
        <w:t>(SEP, 2019), con un modelo sustantivo que identifica claramente los componentes  principales que subyacen al objeto de medición y su interacción, a fin de orientar el desarrollo del Instrumento de  valoración de conocimientos y aptitudes docentes como un instrumento de valoración que permita dar cuenta de su complejidad, al obtener mediciones cuya interpretación dé cuenta de las características de los aspirantes.</w:t>
      </w:r>
    </w:p>
    <w:p w14:paraId="031EC8BD" w14:textId="77777777" w:rsidR="0075349A" w:rsidRDefault="00043C55">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diseño, se trabajó con un modelo de diagnóstico cognitivo que integra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en cuanto al diseño de pruebas alineadas a un marco normativo, y las propuestas para el diseño de pruebas cognitivas de </w:t>
      </w:r>
      <w:proofErr w:type="spellStart"/>
      <w:r>
        <w:rPr>
          <w:rFonts w:ascii="Arial" w:eastAsia="Arial" w:hAnsi="Arial" w:cs="Arial"/>
          <w:sz w:val="24"/>
          <w:szCs w:val="24"/>
        </w:rPr>
        <w:t>Mislevy</w:t>
      </w:r>
      <w:proofErr w:type="spellEnd"/>
      <w:r>
        <w:rPr>
          <w:rFonts w:ascii="Arial" w:eastAsia="Arial" w:hAnsi="Arial" w:cs="Arial"/>
          <w:sz w:val="24"/>
          <w:szCs w:val="24"/>
        </w:rPr>
        <w:t xml:space="preserve"> (2007) y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y </w:t>
      </w:r>
      <w:proofErr w:type="spellStart"/>
      <w:r>
        <w:rPr>
          <w:rFonts w:ascii="Arial" w:eastAsia="Arial" w:hAnsi="Arial" w:cs="Arial"/>
          <w:sz w:val="24"/>
          <w:szCs w:val="24"/>
        </w:rPr>
        <w:t>Gorin</w:t>
      </w:r>
      <w:proofErr w:type="spellEnd"/>
      <w:r>
        <w:rPr>
          <w:rFonts w:ascii="Arial" w:eastAsia="Arial" w:hAnsi="Arial" w:cs="Arial"/>
          <w:sz w:val="24"/>
          <w:szCs w:val="24"/>
        </w:rPr>
        <w:t>, (2001) donde se enfatiza la recolección de evidencias observables sobre los procesos de respuesta empleados por los sustentantes al requerirles la aplicación de las habilidades y conocimientos que se consideran parte del constructo a valorar, más allá de la valoración mnémica del conocimiento declarativo, priorizando en todo momento la recolección en espiral de evidencias de validez, basadas en el trabajo con comités de expertos y la obtención de reportes de procesos de respuesta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4F07AA50" w14:textId="77777777" w:rsidR="0075349A" w:rsidRDefault="00043C55">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desarrollo, el énfasis principal estuvo en el poder garantizar la correspondencia entre el instrumento </w:t>
      </w:r>
      <w:proofErr w:type="spellStart"/>
      <w:r>
        <w:rPr>
          <w:rFonts w:ascii="Arial" w:eastAsia="Arial" w:hAnsi="Arial" w:cs="Arial"/>
          <w:sz w:val="24"/>
          <w:szCs w:val="24"/>
        </w:rPr>
        <w:t>construído</w:t>
      </w:r>
      <w:proofErr w:type="spellEnd"/>
      <w:r>
        <w:rPr>
          <w:rFonts w:ascii="Arial" w:eastAsia="Arial" w:hAnsi="Arial" w:cs="Arial"/>
          <w:sz w:val="24"/>
          <w:szCs w:val="24"/>
        </w:rPr>
        <w:t xml:space="preserve">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(la Teoría de Respuesta al Ítem y los Modelos de Diagnóstico Cognitivo), a fin de garantizar la validez de su interpretación como guía para la toma de decisiones.</w:t>
      </w:r>
    </w:p>
    <w:p w14:paraId="741DACFB" w14:textId="77777777" w:rsidR="0075349A" w:rsidRDefault="00043C55">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por medio de un Comité de Expertos en contenido y en materia de medición y psicometría. La tercera fase del presente plan de diseño, desarrollo y validación, comprende la recopilación de reportes de procesos de respuesta asociados con la resolución de las versiones preliminares del instrumento por un grupo de expertos en contenido, así como la calibración de los resultados obtenidos tras una aplicación piloto con una muestra de la población objetivo. </w:t>
      </w:r>
    </w:p>
    <w:p w14:paraId="31821BEF" w14:textId="77777777" w:rsidR="0075349A" w:rsidRDefault="00043C55">
      <w:pPr>
        <w:spacing w:line="360" w:lineRule="auto"/>
        <w:ind w:left="283"/>
        <w:jc w:val="both"/>
        <w:rPr>
          <w:rFonts w:ascii="Arial" w:eastAsia="Arial" w:hAnsi="Arial" w:cs="Arial"/>
          <w:sz w:val="24"/>
          <w:szCs w:val="24"/>
        </w:rPr>
      </w:pPr>
      <w:r>
        <w:rPr>
          <w:rFonts w:ascii="Arial" w:eastAsia="Arial" w:hAnsi="Arial" w:cs="Arial"/>
          <w:sz w:val="24"/>
          <w:szCs w:val="24"/>
        </w:rPr>
        <w:t xml:space="preserve">A continuación, se presentan los detalles correspondientes al modelo de diseño, desarrollo y validación del Instrumento </w:t>
      </w:r>
      <w:proofErr w:type="gramStart"/>
      <w:r>
        <w:rPr>
          <w:rFonts w:ascii="Arial" w:eastAsia="Arial" w:hAnsi="Arial" w:cs="Arial"/>
          <w:sz w:val="24"/>
          <w:szCs w:val="24"/>
        </w:rPr>
        <w:t>de  valoración</w:t>
      </w:r>
      <w:proofErr w:type="gramEnd"/>
      <w:r>
        <w:rPr>
          <w:rFonts w:ascii="Arial" w:eastAsia="Arial" w:hAnsi="Arial" w:cs="Arial"/>
          <w:sz w:val="24"/>
          <w:szCs w:val="24"/>
        </w:rPr>
        <w:t xml:space="preserve"> de conocimientos y aptitudes docentes aplicado como parte del proceso de selección para la promoción vertical a función Directiva en Educación Primaria ,las fases y acciones que lo componen, y el sustento teórico y metodológico que le subyace.</w:t>
      </w:r>
    </w:p>
    <w:p w14:paraId="67767850" w14:textId="77777777" w:rsidR="0075349A" w:rsidRDefault="0075349A">
      <w:pPr>
        <w:spacing w:line="360" w:lineRule="auto"/>
        <w:ind w:left="425"/>
        <w:jc w:val="both"/>
        <w:rPr>
          <w:rFonts w:ascii="Arial" w:eastAsia="Arial" w:hAnsi="Arial" w:cs="Arial"/>
          <w:sz w:val="24"/>
          <w:szCs w:val="24"/>
        </w:rPr>
      </w:pPr>
    </w:p>
    <w:p w14:paraId="46F282C2" w14:textId="77777777" w:rsidR="0075349A" w:rsidRDefault="00043C55">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608F2351" w14:textId="77777777" w:rsidR="0075349A" w:rsidRDefault="00043C55">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6E4AC845" w14:textId="77777777" w:rsidR="0075349A" w:rsidRDefault="00043C55">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educación: 1) el principio del compromiso ético pedagógico con el cambio; 2) el principio de la participación plena y la responsabilidad y 3) el principio del carácter continuo y prospectivo del </w:t>
      </w:r>
      <w:r>
        <w:rPr>
          <w:rFonts w:ascii="Arial" w:eastAsia="Arial" w:hAnsi="Arial" w:cs="Arial"/>
          <w:sz w:val="24"/>
          <w:szCs w:val="24"/>
        </w:rPr>
        <w:lastRenderedPageBreak/>
        <w:t>proceso.</w:t>
      </w:r>
    </w:p>
    <w:p w14:paraId="45F1E3D8" w14:textId="77777777" w:rsidR="0075349A" w:rsidRDefault="00043C55">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administrados. </w:t>
      </w:r>
    </w:p>
    <w:p w14:paraId="6BBEBB25" w14:textId="77777777" w:rsidR="0075349A" w:rsidRDefault="00043C55">
      <w:pPr>
        <w:spacing w:line="360" w:lineRule="auto"/>
        <w:ind w:left="283"/>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w:t>
      </w:r>
    </w:p>
    <w:p w14:paraId="0F1E66F1" w14:textId="77777777" w:rsidR="0075349A" w:rsidRDefault="00043C55">
      <w:pPr>
        <w:spacing w:line="360" w:lineRule="auto"/>
        <w:ind w:left="283"/>
        <w:jc w:val="both"/>
        <w:rPr>
          <w:rFonts w:ascii="Arial" w:eastAsia="Arial" w:hAnsi="Arial" w:cs="Arial"/>
          <w:sz w:val="24"/>
          <w:szCs w:val="24"/>
        </w:rPr>
      </w:pPr>
      <w:r>
        <w:rPr>
          <w:rFonts w:ascii="Arial" w:eastAsia="Arial" w:hAnsi="Arial" w:cs="Arial"/>
          <w:sz w:val="24"/>
          <w:szCs w:val="24"/>
        </w:rPr>
        <w:t>En los últimos años ha crecido el interés, el uso y desarrollo de pruebas de diagnóstico cognitivo en el campo educativo, en el reclutamiento de personal y en la investigación en psicología, entre otros. El objetivo de estas pruebas (Al-</w:t>
      </w:r>
      <w:proofErr w:type="spellStart"/>
      <w:r>
        <w:rPr>
          <w:rFonts w:ascii="Arial" w:eastAsia="Arial" w:hAnsi="Arial" w:cs="Arial"/>
          <w:sz w:val="24"/>
          <w:szCs w:val="24"/>
        </w:rPr>
        <w:t>Shamrani</w:t>
      </w:r>
      <w:proofErr w:type="spellEnd"/>
      <w:r>
        <w:rPr>
          <w:rFonts w:ascii="Arial" w:eastAsia="Arial" w:hAnsi="Arial" w:cs="Arial"/>
          <w:sz w:val="24"/>
          <w:szCs w:val="24"/>
        </w:rPr>
        <w:t xml:space="preserve"> &amp; </w:t>
      </w:r>
      <w:proofErr w:type="spellStart"/>
      <w:r>
        <w:rPr>
          <w:rFonts w:ascii="Arial" w:eastAsia="Arial" w:hAnsi="Arial" w:cs="Arial"/>
          <w:sz w:val="24"/>
          <w:szCs w:val="24"/>
        </w:rPr>
        <w:t>Dimitorv</w:t>
      </w:r>
      <w:proofErr w:type="spellEnd"/>
      <w:r>
        <w:rPr>
          <w:rFonts w:ascii="Arial" w:eastAsia="Arial" w:hAnsi="Arial" w:cs="Arial"/>
          <w:sz w:val="24"/>
          <w:szCs w:val="24"/>
        </w:rPr>
        <w:t>, 2017)</w:t>
      </w:r>
      <w:r>
        <w:rPr>
          <w:rFonts w:ascii="Arial" w:eastAsia="Arial" w:hAnsi="Arial" w:cs="Arial"/>
          <w:sz w:val="20"/>
          <w:szCs w:val="20"/>
          <w:shd w:val="clear" w:color="auto" w:fill="F8F8F8"/>
        </w:rPr>
        <w:t xml:space="preserve"> </w:t>
      </w:r>
      <w:r>
        <w:rPr>
          <w:rFonts w:ascii="Arial" w:eastAsia="Arial" w:hAnsi="Arial" w:cs="Arial"/>
          <w:sz w:val="24"/>
          <w:szCs w:val="24"/>
        </w:rPr>
        <w:t xml:space="preserve">es identificar el grado de experticia o dominio que una persona posee a lo largo de una serie de habilidades, conocimientos, destrezas o atributos a valorar, cuya aplicación resulta esencial para poder responder de manera acertada los ítems que las componen. Una de las bondades que presentan las pruebas de diagnóstico cognitivo es que permiten la recolección y devolución de información precisa sobre los resultados obtenidos por los aspirantes, dado que la elaboración de los reactivos que las componen cuenta con un componente cognitivo basado en evidencia. El Instrumento de valoración de conocimientos y aptitudes, está pensado como una prueba de este </w:t>
      </w:r>
      <w:r>
        <w:rPr>
          <w:rFonts w:ascii="Arial" w:eastAsia="Arial" w:hAnsi="Arial" w:cs="Arial"/>
          <w:sz w:val="24"/>
          <w:szCs w:val="24"/>
        </w:rPr>
        <w:lastRenderedPageBreak/>
        <w:t xml:space="preserve">tipo y se espera que el acotar su diseño, desarrollo, validación y calificación al marco metodológico planteado por los modelos de diagnóstico cognitivo, permitan devolver información granulada a los aspirantes acerca de sus áreas específicas de mejora y fortaleza, a fin de orientar la toma de decisiones en cuanto al diseño y uso de estrategias de mejora continua. </w:t>
      </w:r>
    </w:p>
    <w:p w14:paraId="1C5FDFA1" w14:textId="77777777" w:rsidR="0075349A" w:rsidRDefault="00043C55">
      <w:pPr>
        <w:spacing w:line="360" w:lineRule="auto"/>
        <w:ind w:left="283"/>
        <w:jc w:val="both"/>
        <w:rPr>
          <w:rFonts w:ascii="Arial" w:eastAsia="Arial" w:hAnsi="Arial" w:cs="Arial"/>
          <w:sz w:val="24"/>
          <w:szCs w:val="24"/>
        </w:rPr>
      </w:pPr>
      <w:r>
        <w:rPr>
          <w:rFonts w:ascii="Arial" w:eastAsia="Arial" w:hAnsi="Arial" w:cs="Arial"/>
          <w:sz w:val="24"/>
          <w:szCs w:val="24"/>
        </w:rPr>
        <w:tab/>
        <w:t>Uno de los componentes esenciales de los modelos de diagnóstico cognitivo (</w:t>
      </w:r>
      <w:proofErr w:type="spellStart"/>
      <w:r>
        <w:rPr>
          <w:rFonts w:ascii="Arial" w:eastAsia="Arial" w:hAnsi="Arial" w:cs="Arial"/>
          <w:sz w:val="24"/>
          <w:szCs w:val="24"/>
        </w:rPr>
        <w:t>Sorrel</w:t>
      </w:r>
      <w:proofErr w:type="spellEnd"/>
      <w:r>
        <w:rPr>
          <w:rFonts w:ascii="Arial" w:eastAsia="Arial" w:hAnsi="Arial" w:cs="Arial"/>
          <w:sz w:val="24"/>
          <w:szCs w:val="24"/>
        </w:rPr>
        <w:t xml:space="preserve"> et al., 2016) es que captura de manera explícita la estructura interna de la prueba y establece la relación </w:t>
      </w:r>
      <w:proofErr w:type="gramStart"/>
      <w:r>
        <w:rPr>
          <w:rFonts w:ascii="Arial" w:eastAsia="Arial" w:hAnsi="Arial" w:cs="Arial"/>
          <w:sz w:val="24"/>
          <w:szCs w:val="24"/>
        </w:rPr>
        <w:t>de  los</w:t>
      </w:r>
      <w:proofErr w:type="gramEnd"/>
      <w:r>
        <w:rPr>
          <w:rFonts w:ascii="Arial" w:eastAsia="Arial" w:hAnsi="Arial" w:cs="Arial"/>
          <w:sz w:val="24"/>
          <w:szCs w:val="24"/>
        </w:rPr>
        <w:t xml:space="preserve"> atributos necesarios para contestar satisfactoriamente cada reactivo, en lo que se conoce como matriz Q. En contraste, la teoría clásica de los test y la teoría de respuesta al </w:t>
      </w:r>
      <w:proofErr w:type="gramStart"/>
      <w:r>
        <w:rPr>
          <w:rFonts w:ascii="Arial" w:eastAsia="Arial" w:hAnsi="Arial" w:cs="Arial"/>
          <w:sz w:val="24"/>
          <w:szCs w:val="24"/>
        </w:rPr>
        <w:t>ítem  suelen</w:t>
      </w:r>
      <w:proofErr w:type="gramEnd"/>
      <w:r>
        <w:rPr>
          <w:rFonts w:ascii="Arial" w:eastAsia="Arial" w:hAnsi="Arial" w:cs="Arial"/>
          <w:sz w:val="24"/>
          <w:szCs w:val="24"/>
        </w:rPr>
        <w:t xml:space="preserve"> utilizar una estructura simple, donde se asume que cada ítem aporta información para la medición de un sólo factor o atributo, mientras que los modelos de diagnóstico cognitivo permiten tomar en cuenta la interacción entre estos, de manera que se asume que cada ítem requiere del participante la aplicación de más de un atributo, permitiendo trazar una  estructura más compleja.</w:t>
      </w:r>
    </w:p>
    <w:p w14:paraId="2512E02F" w14:textId="77777777" w:rsidR="0075349A" w:rsidRDefault="0075349A">
      <w:pPr>
        <w:spacing w:line="360" w:lineRule="auto"/>
        <w:ind w:left="425"/>
        <w:jc w:val="both"/>
        <w:rPr>
          <w:rFonts w:ascii="Arial" w:eastAsia="Arial" w:hAnsi="Arial" w:cs="Arial"/>
          <w:sz w:val="24"/>
          <w:szCs w:val="24"/>
        </w:rPr>
      </w:pPr>
    </w:p>
    <w:p w14:paraId="602F237E" w14:textId="77777777" w:rsidR="0075349A" w:rsidRDefault="0075349A">
      <w:pPr>
        <w:spacing w:line="360" w:lineRule="auto"/>
        <w:ind w:left="425"/>
        <w:jc w:val="both"/>
        <w:rPr>
          <w:rFonts w:ascii="Arial" w:eastAsia="Arial" w:hAnsi="Arial" w:cs="Arial"/>
          <w:sz w:val="24"/>
          <w:szCs w:val="24"/>
        </w:rPr>
      </w:pPr>
    </w:p>
    <w:p w14:paraId="0B71905D" w14:textId="77777777" w:rsidR="0075349A" w:rsidRDefault="0075349A">
      <w:pPr>
        <w:spacing w:line="360" w:lineRule="auto"/>
        <w:ind w:left="425"/>
        <w:jc w:val="both"/>
        <w:rPr>
          <w:rFonts w:ascii="Arial" w:eastAsia="Arial" w:hAnsi="Arial" w:cs="Arial"/>
          <w:sz w:val="24"/>
          <w:szCs w:val="24"/>
        </w:rPr>
      </w:pPr>
    </w:p>
    <w:p w14:paraId="1EBBEF5E" w14:textId="35D14C33" w:rsidR="0075349A" w:rsidRDefault="0075349A">
      <w:pPr>
        <w:spacing w:line="360" w:lineRule="auto"/>
        <w:ind w:left="425"/>
        <w:jc w:val="both"/>
        <w:rPr>
          <w:rFonts w:ascii="Arial" w:eastAsia="Arial" w:hAnsi="Arial" w:cs="Arial"/>
          <w:sz w:val="24"/>
          <w:szCs w:val="24"/>
        </w:rPr>
      </w:pPr>
    </w:p>
    <w:p w14:paraId="39651FFD" w14:textId="7788F01E" w:rsidR="00B94332" w:rsidRDefault="00B94332">
      <w:pPr>
        <w:spacing w:line="360" w:lineRule="auto"/>
        <w:ind w:left="425"/>
        <w:jc w:val="both"/>
        <w:rPr>
          <w:rFonts w:ascii="Arial" w:eastAsia="Arial" w:hAnsi="Arial" w:cs="Arial"/>
          <w:sz w:val="24"/>
          <w:szCs w:val="24"/>
        </w:rPr>
      </w:pPr>
    </w:p>
    <w:p w14:paraId="5B70AC7A" w14:textId="0C95AEA6" w:rsidR="00B94332" w:rsidRDefault="00B94332">
      <w:pPr>
        <w:spacing w:line="360" w:lineRule="auto"/>
        <w:ind w:left="425"/>
        <w:jc w:val="both"/>
        <w:rPr>
          <w:rFonts w:ascii="Arial" w:eastAsia="Arial" w:hAnsi="Arial" w:cs="Arial"/>
          <w:sz w:val="24"/>
          <w:szCs w:val="24"/>
        </w:rPr>
      </w:pPr>
    </w:p>
    <w:p w14:paraId="6559C01D" w14:textId="3F2C0003" w:rsidR="00B94332" w:rsidRDefault="00B94332">
      <w:pPr>
        <w:spacing w:line="360" w:lineRule="auto"/>
        <w:ind w:left="425"/>
        <w:jc w:val="both"/>
        <w:rPr>
          <w:rFonts w:ascii="Arial" w:eastAsia="Arial" w:hAnsi="Arial" w:cs="Arial"/>
          <w:sz w:val="24"/>
          <w:szCs w:val="24"/>
        </w:rPr>
      </w:pPr>
    </w:p>
    <w:p w14:paraId="16094703" w14:textId="7CF60259" w:rsidR="00B94332" w:rsidRDefault="00B94332">
      <w:pPr>
        <w:spacing w:line="360" w:lineRule="auto"/>
        <w:ind w:left="425"/>
        <w:jc w:val="both"/>
        <w:rPr>
          <w:rFonts w:ascii="Arial" w:eastAsia="Arial" w:hAnsi="Arial" w:cs="Arial"/>
          <w:sz w:val="24"/>
          <w:szCs w:val="24"/>
        </w:rPr>
      </w:pPr>
    </w:p>
    <w:p w14:paraId="04C4FC62" w14:textId="1412EC62" w:rsidR="00B94332" w:rsidRDefault="00B94332">
      <w:pPr>
        <w:spacing w:line="360" w:lineRule="auto"/>
        <w:ind w:left="425"/>
        <w:jc w:val="both"/>
        <w:rPr>
          <w:rFonts w:ascii="Arial" w:eastAsia="Arial" w:hAnsi="Arial" w:cs="Arial"/>
          <w:sz w:val="24"/>
          <w:szCs w:val="24"/>
        </w:rPr>
      </w:pPr>
    </w:p>
    <w:p w14:paraId="35032898" w14:textId="55392383" w:rsidR="00B94332" w:rsidRDefault="00B94332">
      <w:pPr>
        <w:spacing w:line="360" w:lineRule="auto"/>
        <w:ind w:left="425"/>
        <w:jc w:val="both"/>
        <w:rPr>
          <w:rFonts w:ascii="Arial" w:eastAsia="Arial" w:hAnsi="Arial" w:cs="Arial"/>
          <w:sz w:val="24"/>
          <w:szCs w:val="24"/>
        </w:rPr>
      </w:pPr>
    </w:p>
    <w:p w14:paraId="0C143FB2" w14:textId="77777777" w:rsidR="00B94332" w:rsidRDefault="00B94332">
      <w:pPr>
        <w:spacing w:line="360" w:lineRule="auto"/>
        <w:ind w:left="425"/>
        <w:jc w:val="both"/>
        <w:rPr>
          <w:rFonts w:ascii="Arial" w:eastAsia="Arial" w:hAnsi="Arial" w:cs="Arial"/>
          <w:sz w:val="24"/>
          <w:szCs w:val="24"/>
        </w:rPr>
      </w:pPr>
    </w:p>
    <w:p w14:paraId="2ADAA9BD" w14:textId="77777777" w:rsidR="0075349A" w:rsidRDefault="0075349A">
      <w:pPr>
        <w:spacing w:line="360" w:lineRule="auto"/>
        <w:ind w:left="425"/>
        <w:jc w:val="both"/>
        <w:rPr>
          <w:rFonts w:ascii="Arial" w:eastAsia="Arial" w:hAnsi="Arial" w:cs="Arial"/>
          <w:sz w:val="24"/>
          <w:szCs w:val="24"/>
        </w:rPr>
      </w:pPr>
    </w:p>
    <w:p w14:paraId="21AE812B" w14:textId="77777777" w:rsidR="0075349A" w:rsidRDefault="0075349A">
      <w:pPr>
        <w:spacing w:line="360" w:lineRule="auto"/>
        <w:ind w:left="425"/>
        <w:jc w:val="both"/>
        <w:rPr>
          <w:rFonts w:ascii="Arial" w:eastAsia="Arial" w:hAnsi="Arial" w:cs="Arial"/>
          <w:sz w:val="24"/>
          <w:szCs w:val="24"/>
        </w:rPr>
      </w:pPr>
    </w:p>
    <w:p w14:paraId="3E9E095E" w14:textId="77777777" w:rsidR="0075349A" w:rsidRDefault="00043C55">
      <w:pPr>
        <w:spacing w:line="360" w:lineRule="auto"/>
        <w:jc w:val="both"/>
        <w:rPr>
          <w:rFonts w:ascii="Arial" w:eastAsia="Arial" w:hAnsi="Arial" w:cs="Arial"/>
          <w:b/>
          <w:sz w:val="24"/>
          <w:szCs w:val="24"/>
        </w:rPr>
      </w:pPr>
      <w:bookmarkStart w:id="3" w:name="_heading=h.30j0zll" w:colFirst="0" w:colLast="0"/>
      <w:bookmarkEnd w:id="3"/>
      <w:r>
        <w:rPr>
          <w:rFonts w:ascii="Arial" w:eastAsia="Arial" w:hAnsi="Arial" w:cs="Arial"/>
          <w:b/>
          <w:sz w:val="24"/>
          <w:szCs w:val="24"/>
        </w:rPr>
        <w:lastRenderedPageBreak/>
        <w:t xml:space="preserve">2.2. Modelo de Diseño, Desarrollo y Validación del Instrumento de apreciación </w:t>
      </w:r>
    </w:p>
    <w:p w14:paraId="4FDA1E35" w14:textId="77777777" w:rsidR="0075349A" w:rsidRDefault="00043C55">
      <w:pPr>
        <w:spacing w:line="360" w:lineRule="auto"/>
        <w:ind w:left="425"/>
        <w:jc w:val="both"/>
        <w:rPr>
          <w:rFonts w:ascii="Arial" w:eastAsia="Arial" w:hAnsi="Arial" w:cs="Arial"/>
          <w:b/>
          <w:sz w:val="24"/>
          <w:szCs w:val="24"/>
        </w:rPr>
      </w:pPr>
      <w:r>
        <w:rPr>
          <w:rFonts w:ascii="Arial" w:eastAsia="Arial" w:hAnsi="Arial" w:cs="Arial"/>
          <w:sz w:val="24"/>
          <w:szCs w:val="24"/>
        </w:rPr>
        <w:t xml:space="preserve">En la Tabla 1 se presentan las fases que comprenden el presente modelo de diseño, desarrollo y validación del Instrumento </w:t>
      </w:r>
      <w:proofErr w:type="gramStart"/>
      <w:r>
        <w:rPr>
          <w:rFonts w:ascii="Arial" w:eastAsia="Arial" w:hAnsi="Arial" w:cs="Arial"/>
          <w:sz w:val="24"/>
          <w:szCs w:val="24"/>
        </w:rPr>
        <w:t>de  valoración</w:t>
      </w:r>
      <w:proofErr w:type="gramEnd"/>
      <w:r>
        <w:rPr>
          <w:rFonts w:ascii="Arial" w:eastAsia="Arial" w:hAnsi="Arial" w:cs="Arial"/>
          <w:sz w:val="24"/>
          <w:szCs w:val="24"/>
        </w:rPr>
        <w:t xml:space="preserve"> de conocimientos y aptitudes docentes y las actividades a desarrollar como parte de cada una de ellas.</w:t>
      </w:r>
    </w:p>
    <w:p w14:paraId="7DC5C6E5" w14:textId="77777777" w:rsidR="0075349A" w:rsidRDefault="00043C55">
      <w:pPr>
        <w:spacing w:line="360" w:lineRule="auto"/>
        <w:ind w:left="425"/>
        <w:jc w:val="center"/>
        <w:rPr>
          <w:rFonts w:ascii="Arial" w:eastAsia="Arial" w:hAnsi="Arial" w:cs="Arial"/>
          <w:b/>
          <w:sz w:val="24"/>
          <w:szCs w:val="24"/>
        </w:rPr>
      </w:pPr>
      <w:r>
        <w:rPr>
          <w:rFonts w:ascii="Arial" w:eastAsia="Arial" w:hAnsi="Arial" w:cs="Arial"/>
          <w:b/>
          <w:sz w:val="24"/>
          <w:szCs w:val="24"/>
        </w:rPr>
        <w:t xml:space="preserve">Tabla 1. Modelo de diseño, desarrollo y validación de Instrumento </w:t>
      </w:r>
      <w:proofErr w:type="gramStart"/>
      <w:r>
        <w:rPr>
          <w:rFonts w:ascii="Arial" w:eastAsia="Arial" w:hAnsi="Arial" w:cs="Arial"/>
          <w:b/>
          <w:sz w:val="24"/>
          <w:szCs w:val="24"/>
        </w:rPr>
        <w:t>de  valoración</w:t>
      </w:r>
      <w:proofErr w:type="gramEnd"/>
      <w:r>
        <w:rPr>
          <w:rFonts w:ascii="Arial" w:eastAsia="Arial" w:hAnsi="Arial" w:cs="Arial"/>
          <w:b/>
          <w:sz w:val="24"/>
          <w:szCs w:val="24"/>
        </w:rPr>
        <w:t xml:space="preserve"> de conocimientos y aptitudes docentes alineado a los Perfiles profesionales publicados en el Marco de excelencia</w:t>
      </w:r>
    </w:p>
    <w:tbl>
      <w:tblPr>
        <w:tblStyle w:val="a6"/>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75349A" w14:paraId="13EE7BF3" w14:textId="77777777">
        <w:tc>
          <w:tcPr>
            <w:tcW w:w="1695" w:type="dxa"/>
            <w:shd w:val="clear" w:color="auto" w:fill="B7B7B7"/>
            <w:tcMar>
              <w:top w:w="100" w:type="dxa"/>
              <w:left w:w="100" w:type="dxa"/>
              <w:bottom w:w="100" w:type="dxa"/>
              <w:right w:w="100" w:type="dxa"/>
            </w:tcMar>
          </w:tcPr>
          <w:p w14:paraId="276C31C2" w14:textId="77777777" w:rsidR="0075349A" w:rsidRDefault="00043C55">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7CBDAEF9" w14:textId="77777777" w:rsidR="0075349A" w:rsidRDefault="00043C55">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75349A" w14:paraId="2C05EFE8" w14:textId="77777777">
        <w:trPr>
          <w:trHeight w:val="440"/>
        </w:trPr>
        <w:tc>
          <w:tcPr>
            <w:tcW w:w="1695" w:type="dxa"/>
            <w:vMerge w:val="restart"/>
            <w:shd w:val="clear" w:color="auto" w:fill="auto"/>
            <w:tcMar>
              <w:top w:w="100" w:type="dxa"/>
              <w:left w:w="100" w:type="dxa"/>
              <w:bottom w:w="100" w:type="dxa"/>
              <w:right w:w="100" w:type="dxa"/>
            </w:tcMar>
            <w:vAlign w:val="center"/>
          </w:tcPr>
          <w:p w14:paraId="3F15C58F" w14:textId="77777777" w:rsidR="0075349A" w:rsidRDefault="0075349A">
            <w:pPr>
              <w:widowControl w:val="0"/>
              <w:spacing w:after="0" w:line="360" w:lineRule="auto"/>
              <w:jc w:val="center"/>
              <w:rPr>
                <w:rFonts w:ascii="Arial" w:eastAsia="Arial" w:hAnsi="Arial" w:cs="Arial"/>
                <w:sz w:val="18"/>
                <w:szCs w:val="18"/>
              </w:rPr>
            </w:pPr>
          </w:p>
          <w:p w14:paraId="4148E633" w14:textId="77777777" w:rsidR="0075349A" w:rsidRDefault="00043C55">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24B417E8" w14:textId="77777777" w:rsidR="0075349A" w:rsidRDefault="00043C55">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75349A" w14:paraId="0FCDC86B" w14:textId="77777777">
        <w:trPr>
          <w:trHeight w:val="440"/>
        </w:trPr>
        <w:tc>
          <w:tcPr>
            <w:tcW w:w="1695" w:type="dxa"/>
            <w:vMerge/>
            <w:shd w:val="clear" w:color="auto" w:fill="auto"/>
            <w:tcMar>
              <w:top w:w="100" w:type="dxa"/>
              <w:left w:w="100" w:type="dxa"/>
              <w:bottom w:w="100" w:type="dxa"/>
              <w:right w:w="100" w:type="dxa"/>
            </w:tcMar>
            <w:vAlign w:val="center"/>
          </w:tcPr>
          <w:p w14:paraId="7AD15BD6" w14:textId="77777777" w:rsidR="0075349A" w:rsidRDefault="007534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CBD28A9" w14:textId="77777777" w:rsidR="0075349A" w:rsidRDefault="00043C55">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75349A" w14:paraId="578CD9AE" w14:textId="77777777">
        <w:trPr>
          <w:trHeight w:val="440"/>
        </w:trPr>
        <w:tc>
          <w:tcPr>
            <w:tcW w:w="1695" w:type="dxa"/>
            <w:vMerge/>
            <w:shd w:val="clear" w:color="auto" w:fill="auto"/>
            <w:tcMar>
              <w:top w:w="100" w:type="dxa"/>
              <w:left w:w="100" w:type="dxa"/>
              <w:bottom w:w="100" w:type="dxa"/>
              <w:right w:w="100" w:type="dxa"/>
            </w:tcMar>
            <w:vAlign w:val="center"/>
          </w:tcPr>
          <w:p w14:paraId="648E6F5C" w14:textId="77777777" w:rsidR="0075349A" w:rsidRDefault="007534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75308FE" w14:textId="77777777" w:rsidR="0075349A" w:rsidRDefault="00043C55">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75349A" w14:paraId="6716A2A5" w14:textId="77777777">
        <w:trPr>
          <w:trHeight w:val="440"/>
        </w:trPr>
        <w:tc>
          <w:tcPr>
            <w:tcW w:w="1695" w:type="dxa"/>
            <w:vMerge/>
            <w:shd w:val="clear" w:color="auto" w:fill="auto"/>
            <w:tcMar>
              <w:top w:w="100" w:type="dxa"/>
              <w:left w:w="100" w:type="dxa"/>
              <w:bottom w:w="100" w:type="dxa"/>
              <w:right w:w="100" w:type="dxa"/>
            </w:tcMar>
            <w:vAlign w:val="center"/>
          </w:tcPr>
          <w:p w14:paraId="5187C725" w14:textId="77777777" w:rsidR="0075349A" w:rsidRDefault="007534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0EFB599" w14:textId="77777777" w:rsidR="0075349A" w:rsidRDefault="00043C55">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75349A" w14:paraId="778BECAD" w14:textId="77777777">
        <w:trPr>
          <w:trHeight w:val="440"/>
        </w:trPr>
        <w:tc>
          <w:tcPr>
            <w:tcW w:w="1695" w:type="dxa"/>
            <w:vMerge/>
            <w:shd w:val="clear" w:color="auto" w:fill="auto"/>
            <w:tcMar>
              <w:top w:w="100" w:type="dxa"/>
              <w:left w:w="100" w:type="dxa"/>
              <w:bottom w:w="100" w:type="dxa"/>
              <w:right w:w="100" w:type="dxa"/>
            </w:tcMar>
            <w:vAlign w:val="center"/>
          </w:tcPr>
          <w:p w14:paraId="6A6A7BA4" w14:textId="77777777" w:rsidR="0075349A" w:rsidRDefault="007534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12162B68" w14:textId="77777777" w:rsidR="0075349A" w:rsidRDefault="00043C55">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75349A" w14:paraId="425BB0B9" w14:textId="77777777">
        <w:trPr>
          <w:trHeight w:val="238"/>
        </w:trPr>
        <w:tc>
          <w:tcPr>
            <w:tcW w:w="1695" w:type="dxa"/>
            <w:vMerge/>
            <w:shd w:val="clear" w:color="auto" w:fill="auto"/>
            <w:tcMar>
              <w:top w:w="100" w:type="dxa"/>
              <w:left w:w="100" w:type="dxa"/>
              <w:bottom w:w="100" w:type="dxa"/>
              <w:right w:w="100" w:type="dxa"/>
            </w:tcMar>
            <w:vAlign w:val="center"/>
          </w:tcPr>
          <w:p w14:paraId="4E039605" w14:textId="77777777" w:rsidR="0075349A" w:rsidRDefault="007534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7A9F0A51" w14:textId="77777777" w:rsidR="0075349A" w:rsidRDefault="0075349A">
            <w:pPr>
              <w:widowControl w:val="0"/>
              <w:pBdr>
                <w:top w:val="nil"/>
                <w:left w:val="nil"/>
                <w:bottom w:val="nil"/>
                <w:right w:val="nil"/>
                <w:between w:val="nil"/>
              </w:pBdr>
              <w:spacing w:after="0" w:line="276" w:lineRule="auto"/>
              <w:rPr>
                <w:rFonts w:ascii="Arial" w:eastAsia="Arial" w:hAnsi="Arial" w:cs="Arial"/>
                <w:sz w:val="18"/>
                <w:szCs w:val="18"/>
              </w:rPr>
            </w:pPr>
          </w:p>
        </w:tc>
      </w:tr>
      <w:tr w:rsidR="0075349A" w14:paraId="2BE5772D" w14:textId="77777777">
        <w:trPr>
          <w:trHeight w:val="238"/>
        </w:trPr>
        <w:tc>
          <w:tcPr>
            <w:tcW w:w="1695" w:type="dxa"/>
            <w:vMerge/>
            <w:shd w:val="clear" w:color="auto" w:fill="auto"/>
            <w:tcMar>
              <w:top w:w="100" w:type="dxa"/>
              <w:left w:w="100" w:type="dxa"/>
              <w:bottom w:w="100" w:type="dxa"/>
              <w:right w:w="100" w:type="dxa"/>
            </w:tcMar>
            <w:vAlign w:val="center"/>
          </w:tcPr>
          <w:p w14:paraId="5297873E" w14:textId="77777777" w:rsidR="0075349A" w:rsidRDefault="007534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1A2C2DCB" w14:textId="77777777" w:rsidR="0075349A" w:rsidRDefault="0075349A">
            <w:pPr>
              <w:widowControl w:val="0"/>
              <w:pBdr>
                <w:top w:val="nil"/>
                <w:left w:val="nil"/>
                <w:bottom w:val="nil"/>
                <w:right w:val="nil"/>
                <w:between w:val="nil"/>
              </w:pBdr>
              <w:spacing w:after="0" w:line="276" w:lineRule="auto"/>
              <w:rPr>
                <w:rFonts w:ascii="Arial" w:eastAsia="Arial" w:hAnsi="Arial" w:cs="Arial"/>
                <w:sz w:val="18"/>
                <w:szCs w:val="18"/>
              </w:rPr>
            </w:pPr>
          </w:p>
        </w:tc>
      </w:tr>
      <w:tr w:rsidR="0075349A" w14:paraId="0C63B9E1" w14:textId="77777777">
        <w:trPr>
          <w:trHeight w:val="440"/>
        </w:trPr>
        <w:tc>
          <w:tcPr>
            <w:tcW w:w="1695" w:type="dxa"/>
            <w:vMerge/>
            <w:shd w:val="clear" w:color="auto" w:fill="auto"/>
            <w:tcMar>
              <w:top w:w="100" w:type="dxa"/>
              <w:left w:w="100" w:type="dxa"/>
              <w:bottom w:w="100" w:type="dxa"/>
              <w:right w:w="100" w:type="dxa"/>
            </w:tcMar>
            <w:vAlign w:val="center"/>
          </w:tcPr>
          <w:p w14:paraId="1D19B631" w14:textId="77777777" w:rsidR="0075349A" w:rsidRDefault="007534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E6F3C28" w14:textId="77777777" w:rsidR="0075349A" w:rsidRDefault="00043C55">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75349A" w14:paraId="69F1676E" w14:textId="77777777">
        <w:trPr>
          <w:trHeight w:val="440"/>
        </w:trPr>
        <w:tc>
          <w:tcPr>
            <w:tcW w:w="1695" w:type="dxa"/>
            <w:vMerge/>
            <w:shd w:val="clear" w:color="auto" w:fill="auto"/>
            <w:tcMar>
              <w:top w:w="100" w:type="dxa"/>
              <w:left w:w="100" w:type="dxa"/>
              <w:bottom w:w="100" w:type="dxa"/>
              <w:right w:w="100" w:type="dxa"/>
            </w:tcMar>
            <w:vAlign w:val="center"/>
          </w:tcPr>
          <w:p w14:paraId="68DE9D37" w14:textId="77777777" w:rsidR="0075349A" w:rsidRDefault="007534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F4234D3" w14:textId="77777777" w:rsidR="0075349A" w:rsidRDefault="00043C55">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75349A" w14:paraId="7D8637BD" w14:textId="77777777">
        <w:trPr>
          <w:trHeight w:val="440"/>
        </w:trPr>
        <w:tc>
          <w:tcPr>
            <w:tcW w:w="1695" w:type="dxa"/>
            <w:vMerge/>
            <w:shd w:val="clear" w:color="auto" w:fill="auto"/>
            <w:tcMar>
              <w:top w:w="100" w:type="dxa"/>
              <w:left w:w="100" w:type="dxa"/>
              <w:bottom w:w="100" w:type="dxa"/>
              <w:right w:w="100" w:type="dxa"/>
            </w:tcMar>
            <w:vAlign w:val="center"/>
          </w:tcPr>
          <w:p w14:paraId="6D19CC90" w14:textId="77777777" w:rsidR="0075349A" w:rsidRDefault="007534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1C995D8" w14:textId="77777777" w:rsidR="0075349A" w:rsidRDefault="00043C55">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75349A" w14:paraId="4A29170B" w14:textId="77777777">
        <w:trPr>
          <w:trHeight w:val="440"/>
        </w:trPr>
        <w:tc>
          <w:tcPr>
            <w:tcW w:w="1695" w:type="dxa"/>
            <w:vMerge/>
            <w:shd w:val="clear" w:color="auto" w:fill="auto"/>
            <w:tcMar>
              <w:top w:w="100" w:type="dxa"/>
              <w:left w:w="100" w:type="dxa"/>
              <w:bottom w:w="100" w:type="dxa"/>
              <w:right w:w="100" w:type="dxa"/>
            </w:tcMar>
            <w:vAlign w:val="center"/>
          </w:tcPr>
          <w:p w14:paraId="21153750" w14:textId="77777777" w:rsidR="0075349A" w:rsidRDefault="007534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5F7B009" w14:textId="77777777" w:rsidR="0075349A" w:rsidRDefault="00043C55">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y el modelo cognitivo que orientará el desarrollo del instrumento de apreciación</w:t>
            </w:r>
          </w:p>
        </w:tc>
      </w:tr>
      <w:tr w:rsidR="0075349A" w14:paraId="197E5A81" w14:textId="77777777">
        <w:trPr>
          <w:trHeight w:val="525"/>
        </w:trPr>
        <w:tc>
          <w:tcPr>
            <w:tcW w:w="1695" w:type="dxa"/>
            <w:vMerge w:val="restart"/>
            <w:shd w:val="clear" w:color="auto" w:fill="auto"/>
            <w:tcMar>
              <w:top w:w="100" w:type="dxa"/>
              <w:left w:w="100" w:type="dxa"/>
              <w:bottom w:w="100" w:type="dxa"/>
              <w:right w:w="100" w:type="dxa"/>
            </w:tcMar>
            <w:vAlign w:val="center"/>
          </w:tcPr>
          <w:p w14:paraId="2565EFAB" w14:textId="77777777" w:rsidR="0075349A" w:rsidRDefault="00043C55">
            <w:pPr>
              <w:widowControl w:val="0"/>
              <w:spacing w:after="0" w:line="360" w:lineRule="auto"/>
              <w:jc w:val="center"/>
              <w:rPr>
                <w:rFonts w:ascii="Arial" w:eastAsia="Arial" w:hAnsi="Arial" w:cs="Arial"/>
                <w:sz w:val="18"/>
                <w:szCs w:val="18"/>
              </w:rPr>
            </w:pPr>
            <w:r>
              <w:rPr>
                <w:rFonts w:ascii="Arial" w:eastAsia="Arial" w:hAnsi="Arial" w:cs="Arial"/>
                <w:sz w:val="18"/>
                <w:szCs w:val="18"/>
              </w:rPr>
              <w:t>II. Desarrollo</w:t>
            </w:r>
          </w:p>
        </w:tc>
        <w:tc>
          <w:tcPr>
            <w:tcW w:w="8520" w:type="dxa"/>
            <w:shd w:val="clear" w:color="auto" w:fill="auto"/>
            <w:tcMar>
              <w:top w:w="100" w:type="dxa"/>
              <w:left w:w="100" w:type="dxa"/>
              <w:bottom w:w="100" w:type="dxa"/>
              <w:right w:w="100" w:type="dxa"/>
            </w:tcMar>
            <w:vAlign w:val="center"/>
          </w:tcPr>
          <w:p w14:paraId="52A83176" w14:textId="77777777" w:rsidR="0075349A" w:rsidRDefault="00043C55">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75349A" w14:paraId="7BDD5D1C" w14:textId="77777777">
        <w:trPr>
          <w:trHeight w:val="480"/>
        </w:trPr>
        <w:tc>
          <w:tcPr>
            <w:tcW w:w="1695" w:type="dxa"/>
            <w:vMerge/>
            <w:shd w:val="clear" w:color="auto" w:fill="auto"/>
            <w:tcMar>
              <w:top w:w="100" w:type="dxa"/>
              <w:left w:w="100" w:type="dxa"/>
              <w:bottom w:w="100" w:type="dxa"/>
              <w:right w:w="100" w:type="dxa"/>
            </w:tcMar>
            <w:vAlign w:val="center"/>
          </w:tcPr>
          <w:p w14:paraId="1F62CA27" w14:textId="77777777" w:rsidR="0075349A" w:rsidRDefault="007534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BF1F1FE" w14:textId="77777777" w:rsidR="0075349A" w:rsidRDefault="00043C55">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75349A" w14:paraId="570860C0" w14:textId="77777777">
        <w:trPr>
          <w:trHeight w:val="480"/>
        </w:trPr>
        <w:tc>
          <w:tcPr>
            <w:tcW w:w="1695" w:type="dxa"/>
            <w:vMerge/>
            <w:shd w:val="clear" w:color="auto" w:fill="auto"/>
            <w:tcMar>
              <w:top w:w="100" w:type="dxa"/>
              <w:left w:w="100" w:type="dxa"/>
              <w:bottom w:w="100" w:type="dxa"/>
              <w:right w:w="100" w:type="dxa"/>
            </w:tcMar>
            <w:vAlign w:val="center"/>
          </w:tcPr>
          <w:p w14:paraId="7649F215" w14:textId="77777777" w:rsidR="0075349A" w:rsidRDefault="007534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DD8F3A9" w14:textId="77777777" w:rsidR="0075349A" w:rsidRDefault="00043C55">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75349A" w14:paraId="6818EC20" w14:textId="77777777">
        <w:trPr>
          <w:trHeight w:val="480"/>
        </w:trPr>
        <w:tc>
          <w:tcPr>
            <w:tcW w:w="1695" w:type="dxa"/>
            <w:vMerge/>
            <w:shd w:val="clear" w:color="auto" w:fill="auto"/>
            <w:tcMar>
              <w:top w:w="100" w:type="dxa"/>
              <w:left w:w="100" w:type="dxa"/>
              <w:bottom w:w="100" w:type="dxa"/>
              <w:right w:w="100" w:type="dxa"/>
            </w:tcMar>
            <w:vAlign w:val="center"/>
          </w:tcPr>
          <w:p w14:paraId="77749517" w14:textId="77777777" w:rsidR="0075349A" w:rsidRDefault="007534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E889069" w14:textId="77777777" w:rsidR="0075349A" w:rsidRDefault="00043C55">
            <w:pPr>
              <w:widowControl w:val="0"/>
              <w:spacing w:after="0" w:line="360" w:lineRule="auto"/>
              <w:jc w:val="both"/>
              <w:rPr>
                <w:rFonts w:ascii="Arial" w:eastAsia="Arial" w:hAnsi="Arial" w:cs="Arial"/>
                <w:sz w:val="18"/>
                <w:szCs w:val="18"/>
              </w:rPr>
            </w:pPr>
            <w:r>
              <w:rPr>
                <w:rFonts w:ascii="Arial" w:eastAsia="Arial" w:hAnsi="Arial" w:cs="Arial"/>
                <w:sz w:val="18"/>
                <w:szCs w:val="18"/>
              </w:rPr>
              <w:t>2.</w:t>
            </w:r>
            <w:proofErr w:type="gramStart"/>
            <w:r>
              <w:rPr>
                <w:rFonts w:ascii="Arial" w:eastAsia="Arial" w:hAnsi="Arial" w:cs="Arial"/>
                <w:sz w:val="18"/>
                <w:szCs w:val="18"/>
              </w:rPr>
              <w:t>4.Someter</w:t>
            </w:r>
            <w:proofErr w:type="gramEnd"/>
            <w:r>
              <w:rPr>
                <w:rFonts w:ascii="Arial" w:eastAsia="Arial" w:hAnsi="Arial" w:cs="Arial"/>
                <w:sz w:val="18"/>
                <w:szCs w:val="18"/>
              </w:rPr>
              <w:t xml:space="preserve"> las primeras versiones de los ítems a revisión por el CVEDEI</w:t>
            </w:r>
          </w:p>
        </w:tc>
      </w:tr>
      <w:tr w:rsidR="0075349A" w14:paraId="3F7C4A26" w14:textId="77777777">
        <w:trPr>
          <w:trHeight w:val="480"/>
        </w:trPr>
        <w:tc>
          <w:tcPr>
            <w:tcW w:w="1695" w:type="dxa"/>
            <w:vMerge/>
            <w:shd w:val="clear" w:color="auto" w:fill="auto"/>
            <w:tcMar>
              <w:top w:w="100" w:type="dxa"/>
              <w:left w:w="100" w:type="dxa"/>
              <w:bottom w:w="100" w:type="dxa"/>
              <w:right w:w="100" w:type="dxa"/>
            </w:tcMar>
            <w:vAlign w:val="center"/>
          </w:tcPr>
          <w:p w14:paraId="1F277B9E" w14:textId="77777777" w:rsidR="0075349A" w:rsidRDefault="007534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8BE16C4" w14:textId="77777777" w:rsidR="0075349A" w:rsidRDefault="00043C55">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75349A" w14:paraId="49AFCA85" w14:textId="77777777">
        <w:trPr>
          <w:trHeight w:val="480"/>
        </w:trPr>
        <w:tc>
          <w:tcPr>
            <w:tcW w:w="1695" w:type="dxa"/>
            <w:vMerge/>
            <w:shd w:val="clear" w:color="auto" w:fill="auto"/>
            <w:tcMar>
              <w:top w:w="100" w:type="dxa"/>
              <w:left w:w="100" w:type="dxa"/>
              <w:bottom w:w="100" w:type="dxa"/>
              <w:right w:w="100" w:type="dxa"/>
            </w:tcMar>
            <w:vAlign w:val="center"/>
          </w:tcPr>
          <w:p w14:paraId="1E3571B1" w14:textId="77777777" w:rsidR="0075349A" w:rsidRDefault="007534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3575DA2" w14:textId="77777777" w:rsidR="0075349A" w:rsidRDefault="00043C55">
            <w:pPr>
              <w:widowControl w:val="0"/>
              <w:spacing w:after="0" w:line="360" w:lineRule="auto"/>
              <w:jc w:val="both"/>
              <w:rPr>
                <w:rFonts w:ascii="Arial" w:eastAsia="Arial" w:hAnsi="Arial" w:cs="Arial"/>
                <w:sz w:val="18"/>
                <w:szCs w:val="18"/>
              </w:rPr>
            </w:pPr>
            <w:r>
              <w:rPr>
                <w:rFonts w:ascii="Arial" w:eastAsia="Arial" w:hAnsi="Arial" w:cs="Arial"/>
                <w:sz w:val="18"/>
                <w:szCs w:val="18"/>
              </w:rPr>
              <w:t>2.6. Pilotear los ítems con Jueces expertos que respondan el instrumento utilizando protocolos de resolución en voz alta</w:t>
            </w:r>
          </w:p>
        </w:tc>
      </w:tr>
      <w:tr w:rsidR="0075349A" w14:paraId="420FBFC8" w14:textId="77777777">
        <w:trPr>
          <w:trHeight w:val="480"/>
        </w:trPr>
        <w:tc>
          <w:tcPr>
            <w:tcW w:w="1695" w:type="dxa"/>
            <w:vMerge/>
            <w:shd w:val="clear" w:color="auto" w:fill="auto"/>
            <w:tcMar>
              <w:top w:w="100" w:type="dxa"/>
              <w:left w:w="100" w:type="dxa"/>
              <w:bottom w:w="100" w:type="dxa"/>
              <w:right w:w="100" w:type="dxa"/>
            </w:tcMar>
            <w:vAlign w:val="center"/>
          </w:tcPr>
          <w:p w14:paraId="77F932C5" w14:textId="77777777" w:rsidR="0075349A" w:rsidRDefault="007534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E1DA355" w14:textId="77777777" w:rsidR="0075349A" w:rsidRDefault="00043C55">
            <w:pPr>
              <w:widowControl w:val="0"/>
              <w:spacing w:after="0" w:line="360" w:lineRule="auto"/>
              <w:jc w:val="both"/>
              <w:rPr>
                <w:rFonts w:ascii="Arial" w:eastAsia="Arial" w:hAnsi="Arial" w:cs="Arial"/>
                <w:sz w:val="18"/>
                <w:szCs w:val="18"/>
              </w:rPr>
            </w:pPr>
            <w:r>
              <w:rPr>
                <w:rFonts w:ascii="Arial" w:eastAsia="Arial" w:hAnsi="Arial" w:cs="Arial"/>
                <w:sz w:val="18"/>
                <w:szCs w:val="18"/>
              </w:rPr>
              <w:t>2.7. Ajustar las versiones de los ítems en función a la información recolectada a partir de la resolución de los mismos por el grupo de jueces</w:t>
            </w:r>
          </w:p>
        </w:tc>
      </w:tr>
      <w:tr w:rsidR="0075349A" w14:paraId="4269BA8E" w14:textId="77777777">
        <w:trPr>
          <w:trHeight w:val="440"/>
        </w:trPr>
        <w:tc>
          <w:tcPr>
            <w:tcW w:w="1695" w:type="dxa"/>
            <w:vMerge/>
            <w:shd w:val="clear" w:color="auto" w:fill="auto"/>
            <w:tcMar>
              <w:top w:w="100" w:type="dxa"/>
              <w:left w:w="100" w:type="dxa"/>
              <w:bottom w:w="100" w:type="dxa"/>
              <w:right w:w="100" w:type="dxa"/>
            </w:tcMar>
            <w:vAlign w:val="center"/>
          </w:tcPr>
          <w:p w14:paraId="713D3591" w14:textId="77777777" w:rsidR="0075349A" w:rsidRDefault="007534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43CFAAE" w14:textId="77777777" w:rsidR="0075349A" w:rsidRDefault="00043C55">
            <w:pPr>
              <w:widowControl w:val="0"/>
              <w:spacing w:after="0" w:line="360" w:lineRule="auto"/>
              <w:jc w:val="both"/>
              <w:rPr>
                <w:rFonts w:ascii="Arial" w:eastAsia="Arial" w:hAnsi="Arial" w:cs="Arial"/>
                <w:sz w:val="18"/>
                <w:szCs w:val="18"/>
              </w:rPr>
            </w:pPr>
            <w:r>
              <w:rPr>
                <w:rFonts w:ascii="Arial" w:eastAsia="Arial" w:hAnsi="Arial" w:cs="Arial"/>
                <w:sz w:val="18"/>
                <w:szCs w:val="18"/>
              </w:rPr>
              <w:t>2.8. Pilotear los ítems con una muestra pequeña de sustentantes, aplicando un protocolo de Laboratorio Cognitivo donde se recojan evidencias de procesos de respuesta</w:t>
            </w:r>
          </w:p>
        </w:tc>
      </w:tr>
      <w:tr w:rsidR="0075349A" w14:paraId="0D5452C4" w14:textId="77777777">
        <w:trPr>
          <w:trHeight w:val="440"/>
        </w:trPr>
        <w:tc>
          <w:tcPr>
            <w:tcW w:w="1695" w:type="dxa"/>
            <w:vMerge/>
            <w:shd w:val="clear" w:color="auto" w:fill="auto"/>
            <w:tcMar>
              <w:top w:w="100" w:type="dxa"/>
              <w:left w:w="100" w:type="dxa"/>
              <w:bottom w:w="100" w:type="dxa"/>
              <w:right w:w="100" w:type="dxa"/>
            </w:tcMar>
            <w:vAlign w:val="center"/>
          </w:tcPr>
          <w:p w14:paraId="6D26AF27" w14:textId="77777777" w:rsidR="0075349A" w:rsidRDefault="007534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01A55A5" w14:textId="77777777" w:rsidR="0075349A" w:rsidRDefault="00043C55">
            <w:pPr>
              <w:widowControl w:val="0"/>
              <w:spacing w:after="0" w:line="360" w:lineRule="auto"/>
              <w:jc w:val="both"/>
              <w:rPr>
                <w:rFonts w:ascii="Arial" w:eastAsia="Arial" w:hAnsi="Arial" w:cs="Arial"/>
                <w:sz w:val="18"/>
                <w:szCs w:val="18"/>
              </w:rPr>
            </w:pPr>
            <w:r>
              <w:rPr>
                <w:rFonts w:ascii="Arial" w:eastAsia="Arial" w:hAnsi="Arial" w:cs="Arial"/>
                <w:sz w:val="18"/>
                <w:szCs w:val="18"/>
              </w:rPr>
              <w:t>2.9. Ajustar las versiones de los ítems en función a la información recolectada sobre los procesos de respuesta evocados en el laboratorio cognitivo.</w:t>
            </w:r>
          </w:p>
        </w:tc>
      </w:tr>
      <w:tr w:rsidR="0075349A" w14:paraId="5DB912AE" w14:textId="77777777">
        <w:trPr>
          <w:trHeight w:val="440"/>
        </w:trPr>
        <w:tc>
          <w:tcPr>
            <w:tcW w:w="1695" w:type="dxa"/>
            <w:vMerge/>
            <w:shd w:val="clear" w:color="auto" w:fill="auto"/>
            <w:tcMar>
              <w:top w:w="100" w:type="dxa"/>
              <w:left w:w="100" w:type="dxa"/>
              <w:bottom w:w="100" w:type="dxa"/>
              <w:right w:w="100" w:type="dxa"/>
            </w:tcMar>
            <w:vAlign w:val="center"/>
          </w:tcPr>
          <w:p w14:paraId="76F7E90A" w14:textId="77777777" w:rsidR="0075349A" w:rsidRDefault="007534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FB429EC" w14:textId="77777777" w:rsidR="0075349A" w:rsidRDefault="00043C55">
            <w:pPr>
              <w:widowControl w:val="0"/>
              <w:spacing w:after="0" w:line="360" w:lineRule="auto"/>
              <w:jc w:val="both"/>
              <w:rPr>
                <w:rFonts w:ascii="Arial" w:eastAsia="Arial" w:hAnsi="Arial" w:cs="Arial"/>
                <w:sz w:val="18"/>
                <w:szCs w:val="18"/>
              </w:rPr>
            </w:pPr>
            <w:r>
              <w:rPr>
                <w:rFonts w:ascii="Arial" w:eastAsia="Arial" w:hAnsi="Arial" w:cs="Arial"/>
                <w:sz w:val="18"/>
                <w:szCs w:val="18"/>
              </w:rPr>
              <w:t>2.10. Ensamblar las primeras versiones del instrumento.</w:t>
            </w:r>
          </w:p>
        </w:tc>
      </w:tr>
      <w:tr w:rsidR="0075349A" w14:paraId="06ED47B6" w14:textId="77777777">
        <w:trPr>
          <w:trHeight w:val="440"/>
        </w:trPr>
        <w:tc>
          <w:tcPr>
            <w:tcW w:w="1695" w:type="dxa"/>
            <w:vMerge w:val="restart"/>
            <w:shd w:val="clear" w:color="auto" w:fill="auto"/>
            <w:tcMar>
              <w:top w:w="100" w:type="dxa"/>
              <w:left w:w="100" w:type="dxa"/>
              <w:bottom w:w="100" w:type="dxa"/>
              <w:right w:w="100" w:type="dxa"/>
            </w:tcMar>
            <w:vAlign w:val="center"/>
          </w:tcPr>
          <w:p w14:paraId="200E9626" w14:textId="77777777" w:rsidR="0075349A" w:rsidRDefault="00043C55">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6AA2E9B9" w14:textId="77777777" w:rsidR="0075349A" w:rsidRDefault="00043C55">
            <w:pPr>
              <w:widowControl w:val="0"/>
              <w:spacing w:after="0" w:line="360" w:lineRule="auto"/>
              <w:jc w:val="both"/>
              <w:rPr>
                <w:rFonts w:ascii="Arial" w:eastAsia="Arial" w:hAnsi="Arial" w:cs="Arial"/>
                <w:sz w:val="18"/>
                <w:szCs w:val="18"/>
              </w:rPr>
            </w:pPr>
            <w:r>
              <w:rPr>
                <w:rFonts w:ascii="Arial" w:eastAsia="Arial" w:hAnsi="Arial" w:cs="Arial"/>
                <w:sz w:val="18"/>
                <w:szCs w:val="18"/>
              </w:rPr>
              <w:t>3.1. Crear el Comité de Expertos para la Validación del Contenido de los Ítems (CEVCI)</w:t>
            </w:r>
          </w:p>
        </w:tc>
      </w:tr>
      <w:tr w:rsidR="0075349A" w14:paraId="3FCA2E37" w14:textId="77777777">
        <w:trPr>
          <w:trHeight w:val="440"/>
        </w:trPr>
        <w:tc>
          <w:tcPr>
            <w:tcW w:w="1695" w:type="dxa"/>
            <w:vMerge/>
            <w:shd w:val="clear" w:color="auto" w:fill="auto"/>
            <w:tcMar>
              <w:top w:w="100" w:type="dxa"/>
              <w:left w:w="100" w:type="dxa"/>
              <w:bottom w:w="100" w:type="dxa"/>
              <w:right w:w="100" w:type="dxa"/>
            </w:tcMar>
            <w:vAlign w:val="center"/>
          </w:tcPr>
          <w:p w14:paraId="57E4BB00" w14:textId="77777777" w:rsidR="0075349A" w:rsidRDefault="007534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CE6DD71" w14:textId="77777777" w:rsidR="0075349A" w:rsidRDefault="00043C55">
            <w:pPr>
              <w:widowControl w:val="0"/>
              <w:spacing w:after="0" w:line="360" w:lineRule="auto"/>
              <w:jc w:val="both"/>
              <w:rPr>
                <w:rFonts w:ascii="Arial" w:eastAsia="Arial" w:hAnsi="Arial" w:cs="Arial"/>
                <w:sz w:val="18"/>
                <w:szCs w:val="18"/>
              </w:rPr>
            </w:pPr>
            <w:r>
              <w:rPr>
                <w:rFonts w:ascii="Arial" w:eastAsia="Arial" w:hAnsi="Arial" w:cs="Arial"/>
                <w:sz w:val="18"/>
                <w:szCs w:val="18"/>
              </w:rPr>
              <w:t>3.2. Someter las versiones ensambladas a revisión y validación por parte del CEVCI</w:t>
            </w:r>
          </w:p>
        </w:tc>
      </w:tr>
      <w:tr w:rsidR="0075349A" w14:paraId="2EFA8B97" w14:textId="77777777">
        <w:trPr>
          <w:trHeight w:val="440"/>
        </w:trPr>
        <w:tc>
          <w:tcPr>
            <w:tcW w:w="1695" w:type="dxa"/>
            <w:vMerge/>
            <w:shd w:val="clear" w:color="auto" w:fill="auto"/>
            <w:tcMar>
              <w:top w:w="100" w:type="dxa"/>
              <w:left w:w="100" w:type="dxa"/>
              <w:bottom w:w="100" w:type="dxa"/>
              <w:right w:w="100" w:type="dxa"/>
            </w:tcMar>
            <w:vAlign w:val="center"/>
          </w:tcPr>
          <w:p w14:paraId="4A5BB8B0" w14:textId="77777777" w:rsidR="0075349A" w:rsidRDefault="007534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BC9276E" w14:textId="77777777" w:rsidR="0075349A" w:rsidRDefault="00043C55">
            <w:pPr>
              <w:widowControl w:val="0"/>
              <w:spacing w:after="0" w:line="360" w:lineRule="auto"/>
              <w:jc w:val="both"/>
              <w:rPr>
                <w:rFonts w:ascii="Arial" w:eastAsia="Arial" w:hAnsi="Arial" w:cs="Arial"/>
                <w:sz w:val="18"/>
                <w:szCs w:val="18"/>
              </w:rPr>
            </w:pPr>
            <w:r>
              <w:rPr>
                <w:rFonts w:ascii="Arial" w:eastAsia="Arial" w:hAnsi="Arial" w:cs="Arial"/>
                <w:sz w:val="18"/>
                <w:szCs w:val="18"/>
              </w:rPr>
              <w:t xml:space="preserve">3.3. Ajustar los ítems con base en la valoración y la </w:t>
            </w:r>
            <w:proofErr w:type="gramStart"/>
            <w:r>
              <w:rPr>
                <w:rFonts w:ascii="Arial" w:eastAsia="Arial" w:hAnsi="Arial" w:cs="Arial"/>
                <w:sz w:val="18"/>
                <w:szCs w:val="18"/>
              </w:rPr>
              <w:t>retroalimentación  realizada</w:t>
            </w:r>
            <w:proofErr w:type="gramEnd"/>
            <w:r>
              <w:rPr>
                <w:rFonts w:ascii="Arial" w:eastAsia="Arial" w:hAnsi="Arial" w:cs="Arial"/>
                <w:sz w:val="18"/>
                <w:szCs w:val="18"/>
              </w:rPr>
              <w:t xml:space="preserve"> por el CEVCI.</w:t>
            </w:r>
          </w:p>
        </w:tc>
      </w:tr>
      <w:tr w:rsidR="0075349A" w14:paraId="159604CE" w14:textId="77777777">
        <w:trPr>
          <w:trHeight w:val="440"/>
        </w:trPr>
        <w:tc>
          <w:tcPr>
            <w:tcW w:w="1695" w:type="dxa"/>
            <w:vMerge/>
            <w:shd w:val="clear" w:color="auto" w:fill="auto"/>
            <w:tcMar>
              <w:top w:w="100" w:type="dxa"/>
              <w:left w:w="100" w:type="dxa"/>
              <w:bottom w:w="100" w:type="dxa"/>
              <w:right w:w="100" w:type="dxa"/>
            </w:tcMar>
            <w:vAlign w:val="center"/>
          </w:tcPr>
          <w:p w14:paraId="5CC9F785" w14:textId="77777777" w:rsidR="0075349A" w:rsidRDefault="007534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B299716" w14:textId="77777777" w:rsidR="0075349A" w:rsidRDefault="00043C55">
            <w:pPr>
              <w:widowControl w:val="0"/>
              <w:spacing w:after="0" w:line="360" w:lineRule="auto"/>
              <w:jc w:val="both"/>
              <w:rPr>
                <w:rFonts w:ascii="Arial" w:eastAsia="Arial" w:hAnsi="Arial" w:cs="Arial"/>
                <w:sz w:val="18"/>
                <w:szCs w:val="18"/>
              </w:rPr>
            </w:pPr>
            <w:r>
              <w:rPr>
                <w:rFonts w:ascii="Arial" w:eastAsia="Arial" w:hAnsi="Arial" w:cs="Arial"/>
                <w:sz w:val="18"/>
                <w:szCs w:val="18"/>
              </w:rPr>
              <w:t>3.4. Ensamblar una nueva versión del instrumento para su aplicación piloto</w:t>
            </w:r>
          </w:p>
        </w:tc>
      </w:tr>
      <w:tr w:rsidR="0075349A" w14:paraId="4D1D4282" w14:textId="77777777">
        <w:trPr>
          <w:trHeight w:val="440"/>
        </w:trPr>
        <w:tc>
          <w:tcPr>
            <w:tcW w:w="1695" w:type="dxa"/>
            <w:vMerge/>
            <w:shd w:val="clear" w:color="auto" w:fill="auto"/>
            <w:tcMar>
              <w:top w:w="100" w:type="dxa"/>
              <w:left w:w="100" w:type="dxa"/>
              <w:bottom w:w="100" w:type="dxa"/>
              <w:right w:w="100" w:type="dxa"/>
            </w:tcMar>
            <w:vAlign w:val="center"/>
          </w:tcPr>
          <w:p w14:paraId="37431633" w14:textId="77777777" w:rsidR="0075349A" w:rsidRDefault="007534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3B76152" w14:textId="77777777" w:rsidR="0075349A" w:rsidRDefault="00043C55">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75349A" w14:paraId="4E1AF54F" w14:textId="77777777">
        <w:trPr>
          <w:trHeight w:val="440"/>
        </w:trPr>
        <w:tc>
          <w:tcPr>
            <w:tcW w:w="1695" w:type="dxa"/>
            <w:vMerge/>
            <w:shd w:val="clear" w:color="auto" w:fill="auto"/>
            <w:tcMar>
              <w:top w:w="100" w:type="dxa"/>
              <w:left w:w="100" w:type="dxa"/>
              <w:bottom w:w="100" w:type="dxa"/>
              <w:right w:w="100" w:type="dxa"/>
            </w:tcMar>
            <w:vAlign w:val="center"/>
          </w:tcPr>
          <w:p w14:paraId="768D4625" w14:textId="77777777" w:rsidR="0075349A" w:rsidRDefault="007534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4C9003D" w14:textId="77777777" w:rsidR="0075349A" w:rsidRDefault="00043C55">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75349A" w14:paraId="4E8FDA27" w14:textId="77777777">
        <w:trPr>
          <w:trHeight w:val="440"/>
        </w:trPr>
        <w:tc>
          <w:tcPr>
            <w:tcW w:w="1695" w:type="dxa"/>
            <w:vMerge/>
            <w:shd w:val="clear" w:color="auto" w:fill="auto"/>
            <w:tcMar>
              <w:top w:w="100" w:type="dxa"/>
              <w:left w:w="100" w:type="dxa"/>
              <w:bottom w:w="100" w:type="dxa"/>
              <w:right w:w="100" w:type="dxa"/>
            </w:tcMar>
            <w:vAlign w:val="center"/>
          </w:tcPr>
          <w:p w14:paraId="7B41A6AC" w14:textId="77777777" w:rsidR="0075349A" w:rsidRDefault="007534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0A3FF8F" w14:textId="77777777" w:rsidR="0075349A" w:rsidRDefault="00043C55">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75349A" w14:paraId="6EBB149B" w14:textId="77777777">
        <w:trPr>
          <w:trHeight w:val="440"/>
        </w:trPr>
        <w:tc>
          <w:tcPr>
            <w:tcW w:w="1695" w:type="dxa"/>
            <w:vMerge/>
            <w:shd w:val="clear" w:color="auto" w:fill="auto"/>
            <w:tcMar>
              <w:top w:w="100" w:type="dxa"/>
              <w:left w:w="100" w:type="dxa"/>
              <w:bottom w:w="100" w:type="dxa"/>
              <w:right w:w="100" w:type="dxa"/>
            </w:tcMar>
            <w:vAlign w:val="center"/>
          </w:tcPr>
          <w:p w14:paraId="7FB0F5C3" w14:textId="77777777" w:rsidR="0075349A" w:rsidRDefault="007534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2D133C0" w14:textId="77777777" w:rsidR="0075349A" w:rsidRDefault="00043C55">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75349A" w14:paraId="00EA83A2" w14:textId="77777777">
        <w:trPr>
          <w:trHeight w:val="440"/>
        </w:trPr>
        <w:tc>
          <w:tcPr>
            <w:tcW w:w="1695" w:type="dxa"/>
            <w:vMerge/>
            <w:shd w:val="clear" w:color="auto" w:fill="auto"/>
            <w:tcMar>
              <w:top w:w="100" w:type="dxa"/>
              <w:left w:w="100" w:type="dxa"/>
              <w:bottom w:w="100" w:type="dxa"/>
              <w:right w:w="100" w:type="dxa"/>
            </w:tcMar>
            <w:vAlign w:val="center"/>
          </w:tcPr>
          <w:p w14:paraId="1A125F91" w14:textId="77777777" w:rsidR="0075349A" w:rsidRDefault="007534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DE90ED3" w14:textId="77777777" w:rsidR="0075349A" w:rsidRDefault="00043C55">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3FC87C33" w14:textId="77777777" w:rsidR="0075349A" w:rsidRDefault="0075349A">
      <w:pPr>
        <w:spacing w:line="360" w:lineRule="auto"/>
        <w:ind w:left="141"/>
        <w:jc w:val="both"/>
        <w:rPr>
          <w:rFonts w:ascii="Arial" w:eastAsia="Arial" w:hAnsi="Arial" w:cs="Arial"/>
          <w:b/>
          <w:sz w:val="24"/>
          <w:szCs w:val="24"/>
        </w:rPr>
      </w:pPr>
    </w:p>
    <w:p w14:paraId="5E852546" w14:textId="77777777" w:rsidR="0075349A" w:rsidRDefault="00043C55">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34F3CB7E" w14:textId="77777777" w:rsidR="0075349A" w:rsidRDefault="00043C55">
      <w:pPr>
        <w:spacing w:before="200" w:after="0" w:line="360" w:lineRule="auto"/>
        <w:ind w:left="283"/>
        <w:jc w:val="both"/>
        <w:rPr>
          <w:rFonts w:ascii="Arial" w:eastAsia="Arial" w:hAnsi="Arial" w:cs="Arial"/>
          <w:sz w:val="24"/>
          <w:szCs w:val="24"/>
        </w:rPr>
      </w:pPr>
      <w:r>
        <w:rPr>
          <w:rFonts w:ascii="Arial" w:eastAsia="Arial" w:hAnsi="Arial" w:cs="Arial"/>
          <w:sz w:val="24"/>
          <w:szCs w:val="24"/>
        </w:rPr>
        <w:t>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07D26B2E" w14:textId="77777777" w:rsidR="0075349A" w:rsidRDefault="00043C55">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De acuerdo con lo propuesto por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y </w:t>
      </w:r>
      <w:proofErr w:type="spellStart"/>
      <w:r>
        <w:rPr>
          <w:rFonts w:ascii="Arial" w:eastAsia="Arial" w:hAnsi="Arial" w:cs="Arial"/>
          <w:sz w:val="24"/>
          <w:szCs w:val="24"/>
        </w:rPr>
        <w:t>Gorin</w:t>
      </w:r>
      <w:proofErr w:type="spellEnd"/>
      <w:r>
        <w:rPr>
          <w:rFonts w:ascii="Arial" w:eastAsia="Arial" w:hAnsi="Arial" w:cs="Arial"/>
          <w:sz w:val="24"/>
          <w:szCs w:val="24"/>
        </w:rPr>
        <w:t xml:space="preserve"> (2001), el diseño debe de estar basado en modelos teóricos que cuenten con un sustento teórico fuerte y con evidencia empírica del proceso de respuesta, es decir, que permitan representar el constructo con base en los modelos obtenidos de la investigación en Psicología. 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(Thomas,1985).</w:t>
      </w:r>
    </w:p>
    <w:p w14:paraId="2E668559" w14:textId="77777777" w:rsidR="0075349A" w:rsidRDefault="00043C55">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para la recolección de evidencias observables, cuya interpretación permita hacer inferencias sobre las </w:t>
      </w:r>
      <w:r>
        <w:rPr>
          <w:rFonts w:ascii="Arial" w:eastAsia="Arial" w:hAnsi="Arial" w:cs="Arial"/>
          <w:sz w:val="24"/>
          <w:szCs w:val="24"/>
        </w:rPr>
        <w:lastRenderedPageBreak/>
        <w:t>habilidades, conocimientos, aptitudes y actitudes de los aspirantes. En otras palabras, es durante esta fase cuando se define la estructura interna del instrumento dentro de la matriz Q, donde se especifica la relación existente entre los distintos conocimientos y habilidades a medir y cada uno de los ítems a desarrollar como parte del instrumento.</w:t>
      </w:r>
    </w:p>
    <w:p w14:paraId="2E1685AB" w14:textId="77777777" w:rsidR="0075349A" w:rsidRDefault="00043C55">
      <w:pPr>
        <w:spacing w:before="200" w:after="0" w:line="360" w:lineRule="auto"/>
        <w:ind w:left="283"/>
        <w:jc w:val="both"/>
        <w:rPr>
          <w:rFonts w:ascii="Arial" w:eastAsia="Arial" w:hAnsi="Arial" w:cs="Arial"/>
          <w:sz w:val="24"/>
          <w:szCs w:val="24"/>
        </w:rPr>
      </w:pPr>
      <w:r>
        <w:rPr>
          <w:rFonts w:ascii="Arial" w:eastAsia="Arial" w:hAnsi="Arial" w:cs="Arial"/>
          <w:sz w:val="24"/>
          <w:szCs w:val="24"/>
        </w:rPr>
        <w:t>En su conjunto, la fase de diseño debe ayudar a especificar los siguientes elementos: propósito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DOF, 2017, 28 de abril, p. 5), objeto (DOF, 2017, 28 de abril, p. 5), población objetivo (</w:t>
      </w:r>
      <w:proofErr w:type="spellStart"/>
      <w:r>
        <w:rPr>
          <w:rFonts w:ascii="Arial" w:eastAsia="Arial" w:hAnsi="Arial" w:cs="Arial"/>
          <w:sz w:val="24"/>
          <w:szCs w:val="24"/>
        </w:rPr>
        <w:t>Mellenbergh</w:t>
      </w:r>
      <w:proofErr w:type="spellEnd"/>
      <w:r>
        <w:rPr>
          <w:rFonts w:ascii="Arial" w:eastAsia="Arial" w:hAnsi="Arial" w:cs="Arial"/>
          <w:sz w:val="24"/>
          <w:szCs w:val="24"/>
        </w:rPr>
        <w:t>, 2011), interpretación y uso de resultados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DOF, 2017, 28 de abril, p. 5), tipo de instrumento, modelo de medición, tipo de reactivos, longitud del instrumento y tiempo de administración (DOF, 2017, 28 de abril, p. 5;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contar con un cuerpo de expertos rector del instrumento y especificaciones y el marco teórico (AERA, APA y NCME, 2014;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w:t>
      </w:r>
    </w:p>
    <w:p w14:paraId="3112BEE6" w14:textId="77777777" w:rsidR="0075349A" w:rsidRDefault="0075349A">
      <w:pPr>
        <w:spacing w:before="200" w:after="0" w:line="360" w:lineRule="auto"/>
        <w:ind w:left="283"/>
        <w:jc w:val="both"/>
        <w:rPr>
          <w:rFonts w:ascii="Arial" w:eastAsia="Arial" w:hAnsi="Arial" w:cs="Arial"/>
          <w:sz w:val="24"/>
          <w:szCs w:val="24"/>
        </w:rPr>
      </w:pPr>
    </w:p>
    <w:p w14:paraId="373245DD" w14:textId="77777777" w:rsidR="0075349A" w:rsidRDefault="00043C55">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1EAEEDA1" w14:textId="77777777" w:rsidR="0075349A" w:rsidRDefault="00043C55">
      <w:pPr>
        <w:spacing w:line="360" w:lineRule="auto"/>
        <w:ind w:left="283"/>
        <w:jc w:val="both"/>
        <w:rPr>
          <w:rFonts w:ascii="Arial" w:eastAsia="Arial" w:hAnsi="Arial" w:cs="Arial"/>
          <w:sz w:val="24"/>
          <w:szCs w:val="24"/>
        </w:rPr>
      </w:pPr>
      <w:r>
        <w:rPr>
          <w:rFonts w:ascii="Arial" w:eastAsia="Arial" w:hAnsi="Arial" w:cs="Arial"/>
          <w:sz w:val="24"/>
          <w:szCs w:val="24"/>
        </w:rPr>
        <w:t xml:space="preserve">La fase de desarrollo comprende el compendio de acciones a realizar, una vez definido el modelo de diseño, para dar forma al instrumento de apreciación de acuerdo con las definiciones y delimitaciones trazadas por el modelo sustantivo elaborado. En el caso particular del Instrumento </w:t>
      </w:r>
      <w:proofErr w:type="gramStart"/>
      <w:r>
        <w:rPr>
          <w:rFonts w:ascii="Arial" w:eastAsia="Arial" w:hAnsi="Arial" w:cs="Arial"/>
          <w:sz w:val="24"/>
          <w:szCs w:val="24"/>
        </w:rPr>
        <w:t>de  valoración</w:t>
      </w:r>
      <w:proofErr w:type="gramEnd"/>
      <w:r>
        <w:rPr>
          <w:rFonts w:ascii="Arial" w:eastAsia="Arial" w:hAnsi="Arial" w:cs="Arial"/>
          <w:sz w:val="24"/>
          <w:szCs w:val="24"/>
        </w:rPr>
        <w:t xml:space="preserve"> de conocimientos y aptitudes docentes, se habla del desarrollo de la matriz Q que funge como el esqueleto de la estructura interna de la prueba, donde se describe de manera detallada cuáles de los ítems a desarrollar como parte de la prueba requieren del participante la aplicación de los conocimientos y habilidades identificados como parte esencial del objeto de medición y el consecuente desarrollo de los ítems.</w:t>
      </w:r>
    </w:p>
    <w:p w14:paraId="37DEF1C3" w14:textId="77777777" w:rsidR="0075349A" w:rsidRDefault="00043C55">
      <w:pPr>
        <w:spacing w:line="360" w:lineRule="auto"/>
        <w:ind w:left="283"/>
        <w:jc w:val="both"/>
        <w:rPr>
          <w:rFonts w:ascii="Arial" w:eastAsia="Arial" w:hAnsi="Arial" w:cs="Arial"/>
          <w:sz w:val="24"/>
          <w:szCs w:val="24"/>
        </w:rPr>
      </w:pPr>
      <w:r>
        <w:rPr>
          <w:rFonts w:ascii="Arial" w:eastAsia="Arial" w:hAnsi="Arial" w:cs="Arial"/>
          <w:sz w:val="24"/>
          <w:szCs w:val="24"/>
        </w:rPr>
        <w:t>Los instrumentos basados en modelos (</w:t>
      </w:r>
      <w:proofErr w:type="spellStart"/>
      <w:r>
        <w:rPr>
          <w:rFonts w:ascii="Arial" w:eastAsia="Arial" w:hAnsi="Arial" w:cs="Arial"/>
          <w:sz w:val="24"/>
          <w:szCs w:val="24"/>
        </w:rPr>
        <w:t>Bejar</w:t>
      </w:r>
      <w:proofErr w:type="spellEnd"/>
      <w:r>
        <w:rPr>
          <w:rFonts w:ascii="Arial" w:eastAsia="Arial" w:hAnsi="Arial" w:cs="Arial"/>
          <w:sz w:val="24"/>
          <w:szCs w:val="24"/>
        </w:rPr>
        <w:t>, 2002) también conocidos como representaciones del constructo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2002) se han vuelto un referente estándar, tanto en términos teóricos como prácticos, de alta calidad técnica. Los </w:t>
      </w:r>
      <w:proofErr w:type="gramStart"/>
      <w:r>
        <w:rPr>
          <w:rFonts w:ascii="Arial" w:eastAsia="Arial" w:hAnsi="Arial" w:cs="Arial"/>
          <w:sz w:val="24"/>
          <w:szCs w:val="24"/>
        </w:rPr>
        <w:t>ítems  que</w:t>
      </w:r>
      <w:proofErr w:type="gramEnd"/>
      <w:r>
        <w:rPr>
          <w:rFonts w:ascii="Arial" w:eastAsia="Arial" w:hAnsi="Arial" w:cs="Arial"/>
          <w:sz w:val="24"/>
          <w:szCs w:val="24"/>
        </w:rPr>
        <w:t xml:space="preserve"> componen al Instrumento de  valoración de conocimientos y aptitudes docentes deben de ser congruentes a los </w:t>
      </w:r>
      <w:proofErr w:type="spellStart"/>
      <w:r>
        <w:rPr>
          <w:rFonts w:ascii="Arial" w:eastAsia="Arial" w:hAnsi="Arial" w:cs="Arial"/>
          <w:sz w:val="24"/>
          <w:szCs w:val="24"/>
        </w:rPr>
        <w:t>dominios,criterios</w:t>
      </w:r>
      <w:proofErr w:type="spellEnd"/>
      <w:r>
        <w:rPr>
          <w:rFonts w:ascii="Arial" w:eastAsia="Arial" w:hAnsi="Arial" w:cs="Arial"/>
          <w:sz w:val="24"/>
          <w:szCs w:val="24"/>
        </w:rPr>
        <w:t xml:space="preserve"> e indicadores y capturar las habilidades y destrezas que se definen en los perfiles profesionales publicados por la SEP (SEP, 2019).</w:t>
      </w:r>
    </w:p>
    <w:p w14:paraId="7EED891F" w14:textId="77777777" w:rsidR="0075349A" w:rsidRDefault="00043C55">
      <w:pPr>
        <w:spacing w:line="360" w:lineRule="auto"/>
        <w:ind w:left="283"/>
        <w:jc w:val="both"/>
        <w:rPr>
          <w:rFonts w:ascii="Arial" w:eastAsia="Arial" w:hAnsi="Arial" w:cs="Arial"/>
          <w:sz w:val="24"/>
          <w:szCs w:val="24"/>
        </w:rPr>
      </w:pPr>
      <w:r>
        <w:rPr>
          <w:rFonts w:ascii="Arial" w:eastAsia="Arial" w:hAnsi="Arial" w:cs="Arial"/>
          <w:sz w:val="24"/>
          <w:szCs w:val="24"/>
        </w:rPr>
        <w:t xml:space="preserve">La recolección sistemática de evidencias de validez concurrente durante la fase de desarrollo es posible mediante el trabajo con un comité de expertos que valide los productos generados en la </w:t>
      </w:r>
      <w:r>
        <w:rPr>
          <w:rFonts w:ascii="Arial" w:eastAsia="Arial" w:hAnsi="Arial" w:cs="Arial"/>
          <w:sz w:val="24"/>
          <w:szCs w:val="24"/>
        </w:rPr>
        <w:lastRenderedPageBreak/>
        <w:t xml:space="preserve">fase de diseño, tales como la matriz Q </w:t>
      </w:r>
      <w:proofErr w:type="spellStart"/>
      <w:r>
        <w:rPr>
          <w:rFonts w:ascii="Arial" w:eastAsia="Arial" w:hAnsi="Arial" w:cs="Arial"/>
          <w:sz w:val="24"/>
          <w:szCs w:val="24"/>
        </w:rPr>
        <w:t>construída</w:t>
      </w:r>
      <w:proofErr w:type="spellEnd"/>
      <w:r>
        <w:rPr>
          <w:rFonts w:ascii="Arial" w:eastAsia="Arial" w:hAnsi="Arial" w:cs="Arial"/>
          <w:sz w:val="24"/>
          <w:szCs w:val="24"/>
        </w:rPr>
        <w:t xml:space="preserve"> y el conjunto de ítems diseñados para su medición Adicionalmente, se considera la integración de reportes de procesos de respuesta recopilados de sustentantes que comparten las características de la población objetivo, mediante la aplicación de técnicas de resolución en voz alta, entendiendo que las evidencias recolectadas deben arrojar luz tanto sobre el modelo explicativo como la teoría psicológica sustantiva, que guía el proceso de construcción del instrumento, de acuerdo con el modelo de diseño. </w:t>
      </w:r>
    </w:p>
    <w:p w14:paraId="79B26ECF" w14:textId="77777777" w:rsidR="0075349A" w:rsidRDefault="0075349A">
      <w:pPr>
        <w:spacing w:line="360" w:lineRule="auto"/>
        <w:ind w:left="425"/>
        <w:jc w:val="both"/>
        <w:rPr>
          <w:rFonts w:ascii="Arial" w:eastAsia="Arial" w:hAnsi="Arial" w:cs="Arial"/>
          <w:sz w:val="24"/>
          <w:szCs w:val="24"/>
        </w:rPr>
      </w:pPr>
    </w:p>
    <w:p w14:paraId="4D51E17A" w14:textId="77777777" w:rsidR="0075349A" w:rsidRDefault="00043C55">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5943DCE9" w14:textId="77777777" w:rsidR="0075349A" w:rsidRDefault="00043C55">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El concepto de validez (Kane, 2006; </w:t>
      </w:r>
      <w:proofErr w:type="spellStart"/>
      <w:r>
        <w:rPr>
          <w:rFonts w:ascii="Arial" w:eastAsia="Arial" w:hAnsi="Arial" w:cs="Arial"/>
          <w:sz w:val="24"/>
          <w:szCs w:val="24"/>
        </w:rPr>
        <w:t>Lissitz</w:t>
      </w:r>
      <w:proofErr w:type="spellEnd"/>
      <w:r>
        <w:rPr>
          <w:rFonts w:ascii="Arial" w:eastAsia="Arial" w:hAnsi="Arial" w:cs="Arial"/>
          <w:sz w:val="24"/>
          <w:szCs w:val="24"/>
        </w:rPr>
        <w:t>, 2009) comprende aspectos relacionados con la interpretación y uso de los resultados observados y señala la necesidad de recolectar 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1B7EBD73" w14:textId="77777777" w:rsidR="0075349A" w:rsidRDefault="00043C55">
      <w:pPr>
        <w:spacing w:line="360" w:lineRule="auto"/>
        <w:ind w:left="283"/>
        <w:jc w:val="both"/>
        <w:rPr>
          <w:rFonts w:ascii="Arial" w:eastAsia="Arial" w:hAnsi="Arial" w:cs="Arial"/>
          <w:sz w:val="24"/>
          <w:szCs w:val="24"/>
        </w:rPr>
      </w:pPr>
      <w:r>
        <w:rPr>
          <w:rFonts w:ascii="Arial" w:eastAsia="Arial" w:hAnsi="Arial" w:cs="Arial"/>
          <w:sz w:val="24"/>
          <w:szCs w:val="24"/>
        </w:rPr>
        <w:t xml:space="preserve">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(AERA, APA y NCME, 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características de las interpretaciones y de las propiedades de la información recabada por el instrumento de medición. </w:t>
      </w:r>
    </w:p>
    <w:p w14:paraId="6836A058" w14:textId="77777777" w:rsidR="0075349A" w:rsidRDefault="00043C55">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w:t>
      </w:r>
      <w:proofErr w:type="gramStart"/>
      <w:r>
        <w:rPr>
          <w:rFonts w:ascii="Arial" w:eastAsia="Arial" w:hAnsi="Arial" w:cs="Arial"/>
          <w:sz w:val="24"/>
          <w:szCs w:val="24"/>
        </w:rPr>
        <w:t>que</w:t>
      </w:r>
      <w:proofErr w:type="gramEnd"/>
      <w:r>
        <w:rPr>
          <w:rFonts w:ascii="Arial" w:eastAsia="Arial" w:hAnsi="Arial" w:cs="Arial"/>
          <w:sz w:val="24"/>
          <w:szCs w:val="24"/>
        </w:rPr>
        <w:t xml:space="preserv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12B23952" w14:textId="77777777" w:rsidR="0075349A" w:rsidRDefault="00043C55">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Para validar el diseño y desarrollo del Instrumento de valoración de conocimientos y aptitudes docentes, se considera una aplicación piloto con una muestra de características similares a la población objetivo, incorporando técnicas de pensamiento en voz alta retroactivas y concurrentes que permitan valorar el grado en que la aplicación del instrumento arroja información relevante y de útil interpretación, respecto del estado del conglomerado de habilidades y conocimientos que se pretende valorar con su aplicación. </w:t>
      </w:r>
    </w:p>
    <w:p w14:paraId="5A4DC119" w14:textId="7FDC40BD" w:rsidR="0075349A" w:rsidRDefault="0075349A">
      <w:pPr>
        <w:spacing w:before="240" w:after="240" w:line="360" w:lineRule="auto"/>
        <w:ind w:left="283"/>
        <w:jc w:val="both"/>
        <w:rPr>
          <w:rFonts w:ascii="Arial" w:eastAsia="Arial" w:hAnsi="Arial" w:cs="Arial"/>
          <w:sz w:val="24"/>
          <w:szCs w:val="24"/>
        </w:rPr>
      </w:pPr>
    </w:p>
    <w:p w14:paraId="3FAC91E4" w14:textId="5A659BC9" w:rsidR="00B94332" w:rsidRDefault="00B94332">
      <w:pPr>
        <w:spacing w:before="240" w:after="240" w:line="360" w:lineRule="auto"/>
        <w:ind w:left="283"/>
        <w:jc w:val="both"/>
        <w:rPr>
          <w:rFonts w:ascii="Arial" w:eastAsia="Arial" w:hAnsi="Arial" w:cs="Arial"/>
          <w:sz w:val="24"/>
          <w:szCs w:val="24"/>
        </w:rPr>
      </w:pPr>
    </w:p>
    <w:p w14:paraId="0716648F" w14:textId="011C8311" w:rsidR="00B94332" w:rsidRDefault="00B94332">
      <w:pPr>
        <w:spacing w:before="240" w:after="240" w:line="360" w:lineRule="auto"/>
        <w:ind w:left="283"/>
        <w:jc w:val="both"/>
        <w:rPr>
          <w:rFonts w:ascii="Arial" w:eastAsia="Arial" w:hAnsi="Arial" w:cs="Arial"/>
          <w:sz w:val="24"/>
          <w:szCs w:val="24"/>
        </w:rPr>
      </w:pPr>
    </w:p>
    <w:p w14:paraId="3DDCD0BC" w14:textId="77777777" w:rsidR="00B94332" w:rsidRDefault="00B94332">
      <w:pPr>
        <w:spacing w:before="240" w:after="240" w:line="360" w:lineRule="auto"/>
        <w:ind w:left="283"/>
        <w:jc w:val="both"/>
        <w:rPr>
          <w:rFonts w:ascii="Arial" w:eastAsia="Arial" w:hAnsi="Arial" w:cs="Arial"/>
          <w:sz w:val="24"/>
          <w:szCs w:val="24"/>
        </w:rPr>
      </w:pPr>
    </w:p>
    <w:p w14:paraId="73F5D2C4" w14:textId="77777777" w:rsidR="0075349A" w:rsidRDefault="0075349A">
      <w:pPr>
        <w:spacing w:before="240" w:after="240" w:line="360" w:lineRule="auto"/>
        <w:ind w:left="425" w:firstLine="294"/>
        <w:jc w:val="both"/>
        <w:rPr>
          <w:rFonts w:ascii="Arial" w:eastAsia="Arial" w:hAnsi="Arial" w:cs="Arial"/>
          <w:sz w:val="24"/>
          <w:szCs w:val="24"/>
        </w:rPr>
      </w:pPr>
    </w:p>
    <w:p w14:paraId="38A39E9E" w14:textId="77777777" w:rsidR="0075349A" w:rsidRDefault="0075349A">
      <w:pPr>
        <w:spacing w:before="240" w:after="240" w:line="360" w:lineRule="auto"/>
        <w:ind w:left="425" w:firstLine="294"/>
        <w:jc w:val="both"/>
        <w:rPr>
          <w:rFonts w:ascii="Arial" w:eastAsia="Arial" w:hAnsi="Arial" w:cs="Arial"/>
          <w:sz w:val="24"/>
          <w:szCs w:val="24"/>
        </w:rPr>
      </w:pPr>
    </w:p>
    <w:p w14:paraId="7808DF26" w14:textId="77777777" w:rsidR="0075349A" w:rsidRDefault="0075349A">
      <w:pPr>
        <w:spacing w:line="360" w:lineRule="auto"/>
        <w:jc w:val="both"/>
        <w:rPr>
          <w:rFonts w:ascii="Arial" w:eastAsia="Arial" w:hAnsi="Arial" w:cs="Arial"/>
          <w:b/>
          <w:sz w:val="24"/>
          <w:szCs w:val="24"/>
        </w:rPr>
      </w:pPr>
    </w:p>
    <w:p w14:paraId="0765A726" w14:textId="77777777" w:rsidR="0075349A" w:rsidRDefault="00043C55">
      <w:pPr>
        <w:spacing w:line="360" w:lineRule="auto"/>
        <w:jc w:val="both"/>
        <w:rPr>
          <w:rFonts w:ascii="Arial" w:eastAsia="Arial" w:hAnsi="Arial" w:cs="Arial"/>
          <w:b/>
          <w:sz w:val="30"/>
          <w:szCs w:val="30"/>
        </w:rPr>
      </w:pPr>
      <w:r>
        <w:rPr>
          <w:rFonts w:ascii="Arial" w:eastAsia="Arial" w:hAnsi="Arial" w:cs="Arial"/>
          <w:b/>
          <w:sz w:val="30"/>
          <w:szCs w:val="30"/>
        </w:rPr>
        <w:lastRenderedPageBreak/>
        <w:t>III. Referencias</w:t>
      </w:r>
    </w:p>
    <w:p w14:paraId="61CA1779" w14:textId="77777777" w:rsidR="0075349A" w:rsidRDefault="00043C55">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Abad, F. J. (2011). Medición en ciencias sociales y de la salud.</w:t>
      </w:r>
    </w:p>
    <w:p w14:paraId="20F35F6A" w14:textId="77777777" w:rsidR="0075349A" w:rsidRDefault="00043C55">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sz w:val="24"/>
          <w:szCs w:val="24"/>
        </w:rPr>
        <w:t>Revista Educación Médica del Centro</w:t>
      </w:r>
      <w:r>
        <w:rPr>
          <w:rFonts w:ascii="Arial" w:eastAsia="Arial" w:hAnsi="Arial" w:cs="Arial"/>
          <w:sz w:val="24"/>
          <w:szCs w:val="24"/>
        </w:rPr>
        <w:t xml:space="preserve">, </w:t>
      </w:r>
      <w:r>
        <w:rPr>
          <w:rFonts w:ascii="Arial" w:eastAsia="Arial" w:hAnsi="Arial" w:cs="Arial"/>
          <w:i/>
          <w:sz w:val="24"/>
          <w:szCs w:val="24"/>
        </w:rPr>
        <w:t>7</w:t>
      </w:r>
      <w:r>
        <w:rPr>
          <w:rFonts w:ascii="Arial" w:eastAsia="Arial" w:hAnsi="Arial" w:cs="Arial"/>
          <w:sz w:val="24"/>
          <w:szCs w:val="24"/>
        </w:rPr>
        <w:t xml:space="preserve">(4), 196-215. </w:t>
      </w:r>
    </w:p>
    <w:p w14:paraId="33A032E9" w14:textId="77777777" w:rsidR="0075349A" w:rsidRDefault="00043C55">
      <w:pPr>
        <w:numPr>
          <w:ilvl w:val="0"/>
          <w:numId w:val="1"/>
        </w:numPr>
        <w:spacing w:after="0" w:line="360" w:lineRule="auto"/>
        <w:ind w:right="138"/>
        <w:jc w:val="both"/>
        <w:rPr>
          <w:rFonts w:ascii="Arial" w:eastAsia="Arial" w:hAnsi="Arial" w:cs="Arial"/>
          <w:sz w:val="24"/>
          <w:szCs w:val="24"/>
        </w:rPr>
      </w:pPr>
      <w:r w:rsidRPr="00B94332">
        <w:rPr>
          <w:rFonts w:ascii="Arial" w:eastAsia="Arial" w:hAnsi="Arial" w:cs="Arial"/>
          <w:sz w:val="24"/>
          <w:szCs w:val="24"/>
          <w:lang w:val="en-US"/>
        </w:rPr>
        <w:t xml:space="preserve">AERA, APA y NCME. American Educational Research Association, American Psychological Association y National Council on Measurement in Education (2014). </w:t>
      </w:r>
      <w:proofErr w:type="spellStart"/>
      <w:r>
        <w:rPr>
          <w:rFonts w:ascii="Arial" w:eastAsia="Arial" w:hAnsi="Arial" w:cs="Arial"/>
          <w:i/>
          <w:sz w:val="24"/>
          <w:szCs w:val="24"/>
        </w:rPr>
        <w:t>Standards</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and </w:t>
      </w:r>
      <w:proofErr w:type="spellStart"/>
      <w:r>
        <w:rPr>
          <w:rFonts w:ascii="Arial" w:eastAsia="Arial" w:hAnsi="Arial" w:cs="Arial"/>
          <w:i/>
          <w:sz w:val="24"/>
          <w:szCs w:val="24"/>
        </w:rPr>
        <w:t>psychological</w:t>
      </w:r>
      <w:proofErr w:type="spellEnd"/>
      <w:r>
        <w:rPr>
          <w:rFonts w:ascii="Arial" w:eastAsia="Arial" w:hAnsi="Arial" w:cs="Arial"/>
          <w:i/>
          <w:sz w:val="24"/>
          <w:szCs w:val="24"/>
        </w:rPr>
        <w:t xml:space="preserve"> </w:t>
      </w:r>
      <w:proofErr w:type="spellStart"/>
      <w:r>
        <w:rPr>
          <w:rFonts w:ascii="Arial" w:eastAsia="Arial" w:hAnsi="Arial" w:cs="Arial"/>
          <w:i/>
          <w:sz w:val="24"/>
          <w:szCs w:val="24"/>
        </w:rPr>
        <w:t>testing</w:t>
      </w:r>
      <w:proofErr w:type="spellEnd"/>
      <w:r>
        <w:rPr>
          <w:rFonts w:ascii="Arial" w:eastAsia="Arial" w:hAnsi="Arial" w:cs="Arial"/>
          <w:sz w:val="24"/>
          <w:szCs w:val="24"/>
        </w:rPr>
        <w:t>. Washington, DC: AERA.</w:t>
      </w:r>
    </w:p>
    <w:p w14:paraId="23CDE079" w14:textId="77777777" w:rsidR="0075349A" w:rsidRPr="00B94332" w:rsidRDefault="00043C55">
      <w:pPr>
        <w:numPr>
          <w:ilvl w:val="0"/>
          <w:numId w:val="1"/>
        </w:numPr>
        <w:spacing w:after="0" w:line="360" w:lineRule="auto"/>
        <w:ind w:right="138"/>
        <w:jc w:val="both"/>
        <w:rPr>
          <w:rFonts w:ascii="Arial" w:eastAsia="Arial" w:hAnsi="Arial" w:cs="Arial"/>
          <w:sz w:val="24"/>
          <w:szCs w:val="24"/>
          <w:lang w:val="en-US"/>
        </w:rPr>
      </w:pPr>
      <w:r>
        <w:rPr>
          <w:rFonts w:ascii="Arial" w:eastAsia="Arial" w:hAnsi="Arial" w:cs="Arial"/>
          <w:sz w:val="24"/>
          <w:szCs w:val="24"/>
        </w:rPr>
        <w:t xml:space="preserve">AERA, APA y NCME (2018). Estándares para Pruebas Educativas y Psicológicas. </w:t>
      </w:r>
      <w:r w:rsidRPr="00B94332">
        <w:rPr>
          <w:rFonts w:ascii="Arial" w:eastAsia="Arial" w:hAnsi="Arial" w:cs="Arial"/>
          <w:sz w:val="24"/>
          <w:szCs w:val="24"/>
          <w:lang w:val="en-US"/>
        </w:rPr>
        <w:t>Washington, DC: American Educational Research Association. Retrieved March 4, 2020, from www.jstor.org/stable/j.ctvr43hg2</w:t>
      </w:r>
    </w:p>
    <w:p w14:paraId="2C2954E7" w14:textId="77777777" w:rsidR="0075349A" w:rsidRDefault="00043C55">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Al-</w:t>
      </w:r>
      <w:proofErr w:type="spellStart"/>
      <w:r>
        <w:rPr>
          <w:rFonts w:ascii="Arial" w:eastAsia="Arial" w:hAnsi="Arial" w:cs="Arial"/>
          <w:sz w:val="24"/>
          <w:szCs w:val="24"/>
        </w:rPr>
        <w:t>Shamrani</w:t>
      </w:r>
      <w:proofErr w:type="spellEnd"/>
      <w:r>
        <w:rPr>
          <w:rFonts w:ascii="Arial" w:eastAsia="Arial" w:hAnsi="Arial" w:cs="Arial"/>
          <w:sz w:val="24"/>
          <w:szCs w:val="24"/>
        </w:rPr>
        <w:t xml:space="preserve">, A., &amp; </w:t>
      </w:r>
      <w:proofErr w:type="spellStart"/>
      <w:r>
        <w:rPr>
          <w:rFonts w:ascii="Arial" w:eastAsia="Arial" w:hAnsi="Arial" w:cs="Arial"/>
          <w:sz w:val="24"/>
          <w:szCs w:val="24"/>
        </w:rPr>
        <w:t>Dimitorv</w:t>
      </w:r>
      <w:proofErr w:type="spellEnd"/>
      <w:r>
        <w:rPr>
          <w:rFonts w:ascii="Arial" w:eastAsia="Arial" w:hAnsi="Arial" w:cs="Arial"/>
          <w:sz w:val="24"/>
          <w:szCs w:val="24"/>
        </w:rPr>
        <w:t xml:space="preserve">, D. M. (2017). </w:t>
      </w:r>
      <w:r w:rsidRPr="00B94332">
        <w:rPr>
          <w:rFonts w:ascii="Arial" w:eastAsia="Arial" w:hAnsi="Arial" w:cs="Arial"/>
          <w:sz w:val="24"/>
          <w:szCs w:val="24"/>
          <w:lang w:val="en-US"/>
        </w:rPr>
        <w:t xml:space="preserve">Cognitive Diagnostic Analysis of Reading Comprehension Items: The Case of English Proficiency Assessment in Saudi Arabia. </w:t>
      </w:r>
      <w:proofErr w:type="spellStart"/>
      <w:r>
        <w:rPr>
          <w:rFonts w:ascii="Arial" w:eastAsia="Arial" w:hAnsi="Arial" w:cs="Arial"/>
          <w:i/>
          <w:sz w:val="24"/>
          <w:szCs w:val="24"/>
        </w:rPr>
        <w:t>Internasional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Journal</w:t>
      </w:r>
      <w:proofErr w:type="spellEnd"/>
      <w:r>
        <w:rPr>
          <w:rFonts w:ascii="Arial" w:eastAsia="Arial" w:hAnsi="Arial" w:cs="Arial"/>
          <w:i/>
          <w:sz w:val="24"/>
          <w:szCs w:val="24"/>
        </w:rPr>
        <w:t xml:space="preserve">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t>
      </w:r>
      <w:proofErr w:type="spellStart"/>
      <w:r>
        <w:rPr>
          <w:rFonts w:ascii="Arial" w:eastAsia="Arial" w:hAnsi="Arial" w:cs="Arial"/>
          <w:i/>
          <w:sz w:val="24"/>
          <w:szCs w:val="24"/>
        </w:rPr>
        <w:t>School</w:t>
      </w:r>
      <w:proofErr w:type="spellEnd"/>
      <w:r>
        <w:rPr>
          <w:rFonts w:ascii="Arial" w:eastAsia="Arial" w:hAnsi="Arial" w:cs="Arial"/>
          <w:i/>
          <w:sz w:val="24"/>
          <w:szCs w:val="24"/>
        </w:rPr>
        <w:t xml:space="preserve"> And </w:t>
      </w:r>
      <w:proofErr w:type="spellStart"/>
      <w:r>
        <w:rPr>
          <w:rFonts w:ascii="Arial" w:eastAsia="Arial" w:hAnsi="Arial" w:cs="Arial"/>
          <w:i/>
          <w:sz w:val="24"/>
          <w:szCs w:val="24"/>
        </w:rPr>
        <w:t>Cognitive</w:t>
      </w:r>
      <w:proofErr w:type="spellEnd"/>
      <w:r>
        <w:rPr>
          <w:rFonts w:ascii="Arial" w:eastAsia="Arial" w:hAnsi="Arial" w:cs="Arial"/>
          <w:i/>
          <w:sz w:val="24"/>
          <w:szCs w:val="24"/>
        </w:rPr>
        <w:t xml:space="preserve"> </w:t>
      </w:r>
      <w:proofErr w:type="spellStart"/>
      <w:r>
        <w:rPr>
          <w:rFonts w:ascii="Arial" w:eastAsia="Arial" w:hAnsi="Arial" w:cs="Arial"/>
          <w:i/>
          <w:sz w:val="24"/>
          <w:szCs w:val="24"/>
        </w:rPr>
        <w:t>Psycholigi</w:t>
      </w:r>
      <w:proofErr w:type="spellEnd"/>
      <w:r>
        <w:rPr>
          <w:rFonts w:ascii="Arial" w:eastAsia="Arial" w:hAnsi="Arial" w:cs="Arial"/>
          <w:sz w:val="24"/>
          <w:szCs w:val="24"/>
        </w:rPr>
        <w:t xml:space="preserve">, </w:t>
      </w:r>
      <w:r>
        <w:rPr>
          <w:rFonts w:ascii="Arial" w:eastAsia="Arial" w:hAnsi="Arial" w:cs="Arial"/>
          <w:i/>
          <w:sz w:val="24"/>
          <w:szCs w:val="24"/>
        </w:rPr>
        <w:t>196</w:t>
      </w:r>
      <w:r>
        <w:rPr>
          <w:rFonts w:ascii="Arial" w:eastAsia="Arial" w:hAnsi="Arial" w:cs="Arial"/>
          <w:sz w:val="24"/>
          <w:szCs w:val="24"/>
        </w:rPr>
        <w:t>.</w:t>
      </w:r>
    </w:p>
    <w:p w14:paraId="48AAFEAE" w14:textId="77777777" w:rsidR="0075349A" w:rsidRDefault="00043C55">
      <w:pPr>
        <w:numPr>
          <w:ilvl w:val="0"/>
          <w:numId w:val="1"/>
        </w:numPr>
        <w:spacing w:after="0" w:line="360" w:lineRule="auto"/>
        <w:ind w:right="138"/>
        <w:jc w:val="both"/>
        <w:rPr>
          <w:rFonts w:ascii="Arial" w:eastAsia="Arial" w:hAnsi="Arial" w:cs="Arial"/>
          <w:sz w:val="24"/>
          <w:szCs w:val="24"/>
        </w:rPr>
      </w:pPr>
      <w:proofErr w:type="spellStart"/>
      <w:r w:rsidRPr="00B94332">
        <w:rPr>
          <w:rFonts w:ascii="Arial" w:eastAsia="Arial" w:hAnsi="Arial" w:cs="Arial"/>
          <w:sz w:val="24"/>
          <w:szCs w:val="24"/>
          <w:lang w:val="en-US"/>
        </w:rPr>
        <w:t>Bejar</w:t>
      </w:r>
      <w:proofErr w:type="spellEnd"/>
      <w:r w:rsidRPr="00B94332">
        <w:rPr>
          <w:rFonts w:ascii="Arial" w:eastAsia="Arial" w:hAnsi="Arial" w:cs="Arial"/>
          <w:sz w:val="24"/>
          <w:szCs w:val="24"/>
          <w:lang w:val="en-US"/>
        </w:rPr>
        <w:t xml:space="preserve">, I. I. (2002). Generative testing: From conception to implementation. </w:t>
      </w:r>
      <w:proofErr w:type="spellStart"/>
      <w:r>
        <w:rPr>
          <w:rFonts w:ascii="Arial" w:eastAsia="Arial" w:hAnsi="Arial" w:cs="Arial"/>
          <w:i/>
          <w:sz w:val="24"/>
          <w:szCs w:val="24"/>
        </w:rPr>
        <w:t>Item</w:t>
      </w:r>
      <w:proofErr w:type="spellEnd"/>
      <w:r>
        <w:rPr>
          <w:rFonts w:ascii="Arial" w:eastAsia="Arial" w:hAnsi="Arial" w:cs="Arial"/>
          <w:i/>
          <w:sz w:val="24"/>
          <w:szCs w:val="24"/>
        </w:rPr>
        <w:t xml:space="preserve"> </w:t>
      </w:r>
      <w:proofErr w:type="spellStart"/>
      <w:r>
        <w:rPr>
          <w:rFonts w:ascii="Arial" w:eastAsia="Arial" w:hAnsi="Arial" w:cs="Arial"/>
          <w:i/>
          <w:sz w:val="24"/>
          <w:szCs w:val="24"/>
        </w:rPr>
        <w:t>generation</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test </w:t>
      </w:r>
      <w:proofErr w:type="spellStart"/>
      <w:r>
        <w:rPr>
          <w:rFonts w:ascii="Arial" w:eastAsia="Arial" w:hAnsi="Arial" w:cs="Arial"/>
          <w:i/>
          <w:sz w:val="24"/>
          <w:szCs w:val="24"/>
        </w:rPr>
        <w:t>development</w:t>
      </w:r>
      <w:proofErr w:type="spellEnd"/>
      <w:r>
        <w:rPr>
          <w:rFonts w:ascii="Arial" w:eastAsia="Arial" w:hAnsi="Arial" w:cs="Arial"/>
          <w:sz w:val="24"/>
          <w:szCs w:val="24"/>
        </w:rPr>
        <w:t>, 199-217.</w:t>
      </w:r>
    </w:p>
    <w:p w14:paraId="62F92E1A" w14:textId="77777777" w:rsidR="0075349A" w:rsidRDefault="00043C55">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DOF (2017, 28 de abril). Criterios técnicos para el desarrollo, uso y mantenimiento de instrumentos de evaluación. México. Recuperado de: http://www.dof.gob.mx/nota_detalle. </w:t>
      </w:r>
      <w:proofErr w:type="spellStart"/>
      <w:r>
        <w:rPr>
          <w:rFonts w:ascii="Arial" w:eastAsia="Arial" w:hAnsi="Arial" w:cs="Arial"/>
          <w:sz w:val="24"/>
          <w:szCs w:val="24"/>
        </w:rPr>
        <w:t>php?codigo</w:t>
      </w:r>
      <w:proofErr w:type="spellEnd"/>
      <w:r>
        <w:rPr>
          <w:rFonts w:ascii="Arial" w:eastAsia="Arial" w:hAnsi="Arial" w:cs="Arial"/>
          <w:sz w:val="24"/>
          <w:szCs w:val="24"/>
        </w:rPr>
        <w:t>=5481062&amp;fecha=28/04/2017</w:t>
      </w:r>
    </w:p>
    <w:p w14:paraId="0C6A93EF" w14:textId="77777777" w:rsidR="0075349A" w:rsidRDefault="00043C55">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6FB9EE4B" w14:textId="77777777" w:rsidR="0075349A" w:rsidRDefault="00043C55">
      <w:pPr>
        <w:numPr>
          <w:ilvl w:val="0"/>
          <w:numId w:val="1"/>
        </w:numPr>
        <w:spacing w:after="0" w:line="360" w:lineRule="auto"/>
        <w:ind w:right="138"/>
        <w:jc w:val="both"/>
        <w:rPr>
          <w:rFonts w:ascii="Arial" w:eastAsia="Arial" w:hAnsi="Arial" w:cs="Arial"/>
          <w:sz w:val="24"/>
          <w:szCs w:val="24"/>
        </w:rPr>
      </w:pPr>
      <w:proofErr w:type="spellStart"/>
      <w:r w:rsidRPr="00B94332">
        <w:rPr>
          <w:rFonts w:ascii="Arial" w:eastAsia="Arial" w:hAnsi="Arial" w:cs="Arial"/>
          <w:sz w:val="24"/>
          <w:szCs w:val="24"/>
          <w:lang w:val="en-US"/>
        </w:rPr>
        <w:t>Embretson</w:t>
      </w:r>
      <w:proofErr w:type="spellEnd"/>
      <w:r w:rsidRPr="00B94332">
        <w:rPr>
          <w:rFonts w:ascii="Arial" w:eastAsia="Arial" w:hAnsi="Arial" w:cs="Arial"/>
          <w:sz w:val="24"/>
          <w:szCs w:val="24"/>
          <w:lang w:val="en-US"/>
        </w:rPr>
        <w:t xml:space="preserve">, S.E. (2002) Generating abstract reasoning items with cognitive theory. </w:t>
      </w:r>
      <w:proofErr w:type="spellStart"/>
      <w:r>
        <w:rPr>
          <w:rFonts w:ascii="Arial" w:eastAsia="Arial" w:hAnsi="Arial" w:cs="Arial"/>
          <w:i/>
          <w:sz w:val="24"/>
          <w:szCs w:val="24"/>
        </w:rPr>
        <w:t>Item</w:t>
      </w:r>
      <w:proofErr w:type="spellEnd"/>
      <w:r>
        <w:rPr>
          <w:rFonts w:ascii="Arial" w:eastAsia="Arial" w:hAnsi="Arial" w:cs="Arial"/>
          <w:i/>
          <w:sz w:val="24"/>
          <w:szCs w:val="24"/>
        </w:rPr>
        <w:t xml:space="preserve"> </w:t>
      </w:r>
      <w:proofErr w:type="spellStart"/>
      <w:r>
        <w:rPr>
          <w:rFonts w:ascii="Arial" w:eastAsia="Arial" w:hAnsi="Arial" w:cs="Arial"/>
          <w:i/>
          <w:sz w:val="24"/>
          <w:szCs w:val="24"/>
        </w:rPr>
        <w:t>generation</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test </w:t>
      </w:r>
      <w:proofErr w:type="spellStart"/>
      <w:r>
        <w:rPr>
          <w:rFonts w:ascii="Arial" w:eastAsia="Arial" w:hAnsi="Arial" w:cs="Arial"/>
          <w:i/>
          <w:sz w:val="24"/>
          <w:szCs w:val="24"/>
        </w:rPr>
        <w:t>development</w:t>
      </w:r>
      <w:proofErr w:type="spellEnd"/>
      <w:r>
        <w:rPr>
          <w:rFonts w:ascii="Arial" w:eastAsia="Arial" w:hAnsi="Arial" w:cs="Arial"/>
          <w:sz w:val="24"/>
          <w:szCs w:val="24"/>
        </w:rPr>
        <w:t>, 219-250.</w:t>
      </w:r>
    </w:p>
    <w:p w14:paraId="4AF7B579" w14:textId="77777777" w:rsidR="0075349A" w:rsidRDefault="00043C55">
      <w:pPr>
        <w:numPr>
          <w:ilvl w:val="0"/>
          <w:numId w:val="1"/>
        </w:numPr>
        <w:spacing w:after="0" w:line="360" w:lineRule="auto"/>
        <w:ind w:right="138"/>
        <w:jc w:val="both"/>
        <w:rPr>
          <w:rFonts w:ascii="Arial" w:eastAsia="Arial" w:hAnsi="Arial" w:cs="Arial"/>
          <w:sz w:val="24"/>
          <w:szCs w:val="24"/>
        </w:rPr>
      </w:pPr>
      <w:proofErr w:type="spellStart"/>
      <w:r w:rsidRPr="00B94332">
        <w:rPr>
          <w:rFonts w:ascii="Arial" w:eastAsia="Arial" w:hAnsi="Arial" w:cs="Arial"/>
          <w:sz w:val="24"/>
          <w:szCs w:val="24"/>
          <w:lang w:val="en-US"/>
        </w:rPr>
        <w:t>Embretson</w:t>
      </w:r>
      <w:proofErr w:type="spellEnd"/>
      <w:r w:rsidRPr="00B94332">
        <w:rPr>
          <w:rFonts w:ascii="Arial" w:eastAsia="Arial" w:hAnsi="Arial" w:cs="Arial"/>
          <w:sz w:val="24"/>
          <w:szCs w:val="24"/>
          <w:lang w:val="en-US"/>
        </w:rPr>
        <w:t xml:space="preserve">, S., &amp; </w:t>
      </w:r>
      <w:proofErr w:type="spellStart"/>
      <w:r w:rsidRPr="00B94332">
        <w:rPr>
          <w:rFonts w:ascii="Arial" w:eastAsia="Arial" w:hAnsi="Arial" w:cs="Arial"/>
          <w:sz w:val="24"/>
          <w:szCs w:val="24"/>
          <w:lang w:val="en-US"/>
        </w:rPr>
        <w:t>Gorin</w:t>
      </w:r>
      <w:proofErr w:type="spellEnd"/>
      <w:r w:rsidRPr="00B94332">
        <w:rPr>
          <w:rFonts w:ascii="Arial" w:eastAsia="Arial" w:hAnsi="Arial" w:cs="Arial"/>
          <w:sz w:val="24"/>
          <w:szCs w:val="24"/>
          <w:lang w:val="en-US"/>
        </w:rPr>
        <w:t xml:space="preserve">, J. (2001) Improving construct validity with cognitive psychology principles. </w:t>
      </w:r>
      <w:proofErr w:type="spellStart"/>
      <w:r>
        <w:rPr>
          <w:rFonts w:ascii="Arial" w:eastAsia="Arial" w:hAnsi="Arial" w:cs="Arial"/>
          <w:i/>
          <w:sz w:val="24"/>
          <w:szCs w:val="24"/>
        </w:rPr>
        <w:t>Journal</w:t>
      </w:r>
      <w:proofErr w:type="spellEnd"/>
      <w:r>
        <w:rPr>
          <w:rFonts w:ascii="Arial" w:eastAsia="Arial" w:hAnsi="Arial" w:cs="Arial"/>
          <w:i/>
          <w:sz w:val="24"/>
          <w:szCs w:val="24"/>
        </w:rPr>
        <w:t xml:space="preserve">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sz w:val="24"/>
          <w:szCs w:val="24"/>
        </w:rPr>
        <w:t>, 38(4), 345-368.</w:t>
      </w:r>
    </w:p>
    <w:p w14:paraId="1BF9B11C" w14:textId="77777777" w:rsidR="0075349A" w:rsidRPr="00B94332" w:rsidRDefault="00043C55">
      <w:pPr>
        <w:numPr>
          <w:ilvl w:val="0"/>
          <w:numId w:val="1"/>
        </w:numPr>
        <w:spacing w:after="0" w:line="360" w:lineRule="auto"/>
        <w:ind w:right="138"/>
        <w:jc w:val="both"/>
        <w:rPr>
          <w:rFonts w:ascii="Arial" w:eastAsia="Arial" w:hAnsi="Arial" w:cs="Arial"/>
          <w:sz w:val="24"/>
          <w:szCs w:val="24"/>
          <w:lang w:val="en-US"/>
        </w:rPr>
      </w:pPr>
      <w:r w:rsidRPr="00B94332">
        <w:rPr>
          <w:rFonts w:ascii="Arial" w:eastAsia="Arial" w:hAnsi="Arial" w:cs="Arial"/>
          <w:sz w:val="24"/>
          <w:szCs w:val="24"/>
          <w:lang w:val="en-US"/>
        </w:rPr>
        <w:t xml:space="preserve">Fullan, M. (2007). Educational reform as continuous improvement. </w:t>
      </w:r>
      <w:r w:rsidRPr="00B94332">
        <w:rPr>
          <w:rFonts w:ascii="Arial" w:eastAsia="Arial" w:hAnsi="Arial" w:cs="Arial"/>
          <w:i/>
          <w:sz w:val="24"/>
          <w:szCs w:val="24"/>
          <w:lang w:val="en-US"/>
        </w:rPr>
        <w:t>The keys to effective schools: Educational reform as continuous improvement</w:t>
      </w:r>
      <w:r w:rsidRPr="00B94332">
        <w:rPr>
          <w:rFonts w:ascii="Arial" w:eastAsia="Arial" w:hAnsi="Arial" w:cs="Arial"/>
          <w:sz w:val="24"/>
          <w:szCs w:val="24"/>
          <w:lang w:val="en-US"/>
        </w:rPr>
        <w:t>, 1-12.</w:t>
      </w:r>
    </w:p>
    <w:p w14:paraId="550C43F5" w14:textId="77777777" w:rsidR="0075349A" w:rsidRDefault="00043C55">
      <w:pPr>
        <w:numPr>
          <w:ilvl w:val="0"/>
          <w:numId w:val="1"/>
        </w:numPr>
        <w:spacing w:after="0" w:line="360" w:lineRule="auto"/>
        <w:ind w:right="138"/>
        <w:jc w:val="both"/>
        <w:rPr>
          <w:rFonts w:ascii="Arial" w:eastAsia="Arial" w:hAnsi="Arial" w:cs="Arial"/>
          <w:sz w:val="24"/>
          <w:szCs w:val="24"/>
        </w:rPr>
      </w:pPr>
      <w:r w:rsidRPr="00B94332">
        <w:rPr>
          <w:rFonts w:ascii="Arial" w:eastAsia="Arial" w:hAnsi="Arial" w:cs="Arial"/>
          <w:sz w:val="24"/>
          <w:szCs w:val="24"/>
          <w:highlight w:val="white"/>
          <w:lang w:val="en-US"/>
        </w:rPr>
        <w:t xml:space="preserve">Kane, M. T. (1992). An argument-based approach to validity. </w:t>
      </w:r>
      <w:proofErr w:type="spellStart"/>
      <w:r>
        <w:rPr>
          <w:rFonts w:ascii="Arial" w:eastAsia="Arial" w:hAnsi="Arial" w:cs="Arial"/>
          <w:i/>
          <w:sz w:val="24"/>
          <w:szCs w:val="24"/>
          <w:highlight w:val="white"/>
        </w:rPr>
        <w:t>Psychological</w:t>
      </w:r>
      <w:proofErr w:type="spellEnd"/>
      <w:r>
        <w:rPr>
          <w:rFonts w:ascii="Arial" w:eastAsia="Arial" w:hAnsi="Arial" w:cs="Arial"/>
          <w:i/>
          <w:sz w:val="24"/>
          <w:szCs w:val="24"/>
          <w:highlight w:val="white"/>
        </w:rPr>
        <w:t xml:space="preserve"> </w:t>
      </w:r>
      <w:proofErr w:type="spellStart"/>
      <w:r>
        <w:rPr>
          <w:rFonts w:ascii="Arial" w:eastAsia="Arial" w:hAnsi="Arial" w:cs="Arial"/>
          <w:i/>
          <w:sz w:val="24"/>
          <w:szCs w:val="24"/>
          <w:highlight w:val="white"/>
        </w:rPr>
        <w:t>bulletin</w:t>
      </w:r>
      <w:proofErr w:type="spellEnd"/>
      <w:r>
        <w:rPr>
          <w:rFonts w:ascii="Arial" w:eastAsia="Arial" w:hAnsi="Arial" w:cs="Arial"/>
          <w:sz w:val="24"/>
          <w:szCs w:val="24"/>
          <w:highlight w:val="white"/>
        </w:rPr>
        <w:t xml:space="preserve">, </w:t>
      </w:r>
      <w:r>
        <w:rPr>
          <w:rFonts w:ascii="Arial" w:eastAsia="Arial" w:hAnsi="Arial" w:cs="Arial"/>
          <w:i/>
          <w:sz w:val="24"/>
          <w:szCs w:val="24"/>
          <w:highlight w:val="white"/>
        </w:rPr>
        <w:t>112</w:t>
      </w:r>
      <w:r>
        <w:rPr>
          <w:rFonts w:ascii="Arial" w:eastAsia="Arial" w:hAnsi="Arial" w:cs="Arial"/>
          <w:sz w:val="24"/>
          <w:szCs w:val="24"/>
          <w:highlight w:val="white"/>
        </w:rPr>
        <w:t>(3), 527.</w:t>
      </w:r>
    </w:p>
    <w:p w14:paraId="5297DE1A" w14:textId="77777777" w:rsidR="0075349A" w:rsidRPr="00B94332" w:rsidRDefault="00043C55">
      <w:pPr>
        <w:numPr>
          <w:ilvl w:val="0"/>
          <w:numId w:val="1"/>
        </w:numPr>
        <w:spacing w:after="0" w:line="360" w:lineRule="auto"/>
        <w:ind w:right="138"/>
        <w:rPr>
          <w:rFonts w:ascii="Arial" w:eastAsia="Arial" w:hAnsi="Arial" w:cs="Arial"/>
          <w:sz w:val="24"/>
          <w:szCs w:val="24"/>
          <w:lang w:val="en-US"/>
        </w:rPr>
      </w:pPr>
      <w:r w:rsidRPr="00B94332">
        <w:rPr>
          <w:rFonts w:ascii="Arial" w:eastAsia="Arial" w:hAnsi="Arial" w:cs="Arial"/>
          <w:sz w:val="24"/>
          <w:szCs w:val="24"/>
          <w:lang w:val="en-US"/>
        </w:rPr>
        <w:t xml:space="preserve">Kane, M. (2006). Validation. </w:t>
      </w:r>
      <w:r w:rsidRPr="00B94332">
        <w:rPr>
          <w:rFonts w:ascii="Arial" w:eastAsia="Arial" w:hAnsi="Arial" w:cs="Arial"/>
          <w:i/>
          <w:sz w:val="24"/>
          <w:szCs w:val="24"/>
          <w:lang w:val="en-US"/>
        </w:rPr>
        <w:t>Educational measurement</w:t>
      </w:r>
      <w:r w:rsidRPr="00B94332">
        <w:rPr>
          <w:rFonts w:ascii="Arial" w:eastAsia="Arial" w:hAnsi="Arial" w:cs="Arial"/>
          <w:sz w:val="24"/>
          <w:szCs w:val="24"/>
          <w:lang w:val="en-US"/>
        </w:rPr>
        <w:t>, 4(2), 17-64.</w:t>
      </w:r>
    </w:p>
    <w:p w14:paraId="27306BF4" w14:textId="77777777" w:rsidR="0075349A" w:rsidRDefault="00043C55">
      <w:pPr>
        <w:numPr>
          <w:ilvl w:val="0"/>
          <w:numId w:val="1"/>
        </w:numPr>
        <w:spacing w:after="0" w:line="360" w:lineRule="auto"/>
        <w:ind w:right="138"/>
        <w:rPr>
          <w:rFonts w:ascii="Arial" w:eastAsia="Arial" w:hAnsi="Arial" w:cs="Arial"/>
          <w:sz w:val="24"/>
          <w:szCs w:val="24"/>
        </w:rPr>
      </w:pPr>
      <w:r w:rsidRPr="00B94332">
        <w:rPr>
          <w:rFonts w:ascii="Arial" w:eastAsia="Arial" w:hAnsi="Arial" w:cs="Arial"/>
          <w:sz w:val="24"/>
          <w:szCs w:val="24"/>
          <w:lang w:val="en-US"/>
        </w:rPr>
        <w:lastRenderedPageBreak/>
        <w:t xml:space="preserve">Kane, M. (2015) Explicating Validity. Assessment in education: Principles, Policy &amp; practice. </w:t>
      </w:r>
      <w:r>
        <w:rPr>
          <w:rFonts w:ascii="Arial" w:eastAsia="Arial" w:hAnsi="Arial" w:cs="Arial"/>
          <w:sz w:val="24"/>
          <w:szCs w:val="24"/>
        </w:rPr>
        <w:t>DOI: 10.1080/0969594X.2015.1060192</w:t>
      </w:r>
    </w:p>
    <w:p w14:paraId="07AA47AF" w14:textId="77777777" w:rsidR="0075349A" w:rsidRDefault="00043C55">
      <w:pPr>
        <w:numPr>
          <w:ilvl w:val="0"/>
          <w:numId w:val="1"/>
        </w:numPr>
        <w:spacing w:after="0" w:line="360" w:lineRule="auto"/>
        <w:ind w:right="138"/>
        <w:jc w:val="both"/>
        <w:rPr>
          <w:rFonts w:ascii="Arial" w:eastAsia="Arial" w:hAnsi="Arial" w:cs="Arial"/>
          <w:sz w:val="24"/>
          <w:szCs w:val="24"/>
        </w:rPr>
      </w:pPr>
      <w:r w:rsidRPr="00B94332">
        <w:rPr>
          <w:rFonts w:ascii="Arial" w:eastAsia="Arial" w:hAnsi="Arial" w:cs="Arial"/>
          <w:sz w:val="24"/>
          <w:szCs w:val="24"/>
          <w:lang w:val="en-US"/>
        </w:rPr>
        <w:t xml:space="preserve">Leighton, J.P. (2004) Avoiding misconception, misuse and missed opportunities: The collection of verbal reports in educational achievement testing.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i/>
          <w:sz w:val="24"/>
          <w:szCs w:val="24"/>
        </w:rPr>
        <w:t xml:space="preserve">: Issues and </w:t>
      </w:r>
      <w:proofErr w:type="spellStart"/>
      <w:r>
        <w:rPr>
          <w:rFonts w:ascii="Arial" w:eastAsia="Arial" w:hAnsi="Arial" w:cs="Arial"/>
          <w:i/>
          <w:sz w:val="24"/>
          <w:szCs w:val="24"/>
        </w:rPr>
        <w:t>Practice</w:t>
      </w:r>
      <w:proofErr w:type="spellEnd"/>
      <w:r>
        <w:rPr>
          <w:rFonts w:ascii="Arial" w:eastAsia="Arial" w:hAnsi="Arial" w:cs="Arial"/>
          <w:sz w:val="24"/>
          <w:szCs w:val="24"/>
        </w:rPr>
        <w:t>, 23(4), 6-15.</w:t>
      </w:r>
    </w:p>
    <w:p w14:paraId="2A8CC876" w14:textId="77777777" w:rsidR="0075349A" w:rsidRDefault="00043C55">
      <w:pPr>
        <w:numPr>
          <w:ilvl w:val="0"/>
          <w:numId w:val="1"/>
        </w:numPr>
        <w:spacing w:after="0" w:line="360" w:lineRule="auto"/>
        <w:ind w:right="138"/>
        <w:jc w:val="both"/>
        <w:rPr>
          <w:rFonts w:ascii="Arial" w:eastAsia="Arial" w:hAnsi="Arial" w:cs="Arial"/>
          <w:sz w:val="24"/>
          <w:szCs w:val="24"/>
        </w:rPr>
      </w:pPr>
      <w:proofErr w:type="spellStart"/>
      <w:r w:rsidRPr="00B94332">
        <w:rPr>
          <w:rFonts w:ascii="Arial" w:eastAsia="Arial" w:hAnsi="Arial" w:cs="Arial"/>
          <w:sz w:val="24"/>
          <w:szCs w:val="24"/>
          <w:highlight w:val="white"/>
          <w:lang w:val="en-US"/>
        </w:rPr>
        <w:t>Lissitz</w:t>
      </w:r>
      <w:proofErr w:type="spellEnd"/>
      <w:r w:rsidRPr="00B94332">
        <w:rPr>
          <w:rFonts w:ascii="Arial" w:eastAsia="Arial" w:hAnsi="Arial" w:cs="Arial"/>
          <w:sz w:val="24"/>
          <w:szCs w:val="24"/>
          <w:highlight w:val="white"/>
          <w:lang w:val="en-US"/>
        </w:rPr>
        <w:t xml:space="preserve">, R. W. (Ed.). (2009). </w:t>
      </w:r>
      <w:r w:rsidRPr="00B94332">
        <w:rPr>
          <w:rFonts w:ascii="Arial" w:eastAsia="Arial" w:hAnsi="Arial" w:cs="Arial"/>
          <w:i/>
          <w:sz w:val="24"/>
          <w:szCs w:val="24"/>
          <w:highlight w:val="white"/>
          <w:lang w:val="en-US"/>
        </w:rPr>
        <w:t>The concept of validity: Revisions, new directions and applications</w:t>
      </w:r>
      <w:r w:rsidRPr="00B94332">
        <w:rPr>
          <w:rFonts w:ascii="Arial" w:eastAsia="Arial" w:hAnsi="Arial" w:cs="Arial"/>
          <w:sz w:val="24"/>
          <w:szCs w:val="24"/>
          <w:highlight w:val="white"/>
          <w:lang w:val="en-US"/>
        </w:rPr>
        <w:t xml:space="preserve">. </w:t>
      </w:r>
      <w:r>
        <w:rPr>
          <w:rFonts w:ascii="Arial" w:eastAsia="Arial" w:hAnsi="Arial" w:cs="Arial"/>
          <w:sz w:val="24"/>
          <w:szCs w:val="24"/>
          <w:highlight w:val="white"/>
        </w:rPr>
        <w:t>IAP.</w:t>
      </w:r>
    </w:p>
    <w:p w14:paraId="75F32012" w14:textId="77777777" w:rsidR="0075349A" w:rsidRDefault="00043C55">
      <w:pPr>
        <w:numPr>
          <w:ilvl w:val="0"/>
          <w:numId w:val="1"/>
        </w:numPr>
        <w:spacing w:after="0" w:line="360" w:lineRule="auto"/>
        <w:ind w:right="138"/>
        <w:jc w:val="both"/>
        <w:rPr>
          <w:rFonts w:ascii="Arial" w:eastAsia="Arial" w:hAnsi="Arial" w:cs="Arial"/>
          <w:sz w:val="24"/>
          <w:szCs w:val="24"/>
          <w:highlight w:val="white"/>
        </w:rPr>
      </w:pPr>
      <w:proofErr w:type="spellStart"/>
      <w:r w:rsidRPr="00B94332">
        <w:rPr>
          <w:rFonts w:ascii="Arial" w:eastAsia="Arial" w:hAnsi="Arial" w:cs="Arial"/>
          <w:sz w:val="24"/>
          <w:szCs w:val="24"/>
          <w:highlight w:val="white"/>
          <w:lang w:val="en-US"/>
        </w:rPr>
        <w:t>Mellenbergh</w:t>
      </w:r>
      <w:proofErr w:type="spellEnd"/>
      <w:r w:rsidRPr="00B94332">
        <w:rPr>
          <w:rFonts w:ascii="Arial" w:eastAsia="Arial" w:hAnsi="Arial" w:cs="Arial"/>
          <w:sz w:val="24"/>
          <w:szCs w:val="24"/>
          <w:highlight w:val="white"/>
          <w:lang w:val="en-US"/>
        </w:rPr>
        <w:t xml:space="preserve">, G. J. (2011). </w:t>
      </w:r>
      <w:r w:rsidRPr="00B94332">
        <w:rPr>
          <w:rFonts w:ascii="Arial" w:eastAsia="Arial" w:hAnsi="Arial" w:cs="Arial"/>
          <w:i/>
          <w:sz w:val="24"/>
          <w:szCs w:val="24"/>
          <w:highlight w:val="white"/>
          <w:lang w:val="en-US"/>
        </w:rPr>
        <w:t>A conceptual introduction to psychometrics: development, analysis, and application of psychological and educational tests</w:t>
      </w:r>
      <w:r w:rsidRPr="00B94332">
        <w:rPr>
          <w:rFonts w:ascii="Arial" w:eastAsia="Arial" w:hAnsi="Arial" w:cs="Arial"/>
          <w:sz w:val="24"/>
          <w:szCs w:val="24"/>
          <w:highlight w:val="white"/>
          <w:lang w:val="en-US"/>
        </w:rPr>
        <w:t xml:space="preserve">. </w:t>
      </w:r>
      <w:proofErr w:type="spellStart"/>
      <w:r>
        <w:rPr>
          <w:rFonts w:ascii="Arial" w:eastAsia="Arial" w:hAnsi="Arial" w:cs="Arial"/>
          <w:sz w:val="24"/>
          <w:szCs w:val="24"/>
          <w:highlight w:val="white"/>
        </w:rPr>
        <w:t>The</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Hague</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Netherlands</w:t>
      </w:r>
      <w:proofErr w:type="spellEnd"/>
      <w:r>
        <w:rPr>
          <w:rFonts w:ascii="Arial" w:eastAsia="Arial" w:hAnsi="Arial" w:cs="Arial"/>
          <w:sz w:val="24"/>
          <w:szCs w:val="24"/>
          <w:highlight w:val="white"/>
        </w:rPr>
        <w:t>: Eleven International Publishing.</w:t>
      </w:r>
    </w:p>
    <w:p w14:paraId="0B223E24" w14:textId="77777777" w:rsidR="0075349A" w:rsidRDefault="00043C55">
      <w:pPr>
        <w:numPr>
          <w:ilvl w:val="0"/>
          <w:numId w:val="1"/>
        </w:numPr>
        <w:spacing w:after="0" w:line="360" w:lineRule="auto"/>
        <w:ind w:right="138"/>
        <w:jc w:val="both"/>
        <w:rPr>
          <w:rFonts w:ascii="Arial" w:eastAsia="Arial" w:hAnsi="Arial" w:cs="Arial"/>
          <w:sz w:val="24"/>
          <w:szCs w:val="24"/>
        </w:rPr>
      </w:pPr>
      <w:proofErr w:type="spellStart"/>
      <w:r w:rsidRPr="00B94332">
        <w:rPr>
          <w:rFonts w:ascii="Arial" w:eastAsia="Arial" w:hAnsi="Arial" w:cs="Arial"/>
          <w:sz w:val="24"/>
          <w:szCs w:val="24"/>
          <w:highlight w:val="white"/>
          <w:lang w:val="en-US"/>
        </w:rPr>
        <w:t>Mislevy</w:t>
      </w:r>
      <w:proofErr w:type="spellEnd"/>
      <w:r w:rsidRPr="00B94332">
        <w:rPr>
          <w:rFonts w:ascii="Arial" w:eastAsia="Arial" w:hAnsi="Arial" w:cs="Arial"/>
          <w:sz w:val="24"/>
          <w:szCs w:val="24"/>
          <w:highlight w:val="white"/>
          <w:lang w:val="en-US"/>
        </w:rPr>
        <w:t xml:space="preserve">, R. J. (2007). Validity by design. </w:t>
      </w:r>
      <w:proofErr w:type="spellStart"/>
      <w:r>
        <w:rPr>
          <w:rFonts w:ascii="Arial" w:eastAsia="Arial" w:hAnsi="Arial" w:cs="Arial"/>
          <w:i/>
          <w:sz w:val="24"/>
          <w:szCs w:val="24"/>
          <w:highlight w:val="white"/>
        </w:rPr>
        <w:t>Educational</w:t>
      </w:r>
      <w:proofErr w:type="spellEnd"/>
      <w:r>
        <w:rPr>
          <w:rFonts w:ascii="Arial" w:eastAsia="Arial" w:hAnsi="Arial" w:cs="Arial"/>
          <w:i/>
          <w:sz w:val="24"/>
          <w:szCs w:val="24"/>
          <w:highlight w:val="white"/>
        </w:rPr>
        <w:t xml:space="preserve"> </w:t>
      </w:r>
      <w:proofErr w:type="spellStart"/>
      <w:r>
        <w:rPr>
          <w:rFonts w:ascii="Arial" w:eastAsia="Arial" w:hAnsi="Arial" w:cs="Arial"/>
          <w:i/>
          <w:sz w:val="24"/>
          <w:szCs w:val="24"/>
          <w:highlight w:val="white"/>
        </w:rPr>
        <w:t>Researcher</w:t>
      </w:r>
      <w:proofErr w:type="spellEnd"/>
      <w:r>
        <w:rPr>
          <w:rFonts w:ascii="Arial" w:eastAsia="Arial" w:hAnsi="Arial" w:cs="Arial"/>
          <w:sz w:val="24"/>
          <w:szCs w:val="24"/>
          <w:highlight w:val="white"/>
        </w:rPr>
        <w:t xml:space="preserve">, </w:t>
      </w:r>
      <w:r>
        <w:rPr>
          <w:rFonts w:ascii="Arial" w:eastAsia="Arial" w:hAnsi="Arial" w:cs="Arial"/>
          <w:i/>
          <w:sz w:val="24"/>
          <w:szCs w:val="24"/>
          <w:highlight w:val="white"/>
        </w:rPr>
        <w:t>36</w:t>
      </w:r>
      <w:r>
        <w:rPr>
          <w:rFonts w:ascii="Arial" w:eastAsia="Arial" w:hAnsi="Arial" w:cs="Arial"/>
          <w:sz w:val="24"/>
          <w:szCs w:val="24"/>
          <w:highlight w:val="white"/>
        </w:rPr>
        <w:t>(8), 463-469.</w:t>
      </w:r>
    </w:p>
    <w:p w14:paraId="3BB69843" w14:textId="77777777" w:rsidR="0075349A" w:rsidRPr="00B94332" w:rsidRDefault="00043C55">
      <w:pPr>
        <w:numPr>
          <w:ilvl w:val="0"/>
          <w:numId w:val="1"/>
        </w:numPr>
        <w:spacing w:after="0" w:line="360" w:lineRule="auto"/>
        <w:ind w:right="138"/>
        <w:rPr>
          <w:rFonts w:ascii="Arial" w:eastAsia="Arial" w:hAnsi="Arial" w:cs="Arial"/>
          <w:sz w:val="24"/>
          <w:szCs w:val="24"/>
          <w:lang w:val="en-US"/>
        </w:rPr>
      </w:pPr>
      <w:proofErr w:type="spellStart"/>
      <w:r w:rsidRPr="00B94332">
        <w:rPr>
          <w:rFonts w:ascii="Arial" w:eastAsia="Arial" w:hAnsi="Arial" w:cs="Arial"/>
          <w:sz w:val="24"/>
          <w:szCs w:val="24"/>
          <w:highlight w:val="white"/>
          <w:lang w:val="en-US"/>
        </w:rPr>
        <w:t>Nitko</w:t>
      </w:r>
      <w:proofErr w:type="spellEnd"/>
      <w:r w:rsidRPr="00B94332">
        <w:rPr>
          <w:rFonts w:ascii="Arial" w:eastAsia="Arial" w:hAnsi="Arial" w:cs="Arial"/>
          <w:sz w:val="24"/>
          <w:szCs w:val="24"/>
          <w:highlight w:val="white"/>
          <w:lang w:val="en-US"/>
        </w:rPr>
        <w:t>, A. J. (1994). A Model for Curriculum-Driven Criterion-Referenced and Norm-Referenced National Examinations for Certification and Selection of Students.</w:t>
      </w:r>
    </w:p>
    <w:p w14:paraId="66FC0A1E" w14:textId="77777777" w:rsidR="0075349A" w:rsidRPr="00B94332" w:rsidRDefault="00043C55">
      <w:pPr>
        <w:numPr>
          <w:ilvl w:val="0"/>
          <w:numId w:val="1"/>
        </w:numPr>
        <w:spacing w:after="0" w:line="360" w:lineRule="auto"/>
        <w:ind w:right="138"/>
        <w:jc w:val="both"/>
        <w:rPr>
          <w:rFonts w:ascii="Arial" w:eastAsia="Arial" w:hAnsi="Arial" w:cs="Arial"/>
          <w:sz w:val="24"/>
          <w:szCs w:val="24"/>
          <w:lang w:val="en-US"/>
        </w:rPr>
      </w:pPr>
      <w:proofErr w:type="spellStart"/>
      <w:r w:rsidRPr="00B94332">
        <w:rPr>
          <w:rFonts w:ascii="Arial" w:eastAsia="Arial" w:hAnsi="Arial" w:cs="Arial"/>
          <w:sz w:val="24"/>
          <w:szCs w:val="24"/>
          <w:highlight w:val="white"/>
          <w:lang w:val="en-US"/>
        </w:rPr>
        <w:t>Schmeiser</w:t>
      </w:r>
      <w:proofErr w:type="spellEnd"/>
      <w:r w:rsidRPr="00B94332">
        <w:rPr>
          <w:rFonts w:ascii="Arial" w:eastAsia="Arial" w:hAnsi="Arial" w:cs="Arial"/>
          <w:sz w:val="24"/>
          <w:szCs w:val="24"/>
          <w:highlight w:val="white"/>
          <w:lang w:val="en-US"/>
        </w:rPr>
        <w:t xml:space="preserve">, C. y Welch, C. (2006). Test Development. </w:t>
      </w:r>
      <w:proofErr w:type="spellStart"/>
      <w:r w:rsidRPr="00B94332">
        <w:rPr>
          <w:rFonts w:ascii="Arial" w:eastAsia="Arial" w:hAnsi="Arial" w:cs="Arial"/>
          <w:sz w:val="24"/>
          <w:szCs w:val="24"/>
          <w:highlight w:val="white"/>
          <w:lang w:val="en-US"/>
        </w:rPr>
        <w:t>En</w:t>
      </w:r>
      <w:proofErr w:type="spellEnd"/>
      <w:r w:rsidRPr="00B94332">
        <w:rPr>
          <w:rFonts w:ascii="Arial" w:eastAsia="Arial" w:hAnsi="Arial" w:cs="Arial"/>
          <w:sz w:val="24"/>
          <w:szCs w:val="24"/>
          <w:highlight w:val="white"/>
          <w:lang w:val="en-US"/>
        </w:rPr>
        <w:t xml:space="preserve">: Brennan, R. L. (ed.), </w:t>
      </w:r>
      <w:r w:rsidRPr="00B94332">
        <w:rPr>
          <w:rFonts w:ascii="Arial" w:eastAsia="Arial" w:hAnsi="Arial" w:cs="Arial"/>
          <w:i/>
          <w:sz w:val="24"/>
          <w:szCs w:val="24"/>
          <w:highlight w:val="white"/>
          <w:lang w:val="en-US"/>
        </w:rPr>
        <w:t>Educational Measurement</w:t>
      </w:r>
      <w:r w:rsidRPr="00B94332">
        <w:rPr>
          <w:rFonts w:ascii="Arial" w:eastAsia="Arial" w:hAnsi="Arial" w:cs="Arial"/>
          <w:sz w:val="24"/>
          <w:szCs w:val="24"/>
          <w:highlight w:val="white"/>
          <w:lang w:val="en-US"/>
        </w:rPr>
        <w:t xml:space="preserve"> (pp. 307-354). Washington, DC: American Council on Education. Praeger Series on Higher Education.</w:t>
      </w:r>
    </w:p>
    <w:p w14:paraId="6E1D218C" w14:textId="77777777" w:rsidR="0075349A" w:rsidRDefault="00043C55">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Básica: Perfiles profesionales, criterios e indicadores para docentes, técnicos docentes y personal con funciones de dirección y supervisión. Ciclo escolar 2020-2021.</w:t>
      </w:r>
    </w:p>
    <w:p w14:paraId="6E9CF357" w14:textId="77777777" w:rsidR="0075349A" w:rsidRDefault="00043C55">
      <w:pPr>
        <w:numPr>
          <w:ilvl w:val="0"/>
          <w:numId w:val="1"/>
        </w:numPr>
        <w:spacing w:after="0" w:line="360" w:lineRule="auto"/>
        <w:ind w:right="138"/>
        <w:jc w:val="both"/>
        <w:rPr>
          <w:rFonts w:ascii="Arial" w:eastAsia="Arial" w:hAnsi="Arial" w:cs="Arial"/>
          <w:sz w:val="24"/>
          <w:szCs w:val="24"/>
          <w:highlight w:val="white"/>
        </w:rPr>
      </w:pPr>
      <w:proofErr w:type="spellStart"/>
      <w:r>
        <w:rPr>
          <w:rFonts w:ascii="Arial" w:eastAsia="Arial" w:hAnsi="Arial" w:cs="Arial"/>
          <w:sz w:val="24"/>
          <w:szCs w:val="24"/>
          <w:highlight w:val="white"/>
        </w:rPr>
        <w:t>Sorrel</w:t>
      </w:r>
      <w:proofErr w:type="spellEnd"/>
      <w:r>
        <w:rPr>
          <w:rFonts w:ascii="Arial" w:eastAsia="Arial" w:hAnsi="Arial" w:cs="Arial"/>
          <w:sz w:val="24"/>
          <w:szCs w:val="24"/>
          <w:highlight w:val="white"/>
        </w:rPr>
        <w:t xml:space="preserve">, M. A., Olea, J., Abad, F. J., de la Torre, J., Aguado, D., &amp; </w:t>
      </w:r>
      <w:proofErr w:type="spellStart"/>
      <w:r>
        <w:rPr>
          <w:rFonts w:ascii="Arial" w:eastAsia="Arial" w:hAnsi="Arial" w:cs="Arial"/>
          <w:sz w:val="24"/>
          <w:szCs w:val="24"/>
          <w:highlight w:val="white"/>
        </w:rPr>
        <w:t>Lievens</w:t>
      </w:r>
      <w:proofErr w:type="spellEnd"/>
      <w:r>
        <w:rPr>
          <w:rFonts w:ascii="Arial" w:eastAsia="Arial" w:hAnsi="Arial" w:cs="Arial"/>
          <w:sz w:val="24"/>
          <w:szCs w:val="24"/>
          <w:highlight w:val="white"/>
        </w:rPr>
        <w:t xml:space="preserve">, F. (2016). </w:t>
      </w:r>
    </w:p>
    <w:p w14:paraId="163037A2" w14:textId="77777777" w:rsidR="0075349A" w:rsidRPr="00B94332" w:rsidRDefault="00043C55">
      <w:pPr>
        <w:numPr>
          <w:ilvl w:val="0"/>
          <w:numId w:val="1"/>
        </w:numPr>
        <w:spacing w:after="0" w:line="360" w:lineRule="auto"/>
        <w:ind w:right="138"/>
        <w:jc w:val="both"/>
        <w:rPr>
          <w:rFonts w:ascii="Arial" w:eastAsia="Arial" w:hAnsi="Arial" w:cs="Arial"/>
          <w:sz w:val="24"/>
          <w:szCs w:val="24"/>
          <w:highlight w:val="white"/>
          <w:lang w:val="en-US"/>
        </w:rPr>
      </w:pPr>
      <w:r w:rsidRPr="00B94332">
        <w:rPr>
          <w:rFonts w:ascii="Arial" w:eastAsia="Arial" w:hAnsi="Arial" w:cs="Arial"/>
          <w:sz w:val="24"/>
          <w:szCs w:val="24"/>
          <w:highlight w:val="white"/>
          <w:lang w:val="en-US"/>
        </w:rPr>
        <w:t xml:space="preserve">Thomas, E. J. (1985, July). The validity of design and development and related concepts in developmental research. In </w:t>
      </w:r>
      <w:r w:rsidRPr="00B94332">
        <w:rPr>
          <w:rFonts w:ascii="Arial" w:eastAsia="Arial" w:hAnsi="Arial" w:cs="Arial"/>
          <w:i/>
          <w:sz w:val="24"/>
          <w:szCs w:val="24"/>
          <w:highlight w:val="white"/>
          <w:lang w:val="en-US"/>
        </w:rPr>
        <w:t>Social Work Research and Abstracts</w:t>
      </w:r>
      <w:r w:rsidRPr="00B94332">
        <w:rPr>
          <w:rFonts w:ascii="Arial" w:eastAsia="Arial" w:hAnsi="Arial" w:cs="Arial"/>
          <w:sz w:val="24"/>
          <w:szCs w:val="24"/>
          <w:highlight w:val="white"/>
          <w:lang w:val="en-US"/>
        </w:rPr>
        <w:t xml:space="preserve"> (Vol. 21, No. 2, pp. 50-55). Oxford University Press.</w:t>
      </w:r>
    </w:p>
    <w:p w14:paraId="52D31266" w14:textId="77777777" w:rsidR="0075349A" w:rsidRPr="00B94332" w:rsidRDefault="0075349A">
      <w:pPr>
        <w:spacing w:after="0" w:line="360" w:lineRule="auto"/>
        <w:ind w:left="720" w:right="138"/>
        <w:jc w:val="both"/>
        <w:rPr>
          <w:rFonts w:ascii="Arial" w:eastAsia="Arial" w:hAnsi="Arial" w:cs="Arial"/>
          <w:sz w:val="24"/>
          <w:szCs w:val="24"/>
          <w:highlight w:val="white"/>
          <w:lang w:val="en-US"/>
        </w:rPr>
      </w:pPr>
    </w:p>
    <w:p w14:paraId="0675B703" w14:textId="77777777" w:rsidR="0075349A" w:rsidRPr="00B94332" w:rsidRDefault="0075349A">
      <w:pPr>
        <w:spacing w:after="0" w:line="360" w:lineRule="auto"/>
        <w:ind w:left="720" w:right="138"/>
        <w:jc w:val="both"/>
        <w:rPr>
          <w:rFonts w:ascii="Arial" w:eastAsia="Arial" w:hAnsi="Arial" w:cs="Arial"/>
          <w:sz w:val="24"/>
          <w:szCs w:val="24"/>
          <w:highlight w:val="white"/>
          <w:lang w:val="en-US"/>
        </w:rPr>
      </w:pPr>
    </w:p>
    <w:p w14:paraId="6CFAAD67" w14:textId="5B40808E" w:rsidR="0075349A" w:rsidRDefault="0075349A">
      <w:pPr>
        <w:spacing w:line="360" w:lineRule="auto"/>
        <w:jc w:val="both"/>
        <w:rPr>
          <w:rFonts w:ascii="Arial" w:eastAsia="Arial" w:hAnsi="Arial" w:cs="Arial"/>
          <w:b/>
          <w:sz w:val="24"/>
          <w:szCs w:val="24"/>
          <w:lang w:val="en-US"/>
        </w:rPr>
      </w:pPr>
    </w:p>
    <w:p w14:paraId="5490BF18" w14:textId="4FFFF10E" w:rsidR="00B94332" w:rsidRDefault="00B94332">
      <w:pPr>
        <w:spacing w:line="360" w:lineRule="auto"/>
        <w:jc w:val="both"/>
        <w:rPr>
          <w:rFonts w:ascii="Arial" w:eastAsia="Arial" w:hAnsi="Arial" w:cs="Arial"/>
          <w:b/>
          <w:sz w:val="24"/>
          <w:szCs w:val="24"/>
          <w:lang w:val="en-US"/>
        </w:rPr>
      </w:pPr>
    </w:p>
    <w:p w14:paraId="28CF9129" w14:textId="3E009B06" w:rsidR="00B94332" w:rsidRDefault="00B94332">
      <w:pPr>
        <w:spacing w:line="360" w:lineRule="auto"/>
        <w:jc w:val="both"/>
        <w:rPr>
          <w:rFonts w:ascii="Arial" w:eastAsia="Arial" w:hAnsi="Arial" w:cs="Arial"/>
          <w:b/>
          <w:sz w:val="24"/>
          <w:szCs w:val="24"/>
          <w:lang w:val="en-US"/>
        </w:rPr>
      </w:pPr>
    </w:p>
    <w:p w14:paraId="384819CF" w14:textId="77777777" w:rsidR="00B94332" w:rsidRPr="00B94332" w:rsidRDefault="00B94332">
      <w:pPr>
        <w:spacing w:line="360" w:lineRule="auto"/>
        <w:jc w:val="both"/>
        <w:rPr>
          <w:rFonts w:ascii="Arial" w:eastAsia="Arial" w:hAnsi="Arial" w:cs="Arial"/>
          <w:b/>
          <w:sz w:val="24"/>
          <w:szCs w:val="24"/>
          <w:lang w:val="en-US"/>
        </w:rPr>
      </w:pPr>
    </w:p>
    <w:p w14:paraId="67DB34E9" w14:textId="77777777" w:rsidR="0075349A" w:rsidRDefault="00043C55">
      <w:pPr>
        <w:spacing w:line="360" w:lineRule="auto"/>
        <w:jc w:val="both"/>
        <w:rPr>
          <w:rFonts w:ascii="Arial" w:eastAsia="Arial" w:hAnsi="Arial" w:cs="Arial"/>
          <w:sz w:val="30"/>
          <w:szCs w:val="30"/>
        </w:rPr>
      </w:pPr>
      <w:r>
        <w:rPr>
          <w:rFonts w:ascii="Arial" w:eastAsia="Arial" w:hAnsi="Arial" w:cs="Arial"/>
          <w:b/>
          <w:sz w:val="30"/>
          <w:szCs w:val="30"/>
        </w:rPr>
        <w:lastRenderedPageBreak/>
        <w:t>IV. Anexos o Apéndice</w:t>
      </w:r>
    </w:p>
    <w:p w14:paraId="5F89CF72" w14:textId="77777777" w:rsidR="0075349A" w:rsidRDefault="0075349A">
      <w:pPr>
        <w:spacing w:line="360" w:lineRule="auto"/>
        <w:ind w:left="425"/>
        <w:jc w:val="both"/>
        <w:rPr>
          <w:rFonts w:ascii="Arial" w:eastAsia="Arial" w:hAnsi="Arial" w:cs="Arial"/>
          <w:sz w:val="24"/>
          <w:szCs w:val="24"/>
        </w:rPr>
      </w:pPr>
    </w:p>
    <w:p w14:paraId="44E82B78" w14:textId="77777777" w:rsidR="0075349A" w:rsidRDefault="0075349A">
      <w:pPr>
        <w:ind w:left="425"/>
        <w:rPr>
          <w:b/>
          <w:sz w:val="24"/>
          <w:szCs w:val="24"/>
        </w:rPr>
      </w:pPr>
    </w:p>
    <w:sectPr w:rsidR="0075349A">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9C6598" w14:textId="77777777" w:rsidR="00AE573A" w:rsidRDefault="00AE573A">
      <w:pPr>
        <w:spacing w:after="0" w:line="240" w:lineRule="auto"/>
      </w:pPr>
      <w:r>
        <w:separator/>
      </w:r>
    </w:p>
  </w:endnote>
  <w:endnote w:type="continuationSeparator" w:id="0">
    <w:p w14:paraId="51C4B7D5" w14:textId="77777777" w:rsidR="00AE573A" w:rsidRDefault="00AE5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71977" w14:textId="77777777" w:rsidR="00AE573A" w:rsidRDefault="00AE573A">
      <w:pPr>
        <w:spacing w:after="0" w:line="240" w:lineRule="auto"/>
      </w:pPr>
      <w:r>
        <w:separator/>
      </w:r>
    </w:p>
  </w:footnote>
  <w:footnote w:type="continuationSeparator" w:id="0">
    <w:p w14:paraId="33E10906" w14:textId="77777777" w:rsidR="00AE573A" w:rsidRDefault="00AE57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962004"/>
    <w:multiLevelType w:val="multilevel"/>
    <w:tmpl w:val="EB187B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49A"/>
    <w:rsid w:val="00043C55"/>
    <w:rsid w:val="001E155C"/>
    <w:rsid w:val="00680786"/>
    <w:rsid w:val="0075349A"/>
    <w:rsid w:val="00AE573A"/>
    <w:rsid w:val="00B943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19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4"/>
    <w:tblPr>
      <w:tblStyleRowBandSize w:val="1"/>
      <w:tblStyleColBandSize w:val="1"/>
      <w:tblCellMar>
        <w:top w:w="100" w:type="dxa"/>
        <w:left w:w="100" w:type="dxa"/>
        <w:bottom w:w="100" w:type="dxa"/>
        <w:right w:w="100" w:type="dxa"/>
      </w:tblCellMar>
    </w:tblPr>
  </w:style>
  <w:style w:type="table" w:customStyle="1" w:styleId="a0">
    <w:basedOn w:val="TableNormal4"/>
    <w:tblPr>
      <w:tblStyleRowBandSize w:val="1"/>
      <w:tblStyleColBandSize w:val="1"/>
      <w:tblCellMar>
        <w:top w:w="100" w:type="dxa"/>
        <w:left w:w="100" w:type="dxa"/>
        <w:bottom w:w="100" w:type="dxa"/>
        <w:right w:w="100" w:type="dxa"/>
      </w:tblCellMar>
    </w:tblPr>
  </w:style>
  <w:style w:type="table" w:customStyle="1" w:styleId="a1">
    <w:basedOn w:val="TableNormal4"/>
    <w:tblPr>
      <w:tblStyleRowBandSize w:val="1"/>
      <w:tblStyleColBandSize w:val="1"/>
      <w:tblCellMar>
        <w:top w:w="100" w:type="dxa"/>
        <w:left w:w="100" w:type="dxa"/>
        <w:bottom w:w="100" w:type="dxa"/>
        <w:right w:w="100" w:type="dxa"/>
      </w:tblCellMar>
    </w:tblPr>
  </w:style>
  <w:style w:type="table" w:customStyle="1" w:styleId="a2">
    <w:basedOn w:val="TableNormal4"/>
    <w:tblPr>
      <w:tblStyleRowBandSize w:val="1"/>
      <w:tblStyleColBandSize w:val="1"/>
      <w:tblCellMar>
        <w:top w:w="100" w:type="dxa"/>
        <w:left w:w="100" w:type="dxa"/>
        <w:bottom w:w="100" w:type="dxa"/>
        <w:right w:w="100" w:type="dxa"/>
      </w:tblCellMar>
    </w:tblPr>
  </w:style>
  <w:style w:type="table" w:customStyle="1" w:styleId="a3">
    <w:basedOn w:val="TableNormal4"/>
    <w:tblPr>
      <w:tblStyleRowBandSize w:val="1"/>
      <w:tblStyleColBandSize w:val="1"/>
      <w:tblCellMar>
        <w:top w:w="100" w:type="dxa"/>
        <w:left w:w="100" w:type="dxa"/>
        <w:bottom w:w="100" w:type="dxa"/>
        <w:right w:w="100" w:type="dxa"/>
      </w:tblCellMar>
    </w:tblPr>
  </w:style>
  <w:style w:type="table" w:customStyle="1" w:styleId="a4">
    <w:basedOn w:val="TableNormal4"/>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E155C"/>
    <w:pPr>
      <w:tabs>
        <w:tab w:val="center" w:pos="4419"/>
        <w:tab w:val="right" w:pos="8838"/>
      </w:tabs>
      <w:spacing w:after="0" w:line="240" w:lineRule="auto"/>
    </w:pPr>
  </w:style>
  <w:style w:type="character" w:customStyle="1" w:styleId="HeaderChar">
    <w:name w:val="Header Char"/>
    <w:basedOn w:val="DefaultParagraphFont"/>
    <w:link w:val="Header"/>
    <w:uiPriority w:val="99"/>
    <w:rsid w:val="001E155C"/>
  </w:style>
  <w:style w:type="paragraph" w:styleId="Footer">
    <w:name w:val="footer"/>
    <w:basedOn w:val="Normal"/>
    <w:link w:val="FooterChar"/>
    <w:uiPriority w:val="99"/>
    <w:unhideWhenUsed/>
    <w:rsid w:val="001E155C"/>
    <w:pPr>
      <w:tabs>
        <w:tab w:val="center" w:pos="4419"/>
        <w:tab w:val="right" w:pos="8838"/>
      </w:tabs>
      <w:spacing w:after="0" w:line="240" w:lineRule="auto"/>
    </w:pPr>
  </w:style>
  <w:style w:type="character" w:customStyle="1" w:styleId="FooterChar">
    <w:name w:val="Footer Char"/>
    <w:basedOn w:val="DefaultParagraphFont"/>
    <w:link w:val="Footer"/>
    <w:uiPriority w:val="99"/>
    <w:rsid w:val="001E1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5042</Words>
  <Characters>27733</Characters>
  <Application>Microsoft Office Word</Application>
  <DocSecurity>0</DocSecurity>
  <Lines>231</Lines>
  <Paragraphs>65</Paragraphs>
  <ScaleCrop>false</ScaleCrop>
  <Company/>
  <LinksUpToDate>false</LinksUpToDate>
  <CharactersWithSpaces>32710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2020-03-06T01:23:00Z</dcterms:created>
  <dcterms:modified xsi:type="dcterms:W3CDTF">2020-03-06T01:23:00Z</dcterms:modified>
</cp:coreProperties>
</file>