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4A26A" w14:textId="77777777" w:rsidR="0044403C" w:rsidRDefault="0044403C" w:rsidP="00111807">
      <w:pPr>
        <w:pStyle w:val="Ttulo1"/>
        <w:spacing w:line="360" w:lineRule="auto"/>
        <w:rPr>
          <w:i/>
          <w:sz w:val="24"/>
          <w:szCs w:val="24"/>
        </w:rPr>
      </w:pPr>
    </w:p>
    <w:p w14:paraId="00000002" w14:textId="44782F17" w:rsidR="00FB5891" w:rsidRPr="00DA3BD9" w:rsidRDefault="00684F3C" w:rsidP="00111807">
      <w:pPr>
        <w:pStyle w:val="Ttulo1"/>
        <w:spacing w:line="360" w:lineRule="auto"/>
        <w:rPr>
          <w:sz w:val="24"/>
          <w:szCs w:val="24"/>
        </w:rPr>
      </w:pPr>
      <w:r w:rsidRPr="00DA3BD9">
        <w:rPr>
          <w:i/>
          <w:sz w:val="24"/>
          <w:szCs w:val="24"/>
        </w:rPr>
        <w:t xml:space="preserve">El diagnóstico cognitivo como elemento de </w:t>
      </w:r>
      <w:r w:rsidR="0016268F">
        <w:rPr>
          <w:i/>
          <w:sz w:val="24"/>
          <w:szCs w:val="24"/>
        </w:rPr>
        <w:t xml:space="preserve">análisis </w:t>
      </w:r>
      <w:r w:rsidRPr="00DA3BD9">
        <w:rPr>
          <w:i/>
          <w:sz w:val="24"/>
          <w:szCs w:val="24"/>
        </w:rPr>
        <w:t>de la práctica docente en la educación primaria</w:t>
      </w:r>
      <w:r w:rsidRPr="00DA3BD9">
        <w:rPr>
          <w:sz w:val="24"/>
          <w:szCs w:val="24"/>
        </w:rPr>
        <w:t xml:space="preserve"> </w:t>
      </w:r>
      <w:r w:rsidRPr="00DA3BD9">
        <w:rPr>
          <w:i/>
          <w:sz w:val="24"/>
          <w:szCs w:val="24"/>
        </w:rPr>
        <w:t>en México</w:t>
      </w:r>
    </w:p>
    <w:p w14:paraId="00000003" w14:textId="77777777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 w:rsidRPr="00DA3BD9">
        <w:rPr>
          <w:b/>
          <w:color w:val="000000"/>
        </w:rPr>
        <w:t>Sandra Conzuelo Serrato</w:t>
      </w:r>
    </w:p>
    <w:p w14:paraId="00000004" w14:textId="77777777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proofErr w:type="spellStart"/>
      <w:r w:rsidRPr="00DA3BD9">
        <w:rPr>
          <w:i/>
          <w:color w:val="000000"/>
        </w:rPr>
        <w:t>FFyL</w:t>
      </w:r>
      <w:proofErr w:type="spellEnd"/>
      <w:r w:rsidRPr="00DA3BD9">
        <w:rPr>
          <w:i/>
          <w:color w:val="000000"/>
        </w:rPr>
        <w:t xml:space="preserve"> UNAM</w:t>
      </w:r>
    </w:p>
    <w:p w14:paraId="00000005" w14:textId="77777777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DA3BD9">
        <w:rPr>
          <w:color w:val="000000"/>
        </w:rPr>
        <w:t>conzueloserratosandra@gmail.com</w:t>
      </w:r>
    </w:p>
    <w:p w14:paraId="00000006" w14:textId="77777777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 w:rsidRPr="00DA3BD9">
        <w:rPr>
          <w:b/>
          <w:color w:val="000000"/>
        </w:rPr>
        <w:t>Adriana F. Chávez de la Peña</w:t>
      </w:r>
    </w:p>
    <w:p w14:paraId="00000007" w14:textId="6BBCA583" w:rsidR="00FB5891" w:rsidRPr="00B75FBF" w:rsidRDefault="00B75FBF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FF0000"/>
        </w:rPr>
      </w:pPr>
      <w:r>
        <w:rPr>
          <w:i/>
          <w:color w:val="FF0000"/>
        </w:rPr>
        <w:t>Facultad de Psicología UNAM</w:t>
      </w:r>
    </w:p>
    <w:p w14:paraId="00000008" w14:textId="77777777" w:rsidR="00FB5891" w:rsidRPr="00DA3BD9" w:rsidRDefault="009331F6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hyperlink r:id="rId9">
        <w:r w:rsidR="00684F3C" w:rsidRPr="00DA3BD9">
          <w:rPr>
            <w:color w:val="0000FF"/>
            <w:u w:val="single"/>
          </w:rPr>
          <w:t>adrifelcha@gmail.com</w:t>
        </w:r>
      </w:hyperlink>
    </w:p>
    <w:p w14:paraId="0000000A" w14:textId="5CA6CCB4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 w:rsidRPr="00DA3BD9">
        <w:rPr>
          <w:b/>
        </w:rPr>
        <w:t>Rosalía Zárate</w:t>
      </w:r>
    </w:p>
    <w:p w14:paraId="0000000B" w14:textId="1C9A4BDF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DA3BD9">
        <w:t>Pedagog</w:t>
      </w:r>
      <w:r w:rsidR="00BE47A8">
        <w:t>a</w:t>
      </w:r>
      <w:r w:rsidRPr="00DA3BD9">
        <w:t xml:space="preserve"> y Docente de educación primaria</w:t>
      </w:r>
    </w:p>
    <w:p w14:paraId="0000000C" w14:textId="77777777" w:rsidR="00FB5891" w:rsidRPr="00DA3BD9" w:rsidRDefault="00684F3C" w:rsidP="0011180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DA3BD9">
        <w:t>rosaliazr63@gmail.com</w:t>
      </w:r>
    </w:p>
    <w:p w14:paraId="4D8C4636" w14:textId="77777777" w:rsidR="00244758" w:rsidRDefault="00244758" w:rsidP="00244758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Área temática</w:t>
      </w:r>
      <w:r>
        <w:rPr>
          <w:color w:val="000000"/>
        </w:rPr>
        <w:t xml:space="preserve">: Prácticas educativas en espacios escolares </w:t>
      </w:r>
    </w:p>
    <w:p w14:paraId="196E7078" w14:textId="77777777" w:rsidR="00244758" w:rsidRDefault="00244758" w:rsidP="00244758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Línea temática</w:t>
      </w:r>
      <w:r>
        <w:rPr>
          <w:color w:val="000000"/>
        </w:rPr>
        <w:t xml:space="preserve">: Trayectorias biográficas, narrativas y de formación en prácticas institucionales </w:t>
      </w:r>
    </w:p>
    <w:p w14:paraId="6C2138B2" w14:textId="77777777" w:rsidR="00076EDE" w:rsidRDefault="00076EDE" w:rsidP="00076EDE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Tipo de ponencia: Reportes parciales o finales de investigación </w:t>
      </w:r>
    </w:p>
    <w:p w14:paraId="00000010" w14:textId="5188F881" w:rsidR="00FB5891" w:rsidRPr="00DA3BD9" w:rsidRDefault="00076EDE" w:rsidP="00076E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b/>
          <w:color w:val="000000"/>
        </w:rPr>
      </w:pPr>
      <w:r w:rsidRPr="00DA3BD9">
        <w:rPr>
          <w:b/>
          <w:color w:val="000000"/>
        </w:rPr>
        <w:t xml:space="preserve"> </w:t>
      </w:r>
      <w:r w:rsidR="00684F3C" w:rsidRPr="00DA3BD9">
        <w:rPr>
          <w:b/>
          <w:color w:val="000000"/>
        </w:rPr>
        <w:t>Resumen</w:t>
      </w:r>
    </w:p>
    <w:p w14:paraId="00000011" w14:textId="17055543" w:rsidR="00FB5891" w:rsidRPr="00CA40AE" w:rsidRDefault="00684F3C" w:rsidP="00CA40AE">
      <w:r w:rsidRPr="00CA40AE">
        <w:t xml:space="preserve">Este trabajo </w:t>
      </w:r>
      <w:r w:rsidR="00090A3A">
        <w:t xml:space="preserve">forma parte </w:t>
      </w:r>
      <w:r w:rsidRPr="00CA40AE">
        <w:t xml:space="preserve">de </w:t>
      </w:r>
      <w:r w:rsidR="000F074E" w:rsidRPr="00CA40AE">
        <w:t xml:space="preserve">una investigación </w:t>
      </w:r>
      <w:r w:rsidR="00FF4ABF" w:rsidRPr="00CA40AE">
        <w:t xml:space="preserve">de doctorado </w:t>
      </w:r>
      <w:r w:rsidR="0043114C" w:rsidRPr="00CA40AE">
        <w:t xml:space="preserve">en </w:t>
      </w:r>
      <w:r w:rsidR="00FF4ABF" w:rsidRPr="00CA40AE">
        <w:t>Pedagogía sobre</w:t>
      </w:r>
      <w:r w:rsidR="00FF4ABF" w:rsidRPr="00CA40AE">
        <w:rPr>
          <w:i/>
        </w:rPr>
        <w:t xml:space="preserve"> </w:t>
      </w:r>
      <w:r w:rsidR="00F7390D" w:rsidRPr="00CA40AE">
        <w:rPr>
          <w:i/>
        </w:rPr>
        <w:t xml:space="preserve">análisis de la </w:t>
      </w:r>
      <w:r w:rsidR="00FF4ABF" w:rsidRPr="00CA40AE">
        <w:rPr>
          <w:i/>
        </w:rPr>
        <w:t xml:space="preserve">práctica docente </w:t>
      </w:r>
      <w:r w:rsidRPr="00CA40AE">
        <w:rPr>
          <w:i/>
        </w:rPr>
        <w:t>en la educación primaria</w:t>
      </w:r>
      <w:r w:rsidR="00417A8D">
        <w:rPr>
          <w:i/>
        </w:rPr>
        <w:t xml:space="preserve"> en México</w:t>
      </w:r>
      <w:r w:rsidRPr="00CA40AE">
        <w:t xml:space="preserve">. </w:t>
      </w:r>
      <w:r w:rsidR="00FA28AA">
        <w:t xml:space="preserve">Se </w:t>
      </w:r>
      <w:r w:rsidRPr="00CA40AE">
        <w:t>presenta</w:t>
      </w:r>
      <w:r w:rsidR="00FA28AA">
        <w:t>n</w:t>
      </w:r>
      <w:r w:rsidRPr="00CA40AE">
        <w:t xml:space="preserve"> </w:t>
      </w:r>
      <w:r w:rsidR="00600910" w:rsidRPr="00CA40AE">
        <w:t xml:space="preserve">resultados </w:t>
      </w:r>
      <w:r w:rsidR="00090A3A">
        <w:t xml:space="preserve">parciales </w:t>
      </w:r>
      <w:r w:rsidR="00B97398" w:rsidRPr="00CA40AE">
        <w:t>d</w:t>
      </w:r>
      <w:r w:rsidRPr="00CA40AE">
        <w:t>e</w:t>
      </w:r>
      <w:r w:rsidR="00677C37" w:rsidRPr="00CA40AE">
        <w:t xml:space="preserve"> un</w:t>
      </w:r>
      <w:r w:rsidRPr="00CA40AE">
        <w:t xml:space="preserve"> estudio realizado en una escuela primaria de la CDMX</w:t>
      </w:r>
      <w:r w:rsidR="00B75FBF">
        <w:rPr>
          <w:color w:val="FF0000"/>
        </w:rPr>
        <w:t>,</w:t>
      </w:r>
      <w:r w:rsidRPr="00CA40AE">
        <w:t xml:space="preserve"> </w:t>
      </w:r>
      <w:r w:rsidR="00B75FBF">
        <w:rPr>
          <w:color w:val="FF0000"/>
        </w:rPr>
        <w:t>donde</w:t>
      </w:r>
      <w:r w:rsidRPr="00B75FBF">
        <w:rPr>
          <w:color w:val="FF0000"/>
        </w:rPr>
        <w:t xml:space="preserve"> </w:t>
      </w:r>
      <w:r w:rsidRPr="00CA40AE">
        <w:t xml:space="preserve">se emplearon los resultados de </w:t>
      </w:r>
      <w:r w:rsidR="002D15FC" w:rsidRPr="00CA40AE">
        <w:t xml:space="preserve">un </w:t>
      </w:r>
      <w:r w:rsidRPr="00CA40AE">
        <w:t>diagnóstico cognitivo en el área de matemáticas y diferentes artefactos</w:t>
      </w:r>
      <w:r w:rsidR="002D15FC" w:rsidRPr="00CA40AE">
        <w:t>,</w:t>
      </w:r>
      <w:r w:rsidRPr="00CA40AE">
        <w:t xml:space="preserve"> para</w:t>
      </w:r>
      <w:r w:rsidR="0044403C">
        <w:t xml:space="preserve"> </w:t>
      </w:r>
      <w:r w:rsidR="0044403C">
        <w:rPr>
          <w:color w:val="FF0000"/>
        </w:rPr>
        <w:t>orientar el</w:t>
      </w:r>
      <w:r w:rsidRPr="00CA40AE">
        <w:t xml:space="preserve"> an</w:t>
      </w:r>
      <w:r w:rsidR="0044403C">
        <w:rPr>
          <w:color w:val="FF0000"/>
        </w:rPr>
        <w:t>álisis de</w:t>
      </w:r>
      <w:r w:rsidRPr="00CA40AE">
        <w:t xml:space="preserve"> la práctica de una docente. Esta ponencia se organiza en tres apartados, primero se presenta el tejido conceptual que explica la práctica docente </w:t>
      </w:r>
      <w:r w:rsidR="0044403C">
        <w:rPr>
          <w:color w:val="FF0000"/>
        </w:rPr>
        <w:t>y</w:t>
      </w:r>
      <w:r w:rsidRPr="00CA40AE">
        <w:t xml:space="preserve"> sustenta el análisis realizado</w:t>
      </w:r>
      <w:r w:rsidR="006129ED" w:rsidRPr="00CA40AE">
        <w:t xml:space="preserve"> </w:t>
      </w:r>
      <w:r w:rsidR="0044403C">
        <w:rPr>
          <w:color w:val="FF0000"/>
        </w:rPr>
        <w:t>con</w:t>
      </w:r>
      <w:r w:rsidR="00B86504" w:rsidRPr="00CA40AE">
        <w:t xml:space="preserve"> </w:t>
      </w:r>
      <w:r w:rsidR="003C0D36" w:rsidRPr="00CA40AE">
        <w:t xml:space="preserve">el </w:t>
      </w:r>
      <w:r w:rsidR="0044403C">
        <w:t>modelo de</w:t>
      </w:r>
      <w:r w:rsidR="00B86504" w:rsidRPr="00CA40AE">
        <w:t xml:space="preserve"> diagnóstico cognitivo</w:t>
      </w:r>
      <w:r w:rsidRPr="00CA40AE">
        <w:t>; en el segundo apartado</w:t>
      </w:r>
      <w:r w:rsidR="00206B1F" w:rsidRPr="00CA40AE">
        <w:t xml:space="preserve"> se</w:t>
      </w:r>
      <w:r w:rsidRPr="00CA40AE">
        <w:t xml:space="preserve"> explica</w:t>
      </w:r>
      <w:r w:rsidR="00206B1F" w:rsidRPr="00CA40AE">
        <w:t>n</w:t>
      </w:r>
      <w:r w:rsidRPr="00CA40AE">
        <w:t xml:space="preserve"> aspectos metodológicos</w:t>
      </w:r>
      <w:r w:rsidR="00A44A64" w:rsidRPr="00CA40AE">
        <w:t xml:space="preserve">, </w:t>
      </w:r>
      <w:r w:rsidR="0044403C">
        <w:rPr>
          <w:color w:val="FF0000"/>
        </w:rPr>
        <w:t xml:space="preserve">tales como </w:t>
      </w:r>
      <w:r w:rsidRPr="00CA40AE">
        <w:t xml:space="preserve">las características de los artefactos empleados y </w:t>
      </w:r>
      <w:r w:rsidR="0044403C">
        <w:rPr>
          <w:color w:val="FF0000"/>
        </w:rPr>
        <w:t>de</w:t>
      </w:r>
      <w:r w:rsidRPr="00CA40AE">
        <w:t xml:space="preserve"> los análisis estadísticos realizados</w:t>
      </w:r>
      <w:r w:rsidR="0044403C">
        <w:rPr>
          <w:color w:val="FF0000"/>
        </w:rPr>
        <w:t>; finalmente,</w:t>
      </w:r>
      <w:r w:rsidRPr="00CA40AE">
        <w:t xml:space="preserve"> presentamos </w:t>
      </w:r>
      <w:r w:rsidR="007D6DD5">
        <w:t xml:space="preserve">los </w:t>
      </w:r>
      <w:r w:rsidRPr="00CA40AE">
        <w:t xml:space="preserve">resultados y hallazgos sobre los factores sustantivos que se considera que abonan a una enseñanza de calidad, a partir de un análisis intersubjetivo entre la docente y las investigadoras que participan en el estudio, quienes firman la autoría de </w:t>
      </w:r>
      <w:r w:rsidR="008D0917" w:rsidRPr="00CA40AE">
        <w:t>esta</w:t>
      </w:r>
      <w:r w:rsidRPr="00CA40AE">
        <w:t xml:space="preserve"> ponencia.  </w:t>
      </w:r>
    </w:p>
    <w:p w14:paraId="7FC3B6B0" w14:textId="0AB1155D" w:rsidR="007E4F22" w:rsidRDefault="007E4F22" w:rsidP="001E02B5">
      <w:pPr>
        <w:pStyle w:val="Ttulo2"/>
        <w:spacing w:line="360" w:lineRule="auto"/>
        <w:jc w:val="center"/>
      </w:pPr>
      <w:r w:rsidRPr="001E02B5">
        <w:rPr>
          <w:color w:val="auto"/>
          <w:sz w:val="24"/>
          <w:szCs w:val="24"/>
        </w:rPr>
        <w:lastRenderedPageBreak/>
        <w:t>Palabras clave:</w:t>
      </w:r>
      <w:r w:rsidRPr="007E4F22">
        <w:rPr>
          <w:b w:val="0"/>
          <w:color w:val="auto"/>
          <w:sz w:val="24"/>
          <w:szCs w:val="24"/>
        </w:rPr>
        <w:t xml:space="preserve"> Práctica docente, Perfeccionamiento docente, Evaluación formativa, Evaluación del aprendizaje.</w:t>
      </w:r>
    </w:p>
    <w:p w14:paraId="00000015" w14:textId="6D26ACE5" w:rsidR="00FB5891" w:rsidRPr="00CA40AE" w:rsidRDefault="00684F3C" w:rsidP="00CA40AE">
      <w:pPr>
        <w:pStyle w:val="Ttulo2"/>
        <w:spacing w:line="360" w:lineRule="auto"/>
        <w:rPr>
          <w:sz w:val="24"/>
          <w:szCs w:val="24"/>
        </w:rPr>
      </w:pPr>
      <w:r w:rsidRPr="00CA40AE">
        <w:rPr>
          <w:sz w:val="24"/>
          <w:szCs w:val="24"/>
        </w:rPr>
        <w:t>Introducción</w:t>
      </w:r>
    </w:p>
    <w:p w14:paraId="00000017" w14:textId="716E495F" w:rsidR="00FB5891" w:rsidRPr="00CA40AE" w:rsidRDefault="00684F3C" w:rsidP="00CA40AE">
      <w:pPr>
        <w:rPr>
          <w:rFonts w:eastAsia="Calibri"/>
          <w:color w:val="000000"/>
        </w:rPr>
      </w:pPr>
      <w:r w:rsidRPr="00CA40AE">
        <w:rPr>
          <w:color w:val="000000"/>
        </w:rPr>
        <w:t xml:space="preserve">La práctica docente ha sido objeto de análisis y discusión desde diferentes enfoques teóricos y </w:t>
      </w:r>
      <w:r w:rsidR="00FD5580" w:rsidRPr="00CA40AE">
        <w:rPr>
          <w:color w:val="000000"/>
        </w:rPr>
        <w:t>pa</w:t>
      </w:r>
      <w:r w:rsidR="00FD4EE8">
        <w:rPr>
          <w:color w:val="000000"/>
        </w:rPr>
        <w:t xml:space="preserve">radigmas. </w:t>
      </w:r>
      <w:r w:rsidR="00FD4EE8" w:rsidRPr="00FD4EE8">
        <w:rPr>
          <w:color w:val="FF0000"/>
        </w:rPr>
        <w:t xml:space="preserve">Como señala </w:t>
      </w:r>
      <w:r w:rsidR="004559DD" w:rsidRPr="00CA40AE">
        <w:rPr>
          <w:color w:val="000000"/>
        </w:rPr>
        <w:t>Barrón (2015)</w:t>
      </w:r>
      <w:r w:rsidR="00FD4EE8">
        <w:rPr>
          <w:color w:val="000000"/>
        </w:rPr>
        <w:t xml:space="preserve">, </w:t>
      </w:r>
      <w:r w:rsidR="00554A05" w:rsidRPr="00CA40AE">
        <w:rPr>
          <w:color w:val="000000"/>
        </w:rPr>
        <w:t xml:space="preserve">algunos </w:t>
      </w:r>
      <w:r w:rsidR="00CE1811" w:rsidRPr="00CA40AE">
        <w:rPr>
          <w:color w:val="000000"/>
        </w:rPr>
        <w:t xml:space="preserve">acercamientos se han </w:t>
      </w:r>
      <w:r w:rsidR="00D64B13" w:rsidRPr="00CA40AE">
        <w:rPr>
          <w:color w:val="000000"/>
        </w:rPr>
        <w:t>basado en una racionalidad técnica</w:t>
      </w:r>
      <w:r w:rsidR="00FD4EE8">
        <w:rPr>
          <w:color w:val="FF0000"/>
        </w:rPr>
        <w:t xml:space="preserve"> que concibe</w:t>
      </w:r>
      <w:r w:rsidR="00D64B13" w:rsidRPr="00CA40AE">
        <w:rPr>
          <w:color w:val="000000"/>
        </w:rPr>
        <w:t xml:space="preserve"> </w:t>
      </w:r>
      <w:r w:rsidR="00FD4EE8">
        <w:rPr>
          <w:color w:val="FF0000"/>
        </w:rPr>
        <w:t>a</w:t>
      </w:r>
      <w:r w:rsidR="00D64B13" w:rsidRPr="00CA40AE">
        <w:rPr>
          <w:color w:val="000000"/>
        </w:rPr>
        <w:t xml:space="preserve">l profesor como un técnico que resuelve </w:t>
      </w:r>
      <w:r w:rsidR="00D64B13" w:rsidRPr="002B3E51">
        <w:rPr>
          <w:color w:val="FF0000"/>
        </w:rPr>
        <w:t>problemas</w:t>
      </w:r>
      <w:r w:rsidR="002B3E51">
        <w:rPr>
          <w:color w:val="FF0000"/>
        </w:rPr>
        <w:t xml:space="preserve">; </w:t>
      </w:r>
      <w:r w:rsidR="00084765" w:rsidRPr="002B3E51">
        <w:rPr>
          <w:color w:val="FF0000"/>
        </w:rPr>
        <w:t>otros</w:t>
      </w:r>
      <w:r w:rsidR="00084765" w:rsidRPr="00CA40AE">
        <w:rPr>
          <w:color w:val="000000"/>
        </w:rPr>
        <w:t xml:space="preserve"> </w:t>
      </w:r>
      <w:r w:rsidR="00AA70F4" w:rsidRPr="00CA40AE">
        <w:rPr>
          <w:color w:val="000000"/>
        </w:rPr>
        <w:t>acercamientos</w:t>
      </w:r>
      <w:r w:rsidR="002B3E51">
        <w:rPr>
          <w:color w:val="FF0000"/>
        </w:rPr>
        <w:t>, como e</w:t>
      </w:r>
      <w:r w:rsidR="003326BE" w:rsidRPr="00CA40AE">
        <w:rPr>
          <w:color w:val="000000"/>
        </w:rPr>
        <w:t xml:space="preserve">l paradigma </w:t>
      </w:r>
      <w:proofErr w:type="spellStart"/>
      <w:r w:rsidR="003326BE" w:rsidRPr="00CA40AE">
        <w:rPr>
          <w:color w:val="000000"/>
        </w:rPr>
        <w:t>mediacional</w:t>
      </w:r>
      <w:proofErr w:type="spellEnd"/>
      <w:r w:rsidR="003326BE" w:rsidRPr="00CA40AE">
        <w:rPr>
          <w:color w:val="000000"/>
        </w:rPr>
        <w:t xml:space="preserve"> y el enfoque de </w:t>
      </w:r>
      <w:r w:rsidR="008F7ABA" w:rsidRPr="00CA40AE">
        <w:rPr>
          <w:color w:val="000000"/>
        </w:rPr>
        <w:t>racionalidad práctica vinculado al profesional reflexivo</w:t>
      </w:r>
      <w:r w:rsidR="002B3E51">
        <w:rPr>
          <w:color w:val="000000"/>
        </w:rPr>
        <w:t xml:space="preserve"> </w:t>
      </w:r>
      <w:r w:rsidR="002B3E51">
        <w:rPr>
          <w:color w:val="FF0000"/>
        </w:rPr>
        <w:t>proponen</w:t>
      </w:r>
      <w:r w:rsidR="002B3E51" w:rsidRPr="002B3E51">
        <w:rPr>
          <w:color w:val="FF0000"/>
        </w:rPr>
        <w:t xml:space="preserve"> </w:t>
      </w:r>
      <w:r w:rsidR="002B3E51" w:rsidRPr="00CA40AE">
        <w:rPr>
          <w:color w:val="000000"/>
        </w:rPr>
        <w:t xml:space="preserve">enfoques </w:t>
      </w:r>
      <w:r w:rsidR="005157AA" w:rsidRPr="00CA40AE">
        <w:rPr>
          <w:color w:val="000000"/>
        </w:rPr>
        <w:t>críticos</w:t>
      </w:r>
      <w:r w:rsidR="005157AA">
        <w:rPr>
          <w:color w:val="000000"/>
        </w:rPr>
        <w:t xml:space="preserve"> e interpretativos</w:t>
      </w:r>
      <w:r w:rsidR="008F7ABA" w:rsidRPr="00CA40AE">
        <w:rPr>
          <w:color w:val="000000"/>
        </w:rPr>
        <w:t xml:space="preserve">. </w:t>
      </w:r>
      <w:r w:rsidR="008114D8" w:rsidRPr="00CA40AE">
        <w:rPr>
          <w:color w:val="000000"/>
        </w:rPr>
        <w:t>Sin embargo</w:t>
      </w:r>
      <w:r w:rsidR="00960F81" w:rsidRPr="00CA40AE">
        <w:rPr>
          <w:color w:val="000000"/>
        </w:rPr>
        <w:t>,</w:t>
      </w:r>
      <w:r w:rsidR="008114D8" w:rsidRPr="00CA40AE">
        <w:rPr>
          <w:color w:val="000000"/>
        </w:rPr>
        <w:t xml:space="preserve"> a pesar de </w:t>
      </w:r>
      <w:r w:rsidR="008E0EFD" w:rsidRPr="00CA40AE">
        <w:rPr>
          <w:color w:val="000000"/>
        </w:rPr>
        <w:t xml:space="preserve">la </w:t>
      </w:r>
      <w:r w:rsidR="00342911" w:rsidRPr="00CA40AE">
        <w:rPr>
          <w:color w:val="000000"/>
        </w:rPr>
        <w:t>basta</w:t>
      </w:r>
      <w:r w:rsidR="00F407E2">
        <w:rPr>
          <w:color w:val="000000"/>
        </w:rPr>
        <w:t xml:space="preserve"> literatura sobre</w:t>
      </w:r>
      <w:r w:rsidR="00342911" w:rsidRPr="00CA40AE">
        <w:rPr>
          <w:color w:val="000000"/>
        </w:rPr>
        <w:t xml:space="preserve"> práctica docente</w:t>
      </w:r>
      <w:r w:rsidR="00E67D9D" w:rsidRPr="00CA40AE">
        <w:rPr>
          <w:color w:val="000000"/>
        </w:rPr>
        <w:t xml:space="preserve"> y enseñanza</w:t>
      </w:r>
      <w:r w:rsidRPr="00CA40AE">
        <w:rPr>
          <w:color w:val="000000"/>
        </w:rPr>
        <w:t xml:space="preserve">, </w:t>
      </w:r>
      <w:r w:rsidR="00D80ECE" w:rsidRPr="00CA40AE">
        <w:rPr>
          <w:color w:val="000000"/>
        </w:rPr>
        <w:t xml:space="preserve">se considera que todavía </w:t>
      </w:r>
      <w:r w:rsidR="0072737A">
        <w:rPr>
          <w:rFonts w:eastAsia="Calibri"/>
          <w:color w:val="000000"/>
          <w:highlight w:val="white"/>
        </w:rPr>
        <w:t xml:space="preserve">es notable </w:t>
      </w:r>
      <w:r w:rsidRPr="00CA40AE">
        <w:rPr>
          <w:rFonts w:eastAsia="Calibri"/>
          <w:color w:val="000000"/>
          <w:highlight w:val="white"/>
        </w:rPr>
        <w:t>la ausenci</w:t>
      </w:r>
      <w:r w:rsidR="00F407E2">
        <w:rPr>
          <w:rFonts w:eastAsia="Calibri"/>
          <w:color w:val="000000"/>
          <w:highlight w:val="white"/>
        </w:rPr>
        <w:t xml:space="preserve">a de las voces de los maestros: </w:t>
      </w:r>
      <w:r w:rsidRPr="00CA40AE">
        <w:rPr>
          <w:rFonts w:eastAsia="Calibri"/>
          <w:color w:val="000000"/>
          <w:highlight w:val="white"/>
        </w:rPr>
        <w:t xml:space="preserve">las cuestiones y problemas que plantean, los marcos que utilizan para interpretar y mejorar su ejercicio profesional, y los modos de definir </w:t>
      </w:r>
      <w:r w:rsidR="00F407E2">
        <w:rPr>
          <w:rFonts w:eastAsia="Calibri"/>
          <w:color w:val="000000"/>
          <w:highlight w:val="white"/>
        </w:rPr>
        <w:t>y comprender su vida de trabajo,</w:t>
      </w:r>
      <w:r w:rsidRPr="00CA40AE">
        <w:rPr>
          <w:rFonts w:eastAsia="Calibri"/>
          <w:color w:val="000000"/>
          <w:highlight w:val="white"/>
        </w:rPr>
        <w:t xml:space="preserve"> (</w:t>
      </w:r>
      <w:proofErr w:type="spellStart"/>
      <w:r w:rsidRPr="00CA40AE">
        <w:rPr>
          <w:rFonts w:eastAsia="Calibri"/>
          <w:color w:val="000000"/>
          <w:highlight w:val="white"/>
        </w:rPr>
        <w:t>Zeichner</w:t>
      </w:r>
      <w:proofErr w:type="spellEnd"/>
      <w:r w:rsidRPr="00CA40AE">
        <w:rPr>
          <w:rFonts w:eastAsia="Calibri"/>
          <w:color w:val="000000"/>
          <w:highlight w:val="white"/>
        </w:rPr>
        <w:t>, 2017)</w:t>
      </w:r>
      <w:r w:rsidR="00F407E2">
        <w:rPr>
          <w:rFonts w:eastAsia="Calibri"/>
          <w:color w:val="000000"/>
        </w:rPr>
        <w:t>.</w:t>
      </w:r>
    </w:p>
    <w:p w14:paraId="00000018" w14:textId="77777777" w:rsidR="00FB5891" w:rsidRPr="00CA40AE" w:rsidRDefault="00FB5891" w:rsidP="00CA40AE">
      <w:pPr>
        <w:rPr>
          <w:rFonts w:eastAsia="Calibri"/>
          <w:color w:val="000000"/>
        </w:rPr>
      </w:pPr>
    </w:p>
    <w:p w14:paraId="334630D2" w14:textId="39620482" w:rsidR="00167710" w:rsidRPr="00CA40AE" w:rsidRDefault="00A72016" w:rsidP="004C5511">
      <w:pPr>
        <w:rPr>
          <w:rFonts w:eastAsia="Calibri"/>
        </w:rPr>
      </w:pPr>
      <w:r>
        <w:rPr>
          <w:rFonts w:eastAsia="Calibri"/>
        </w:rPr>
        <w:t>L</w:t>
      </w:r>
      <w:r w:rsidR="007D2C88" w:rsidRPr="00CA40AE">
        <w:rPr>
          <w:rFonts w:eastAsia="Calibri"/>
        </w:rPr>
        <w:t xml:space="preserve">a práctica docente </w:t>
      </w:r>
      <w:r w:rsidR="00684F3C" w:rsidRPr="00CA40AE">
        <w:rPr>
          <w:rFonts w:eastAsia="Calibri"/>
        </w:rPr>
        <w:t xml:space="preserve">requiere ser </w:t>
      </w:r>
      <w:r w:rsidR="00F84040" w:rsidRPr="00CA40AE">
        <w:rPr>
          <w:rFonts w:eastAsia="Calibri"/>
        </w:rPr>
        <w:t xml:space="preserve">analizada </w:t>
      </w:r>
      <w:r w:rsidR="00684F3C" w:rsidRPr="00CA40AE">
        <w:rPr>
          <w:rFonts w:eastAsia="Calibri"/>
        </w:rPr>
        <w:t>desde la perspectiva de los actores</w:t>
      </w:r>
      <w:r w:rsidR="00F407E2">
        <w:rPr>
          <w:rFonts w:eastAsia="Calibri"/>
        </w:rPr>
        <w:t>. E</w:t>
      </w:r>
      <w:r w:rsidR="00684F3C" w:rsidRPr="00CA40AE">
        <w:rPr>
          <w:rFonts w:eastAsia="Calibri"/>
        </w:rPr>
        <w:t>xiste un</w:t>
      </w:r>
      <w:r w:rsidR="00F407E2">
        <w:rPr>
          <w:rFonts w:eastAsia="Calibri"/>
        </w:rPr>
        <w:t xml:space="preserve"> </w:t>
      </w:r>
      <w:r w:rsidR="00F407E2">
        <w:rPr>
          <w:rFonts w:eastAsia="Calibri"/>
          <w:color w:val="FF0000"/>
        </w:rPr>
        <w:t>amplio</w:t>
      </w:r>
      <w:r w:rsidR="00684F3C" w:rsidRPr="00CA40AE">
        <w:rPr>
          <w:rFonts w:eastAsia="Calibri"/>
        </w:rPr>
        <w:t xml:space="preserve"> cúmulo de aspectos y relaciones intangibles que </w:t>
      </w:r>
      <w:r w:rsidR="004C5511">
        <w:rPr>
          <w:rFonts w:eastAsia="Calibri"/>
          <w:color w:val="FF0000"/>
        </w:rPr>
        <w:t>deben ser</w:t>
      </w:r>
      <w:r w:rsidR="00684F3C" w:rsidRPr="004C5511">
        <w:rPr>
          <w:rFonts w:eastAsia="Calibri"/>
          <w:color w:val="FF0000"/>
        </w:rPr>
        <w:t xml:space="preserve"> </w:t>
      </w:r>
      <w:r w:rsidR="00684F3C" w:rsidRPr="00CA40AE">
        <w:rPr>
          <w:rFonts w:eastAsia="Calibri"/>
        </w:rPr>
        <w:t>comprend</w:t>
      </w:r>
      <w:r w:rsidR="004C5511">
        <w:rPr>
          <w:rFonts w:eastAsia="Calibri"/>
          <w:color w:val="FF0000"/>
        </w:rPr>
        <w:t>idas</w:t>
      </w:r>
      <w:r w:rsidR="00684F3C" w:rsidRPr="00CA40AE">
        <w:rPr>
          <w:rFonts w:eastAsia="Calibri"/>
        </w:rPr>
        <w:t xml:space="preserve"> para</w:t>
      </w:r>
      <w:r w:rsidR="004C5511">
        <w:rPr>
          <w:rFonts w:eastAsia="Calibri"/>
        </w:rPr>
        <w:t xml:space="preserve"> </w:t>
      </w:r>
      <w:r w:rsidR="004C5511" w:rsidRPr="004C5511">
        <w:rPr>
          <w:rFonts w:eastAsia="Calibri"/>
          <w:color w:val="FF0000"/>
        </w:rPr>
        <w:t>poder</w:t>
      </w:r>
      <w:r w:rsidR="00684F3C" w:rsidRPr="00CA40AE">
        <w:rPr>
          <w:rFonts w:eastAsia="Calibri"/>
        </w:rPr>
        <w:t xml:space="preserve"> incidir en </w:t>
      </w:r>
      <w:r w:rsidR="00F407E2">
        <w:rPr>
          <w:rFonts w:eastAsia="Calibri"/>
          <w:color w:val="FF0000"/>
        </w:rPr>
        <w:t>su</w:t>
      </w:r>
      <w:r w:rsidR="00ED12E1" w:rsidRPr="00CA40AE">
        <w:rPr>
          <w:rFonts w:eastAsia="Calibri"/>
        </w:rPr>
        <w:t xml:space="preserve"> </w:t>
      </w:r>
      <w:r w:rsidR="00684F3C" w:rsidRPr="00CA40AE">
        <w:rPr>
          <w:rFonts w:eastAsia="Calibri"/>
        </w:rPr>
        <w:t xml:space="preserve">mejora. Por ejemplo, es importante conocer las reflexiones que realizan los docentes en aspectos pedagógicos y didácticos </w:t>
      </w:r>
      <w:r w:rsidR="00135D85">
        <w:rPr>
          <w:rFonts w:eastAsia="Calibri"/>
          <w:color w:val="FF0000"/>
        </w:rPr>
        <w:t>relacionados con</w:t>
      </w:r>
      <w:r w:rsidR="00684F3C" w:rsidRPr="00CA40AE">
        <w:rPr>
          <w:rFonts w:eastAsia="Calibri"/>
        </w:rPr>
        <w:t xml:space="preserve"> la</w:t>
      </w:r>
      <w:r w:rsidR="00ED12E1" w:rsidRPr="00CA40AE">
        <w:rPr>
          <w:rFonts w:eastAsia="Calibri"/>
        </w:rPr>
        <w:t>s</w:t>
      </w:r>
      <w:r w:rsidR="00684F3C" w:rsidRPr="00CA40AE">
        <w:rPr>
          <w:rFonts w:eastAsia="Calibri"/>
        </w:rPr>
        <w:t xml:space="preserve"> disciplina</w:t>
      </w:r>
      <w:r w:rsidR="00ED12E1" w:rsidRPr="00CA40AE">
        <w:rPr>
          <w:rFonts w:eastAsia="Calibri"/>
        </w:rPr>
        <w:t>s que enseñan</w:t>
      </w:r>
      <w:r w:rsidR="00A136D7">
        <w:rPr>
          <w:rFonts w:eastAsia="Calibri"/>
        </w:rPr>
        <w:t xml:space="preserve"> para mejorar </w:t>
      </w:r>
      <w:r w:rsidR="00A136D7">
        <w:rPr>
          <w:rFonts w:eastAsia="Calibri"/>
          <w:color w:val="FF0000"/>
        </w:rPr>
        <w:t>sus</w:t>
      </w:r>
      <w:r w:rsidR="00684F3C" w:rsidRPr="00CA40AE">
        <w:rPr>
          <w:rFonts w:eastAsia="Calibri"/>
        </w:rPr>
        <w:t xml:space="preserve"> prácticas de enseñanza y favorecer el aprendizaje de los estudiantes. </w:t>
      </w:r>
    </w:p>
    <w:p w14:paraId="70F4A864" w14:textId="77777777" w:rsidR="00167710" w:rsidRPr="00CA40AE" w:rsidRDefault="00167710" w:rsidP="00CA40AE">
      <w:pPr>
        <w:rPr>
          <w:rFonts w:eastAsia="Calibri"/>
          <w:color w:val="000000"/>
        </w:rPr>
      </w:pPr>
    </w:p>
    <w:p w14:paraId="65AF27DE" w14:textId="751CE84B" w:rsidR="00756D1D" w:rsidRPr="00CA40AE" w:rsidRDefault="0059256E" w:rsidP="00CA40AE">
      <w:r>
        <w:rPr>
          <w:rFonts w:eastAsia="Calibri"/>
          <w:color w:val="FF0000"/>
        </w:rPr>
        <w:t>Es</w:t>
      </w:r>
      <w:r w:rsidR="000669D6" w:rsidRPr="0059256E">
        <w:rPr>
          <w:rFonts w:eastAsia="Calibri"/>
          <w:color w:val="FF0000"/>
        </w:rPr>
        <w:t xml:space="preserve"> </w:t>
      </w:r>
      <w:r w:rsidR="000669D6" w:rsidRPr="00CA40AE">
        <w:rPr>
          <w:rFonts w:eastAsia="Calibri"/>
          <w:color w:val="000000"/>
        </w:rPr>
        <w:t xml:space="preserve">importante promover </w:t>
      </w:r>
      <w:r w:rsidR="000022A9" w:rsidRPr="00CA40AE">
        <w:rPr>
          <w:rFonts w:eastAsia="Calibri"/>
          <w:color w:val="000000"/>
        </w:rPr>
        <w:t>el autoanálisis</w:t>
      </w:r>
      <w:r w:rsidR="000B51B0" w:rsidRPr="00CA40AE">
        <w:rPr>
          <w:rFonts w:eastAsia="Calibri"/>
          <w:color w:val="000000"/>
        </w:rPr>
        <w:t xml:space="preserve"> </w:t>
      </w:r>
      <w:r w:rsidR="000022A9" w:rsidRPr="00CA40AE">
        <w:rPr>
          <w:rFonts w:eastAsia="Calibri"/>
          <w:color w:val="000000"/>
        </w:rPr>
        <w:t>a partir de los resultados de aprendizaje de los estudiantes</w:t>
      </w:r>
      <w:r w:rsidR="00A136D7">
        <w:rPr>
          <w:rFonts w:eastAsia="Calibri"/>
          <w:color w:val="000000"/>
        </w:rPr>
        <w:t xml:space="preserve">. </w:t>
      </w:r>
      <w:r w:rsidR="00A136D7">
        <w:rPr>
          <w:rFonts w:eastAsia="Calibri"/>
          <w:color w:val="FF0000"/>
        </w:rPr>
        <w:t>S</w:t>
      </w:r>
      <w:r w:rsidR="000022A9" w:rsidRPr="00CA40AE">
        <w:rPr>
          <w:rFonts w:eastAsia="Calibri"/>
          <w:color w:val="000000"/>
        </w:rPr>
        <w:t>in embargo</w:t>
      </w:r>
      <w:r w:rsidR="00686457" w:rsidRPr="00CA40AE">
        <w:rPr>
          <w:rFonts w:eastAsia="Calibri"/>
          <w:color w:val="000000"/>
        </w:rPr>
        <w:t>,</w:t>
      </w:r>
      <w:r w:rsidR="000022A9" w:rsidRPr="00CA40AE">
        <w:rPr>
          <w:rFonts w:eastAsia="Calibri"/>
          <w:color w:val="000000"/>
        </w:rPr>
        <w:t xml:space="preserve"> </w:t>
      </w:r>
      <w:r w:rsidR="00756D1D" w:rsidRPr="00CA40AE">
        <w:rPr>
          <w:rFonts w:eastAsia="Calibri"/>
          <w:color w:val="000000"/>
        </w:rPr>
        <w:t xml:space="preserve">los resultados de las evaluaciones del logro educativo </w:t>
      </w:r>
      <w:r w:rsidR="002B0F35">
        <w:rPr>
          <w:rFonts w:eastAsia="Calibri"/>
          <w:color w:val="FF0000"/>
        </w:rPr>
        <w:t>suelen utilizarse</w:t>
      </w:r>
      <w:r w:rsidR="00756D1D" w:rsidRPr="00CA40AE">
        <w:rPr>
          <w:rFonts w:eastAsia="Calibri"/>
          <w:color w:val="000000"/>
        </w:rPr>
        <w:t xml:space="preserve"> de forma limitada </w:t>
      </w:r>
      <w:r w:rsidR="002B0F35" w:rsidRPr="002B0F35">
        <w:rPr>
          <w:rFonts w:eastAsia="Calibri"/>
          <w:color w:val="FF0000"/>
        </w:rPr>
        <w:t>para</w:t>
      </w:r>
      <w:r w:rsidR="002B0F35">
        <w:rPr>
          <w:rFonts w:eastAsia="Calibri"/>
          <w:color w:val="FF0000"/>
        </w:rPr>
        <w:t xml:space="preserve"> el</w:t>
      </w:r>
      <w:r w:rsidR="002B0F35">
        <w:rPr>
          <w:rFonts w:eastAsia="Calibri"/>
          <w:color w:val="000000"/>
        </w:rPr>
        <w:t xml:space="preserve"> aná</w:t>
      </w:r>
      <w:r w:rsidR="00756D1D" w:rsidRPr="00CA40AE">
        <w:rPr>
          <w:rFonts w:eastAsia="Calibri"/>
          <w:color w:val="000000"/>
        </w:rPr>
        <w:t>li</w:t>
      </w:r>
      <w:r w:rsidR="002B0F35">
        <w:rPr>
          <w:rFonts w:eastAsia="Calibri"/>
          <w:color w:val="000000"/>
        </w:rPr>
        <w:t>sis</w:t>
      </w:r>
      <w:r w:rsidR="00756D1D" w:rsidRPr="00CA40AE">
        <w:rPr>
          <w:rFonts w:eastAsia="Calibri"/>
          <w:color w:val="000000"/>
        </w:rPr>
        <w:t xml:space="preserve"> y retroalimenta</w:t>
      </w:r>
      <w:r w:rsidR="002B0F35">
        <w:rPr>
          <w:rFonts w:eastAsia="Calibri"/>
          <w:color w:val="000000"/>
        </w:rPr>
        <w:t xml:space="preserve">ción </w:t>
      </w:r>
      <w:r w:rsidR="002B0F35">
        <w:rPr>
          <w:rFonts w:eastAsia="Calibri"/>
          <w:color w:val="FF0000"/>
        </w:rPr>
        <w:t>de</w:t>
      </w:r>
      <w:r w:rsidR="002B0F35">
        <w:rPr>
          <w:rFonts w:eastAsia="Calibri"/>
          <w:color w:val="000000"/>
        </w:rPr>
        <w:t xml:space="preserve"> la práctica docente, </w:t>
      </w:r>
      <w:r w:rsidR="00756D1D" w:rsidRPr="00CA40AE">
        <w:rPr>
          <w:rFonts w:eastAsia="Calibri"/>
          <w:color w:val="000000"/>
          <w:highlight w:val="green"/>
        </w:rPr>
        <w:t>(autor)</w:t>
      </w:r>
      <w:r w:rsidR="00756D1D" w:rsidRPr="00CA40AE">
        <w:rPr>
          <w:rFonts w:eastAsia="Calibri"/>
          <w:color w:val="000000"/>
        </w:rPr>
        <w:t xml:space="preserve">. </w:t>
      </w:r>
    </w:p>
    <w:p w14:paraId="00000025" w14:textId="77777777" w:rsidR="00FB5891" w:rsidRDefault="00FB5891" w:rsidP="00CA40AE">
      <w:pPr>
        <w:rPr>
          <w:color w:val="000000"/>
        </w:rPr>
      </w:pPr>
    </w:p>
    <w:p w14:paraId="58C675E3" w14:textId="5E52767B" w:rsidR="00A53CDE" w:rsidRPr="00CA40AE" w:rsidRDefault="00293F1F" w:rsidP="00CA40AE">
      <w:pPr>
        <w:rPr>
          <w:color w:val="000000"/>
        </w:rPr>
      </w:pPr>
      <w:r w:rsidRPr="00CA40AE">
        <w:rPr>
          <w:color w:val="000000"/>
        </w:rPr>
        <w:t xml:space="preserve">Este trabajo forma parte de una investigación más amplia que pretende contribuir al desarrollo de modelos de evaluación formativa que sean más cercanos a las necesidades, intereses, y características de los docentes. </w:t>
      </w:r>
      <w:r w:rsidR="00684F3C" w:rsidRPr="00CA40AE">
        <w:rPr>
          <w:color w:val="000000"/>
        </w:rPr>
        <w:t>E</w:t>
      </w:r>
      <w:r w:rsidR="009918CD" w:rsidRPr="00CA40AE">
        <w:rPr>
          <w:color w:val="000000"/>
        </w:rPr>
        <w:t xml:space="preserve">sta </w:t>
      </w:r>
      <w:r w:rsidR="00945C32" w:rsidRPr="00CA40AE">
        <w:rPr>
          <w:color w:val="000000"/>
        </w:rPr>
        <w:t xml:space="preserve">ponencia </w:t>
      </w:r>
      <w:r w:rsidR="00E977D9" w:rsidRPr="00CA40AE">
        <w:rPr>
          <w:color w:val="000000"/>
        </w:rPr>
        <w:t xml:space="preserve">tiene </w:t>
      </w:r>
      <w:r w:rsidR="002B0F35">
        <w:rPr>
          <w:color w:val="FF0000"/>
        </w:rPr>
        <w:t>como</w:t>
      </w:r>
      <w:r w:rsidR="00E977D9" w:rsidRPr="00CA40AE">
        <w:rPr>
          <w:color w:val="000000"/>
        </w:rPr>
        <w:t xml:space="preserve"> objetivo </w:t>
      </w:r>
      <w:r w:rsidR="00B92B40" w:rsidRPr="00CA40AE">
        <w:rPr>
          <w:color w:val="000000"/>
        </w:rPr>
        <w:t xml:space="preserve">analizar </w:t>
      </w:r>
      <w:r w:rsidR="004802F8" w:rsidRPr="00CA40AE">
        <w:rPr>
          <w:color w:val="000000"/>
        </w:rPr>
        <w:t xml:space="preserve">de manera intersubjetiva </w:t>
      </w:r>
      <w:r w:rsidR="00A136D7">
        <w:rPr>
          <w:color w:val="FF0000"/>
        </w:rPr>
        <w:t>con</w:t>
      </w:r>
      <w:r w:rsidR="005C5AE8" w:rsidRPr="00CA40AE">
        <w:rPr>
          <w:color w:val="000000"/>
        </w:rPr>
        <w:t xml:space="preserve"> </w:t>
      </w:r>
      <w:r w:rsidR="00A136D7">
        <w:rPr>
          <w:color w:val="000000"/>
        </w:rPr>
        <w:t>la docente</w:t>
      </w:r>
      <w:r w:rsidR="007C6109">
        <w:rPr>
          <w:color w:val="000000"/>
        </w:rPr>
        <w:t xml:space="preserve"> participa</w:t>
      </w:r>
      <w:r w:rsidR="00A136D7">
        <w:rPr>
          <w:color w:val="FF0000"/>
        </w:rPr>
        <w:t>nte</w:t>
      </w:r>
      <w:r w:rsidR="007C6109">
        <w:rPr>
          <w:color w:val="000000"/>
        </w:rPr>
        <w:t xml:space="preserve"> </w:t>
      </w:r>
      <w:r w:rsidR="00715F82" w:rsidRPr="00CA40AE">
        <w:rPr>
          <w:color w:val="000000"/>
        </w:rPr>
        <w:t xml:space="preserve">su práctica a partir de </w:t>
      </w:r>
      <w:r w:rsidR="003566D5" w:rsidRPr="00CA40AE">
        <w:rPr>
          <w:color w:val="000000"/>
        </w:rPr>
        <w:t xml:space="preserve">los resultados de un diagnóstico cognitivo </w:t>
      </w:r>
      <w:r w:rsidR="0005054C" w:rsidRPr="00CA40AE">
        <w:t xml:space="preserve">en el área de matemáticas </w:t>
      </w:r>
      <w:r w:rsidR="00D441F8">
        <w:t xml:space="preserve">y </w:t>
      </w:r>
      <w:r w:rsidR="00F24BC3" w:rsidRPr="00CA40AE">
        <w:t xml:space="preserve">el uso de </w:t>
      </w:r>
      <w:r w:rsidR="0005054C" w:rsidRPr="00CA40AE">
        <w:t xml:space="preserve">diferentes artefactos </w:t>
      </w:r>
      <w:r w:rsidR="00A53CDE" w:rsidRPr="00CA40AE">
        <w:t xml:space="preserve">diseñados </w:t>
      </w:r>
      <w:r w:rsidR="0005054C" w:rsidRPr="00CA40AE">
        <w:t xml:space="preserve">para </w:t>
      </w:r>
      <w:r w:rsidR="00A53CDE" w:rsidRPr="00CA40AE">
        <w:t xml:space="preserve">mediar </w:t>
      </w:r>
      <w:r w:rsidR="0005054C" w:rsidRPr="00CA40AE">
        <w:t>el análisis y la autorreflexión</w:t>
      </w:r>
      <w:r w:rsidR="006E5678" w:rsidRPr="00CA40AE">
        <w:rPr>
          <w:color w:val="000000"/>
        </w:rPr>
        <w:t>.</w:t>
      </w:r>
    </w:p>
    <w:p w14:paraId="0A73AADB" w14:textId="3B3E1C0A" w:rsidR="00227339" w:rsidRPr="00CA40AE" w:rsidRDefault="003566D5" w:rsidP="00CA40AE">
      <w:pPr>
        <w:rPr>
          <w:color w:val="000000"/>
        </w:rPr>
      </w:pPr>
      <w:r w:rsidRPr="00CA40AE">
        <w:rPr>
          <w:color w:val="000000"/>
        </w:rPr>
        <w:t xml:space="preserve"> </w:t>
      </w:r>
    </w:p>
    <w:p w14:paraId="032FC2A3" w14:textId="77777777" w:rsidR="00CE4F19" w:rsidRPr="00CA40AE" w:rsidRDefault="00CE4F19" w:rsidP="00CA40AE">
      <w:pPr>
        <w:rPr>
          <w:color w:val="000000"/>
        </w:rPr>
      </w:pPr>
    </w:p>
    <w:p w14:paraId="40A25F3F" w14:textId="3FAC3A57" w:rsidR="00FC3F1F" w:rsidRPr="00CA40AE" w:rsidRDefault="00BF3A04" w:rsidP="00CA40AE">
      <w:r w:rsidRPr="00CA40AE">
        <w:rPr>
          <w:color w:val="000000"/>
        </w:rPr>
        <w:t xml:space="preserve">Este estudio </w:t>
      </w:r>
      <w:r w:rsidR="00A4185D">
        <w:rPr>
          <w:color w:val="FF0000"/>
        </w:rPr>
        <w:t>busca</w:t>
      </w:r>
      <w:r w:rsidR="0071380F" w:rsidRPr="00A4185D">
        <w:rPr>
          <w:color w:val="FF0000"/>
        </w:rPr>
        <w:t xml:space="preserve"> </w:t>
      </w:r>
      <w:r w:rsidRPr="00CA40AE">
        <w:rPr>
          <w:color w:val="000000"/>
        </w:rPr>
        <w:t>responder</w:t>
      </w:r>
      <w:r w:rsidR="00A4185D">
        <w:rPr>
          <w:color w:val="000000"/>
        </w:rPr>
        <w:t>,</w:t>
      </w:r>
      <w:r w:rsidR="0036682A" w:rsidRPr="00CA40AE">
        <w:rPr>
          <w:color w:val="000000"/>
        </w:rPr>
        <w:t xml:space="preserve"> desde la perspectiva de la docente </w:t>
      </w:r>
      <w:r w:rsidR="00AF45C8" w:rsidRPr="00CA40AE">
        <w:rPr>
          <w:color w:val="000000"/>
        </w:rPr>
        <w:t>participante</w:t>
      </w:r>
      <w:r w:rsidR="00A4185D">
        <w:rPr>
          <w:color w:val="000000"/>
        </w:rPr>
        <w:t>,</w:t>
      </w:r>
      <w:r w:rsidR="00AF45C8" w:rsidRPr="00CA40AE">
        <w:rPr>
          <w:color w:val="000000"/>
        </w:rPr>
        <w:t xml:space="preserve"> las siguientes </w:t>
      </w:r>
      <w:r w:rsidR="0036682A" w:rsidRPr="00CA40AE">
        <w:rPr>
          <w:color w:val="000000"/>
        </w:rPr>
        <w:t>preguntas</w:t>
      </w:r>
      <w:r w:rsidR="00A4185D">
        <w:rPr>
          <w:color w:val="000000"/>
        </w:rPr>
        <w:t>:</w:t>
      </w:r>
      <w:r w:rsidR="00AF45C8" w:rsidRPr="00CA40AE">
        <w:rPr>
          <w:color w:val="000000"/>
        </w:rPr>
        <w:t xml:space="preserve"> </w:t>
      </w:r>
      <w:r w:rsidR="0071380F" w:rsidRPr="00CA40AE">
        <w:rPr>
          <w:color w:val="000000"/>
        </w:rPr>
        <w:t xml:space="preserve">¿Cómo </w:t>
      </w:r>
      <w:r w:rsidR="0071380F" w:rsidRPr="00CA40AE">
        <w:rPr>
          <w:rFonts w:eastAsia="Calibri"/>
          <w:color w:val="000000"/>
        </w:rPr>
        <w:t>los resultados del diagnóstico cognitivo permiten identificar fortalezas y necesidades de formación</w:t>
      </w:r>
      <w:r w:rsidR="00A4185D">
        <w:rPr>
          <w:rFonts w:eastAsia="Calibri"/>
          <w:color w:val="FF0000"/>
        </w:rPr>
        <w:t xml:space="preserve"> del docente</w:t>
      </w:r>
      <w:r w:rsidR="0071380F" w:rsidRPr="00CA40AE">
        <w:rPr>
          <w:rFonts w:eastAsia="Calibri"/>
          <w:color w:val="000000"/>
        </w:rPr>
        <w:t>?, ¿Cómo se favorece la reflexión y la mejora de su práctica?</w:t>
      </w:r>
      <w:r w:rsidR="00377F9D" w:rsidRPr="00CA40AE">
        <w:rPr>
          <w:rFonts w:eastAsia="Calibri"/>
          <w:color w:val="000000"/>
        </w:rPr>
        <w:t xml:space="preserve">, </w:t>
      </w:r>
      <w:r w:rsidR="005E78FB" w:rsidRPr="00CA40AE">
        <w:rPr>
          <w:rFonts w:eastAsia="Calibri"/>
          <w:color w:val="000000"/>
        </w:rPr>
        <w:t xml:space="preserve">¿Cuáles son </w:t>
      </w:r>
      <w:r w:rsidR="005E78FB" w:rsidRPr="00CA40AE">
        <w:t xml:space="preserve">factores sustantivos que abonan a </w:t>
      </w:r>
      <w:r w:rsidR="00BB0855">
        <w:t xml:space="preserve">la mejora de la </w:t>
      </w:r>
      <w:r w:rsidR="005E78FB" w:rsidRPr="00CA40AE">
        <w:t xml:space="preserve">enseñanza? </w:t>
      </w:r>
    </w:p>
    <w:p w14:paraId="0000002A" w14:textId="77777777" w:rsidR="00FB5891" w:rsidRPr="00CA40AE" w:rsidRDefault="00684F3C" w:rsidP="00CA40AE">
      <w:pPr>
        <w:pStyle w:val="Ttulo2"/>
        <w:spacing w:line="360" w:lineRule="auto"/>
        <w:rPr>
          <w:sz w:val="24"/>
          <w:szCs w:val="24"/>
        </w:rPr>
      </w:pPr>
      <w:r w:rsidRPr="00CA40AE">
        <w:rPr>
          <w:sz w:val="24"/>
          <w:szCs w:val="24"/>
        </w:rPr>
        <w:t>Desarrollo</w:t>
      </w:r>
    </w:p>
    <w:p w14:paraId="345B071E" w14:textId="20417A65" w:rsidR="004E3CC5" w:rsidRDefault="007E1B03" w:rsidP="00CA40AE">
      <w:r w:rsidRPr="00CA40AE">
        <w:t xml:space="preserve">En </w:t>
      </w:r>
      <w:r w:rsidR="001356E8" w:rsidRPr="00CA40AE">
        <w:t xml:space="preserve">el </w:t>
      </w:r>
      <w:r w:rsidR="00B5524B" w:rsidRPr="00CA40AE">
        <w:t xml:space="preserve">presente </w:t>
      </w:r>
      <w:r w:rsidR="001356E8" w:rsidRPr="00CA40AE">
        <w:t xml:space="preserve">apartado se describe </w:t>
      </w:r>
      <w:r w:rsidR="005E41D9" w:rsidRPr="00CA40AE">
        <w:t xml:space="preserve">el proceso metodológico y el sustento teórico de </w:t>
      </w:r>
      <w:r w:rsidR="005C546D">
        <w:t xml:space="preserve">la </w:t>
      </w:r>
      <w:r w:rsidR="005E146B" w:rsidRPr="00CA40AE">
        <w:t>investigación</w:t>
      </w:r>
      <w:r w:rsidR="005C546D">
        <w:t>,</w:t>
      </w:r>
      <w:r w:rsidR="005E146B" w:rsidRPr="00CA40AE">
        <w:t xml:space="preserve"> </w:t>
      </w:r>
      <w:r w:rsidR="005C546D">
        <w:t xml:space="preserve">la cual </w:t>
      </w:r>
      <w:r w:rsidR="005E146B" w:rsidRPr="00CA40AE">
        <w:t>se</w:t>
      </w:r>
      <w:r w:rsidR="005B5E99" w:rsidRPr="00CA40AE">
        <w:t xml:space="preserve"> desarroll</w:t>
      </w:r>
      <w:r w:rsidR="005C546D">
        <w:t>ó</w:t>
      </w:r>
      <w:r w:rsidR="005B5E99" w:rsidRPr="00CA40AE">
        <w:t xml:space="preserve"> </w:t>
      </w:r>
      <w:r w:rsidR="00B86C7C">
        <w:t xml:space="preserve">bajo </w:t>
      </w:r>
      <w:r w:rsidR="005B5E99" w:rsidRPr="00CA40AE">
        <w:t>el enfoque de</w:t>
      </w:r>
      <w:r w:rsidR="005E146B" w:rsidRPr="00CA40AE">
        <w:t xml:space="preserve"> investigación-acción (</w:t>
      </w:r>
      <w:r w:rsidR="00EA531C" w:rsidRPr="00164C56">
        <w:rPr>
          <w:highlight w:val="yellow"/>
        </w:rPr>
        <w:t xml:space="preserve">Mc </w:t>
      </w:r>
      <w:proofErr w:type="spellStart"/>
      <w:r w:rsidR="00EA531C" w:rsidRPr="00164C56">
        <w:rPr>
          <w:highlight w:val="yellow"/>
        </w:rPr>
        <w:t>Niff</w:t>
      </w:r>
      <w:proofErr w:type="spellEnd"/>
      <w:r w:rsidR="00EA531C" w:rsidRPr="00164C56">
        <w:rPr>
          <w:highlight w:val="yellow"/>
        </w:rPr>
        <w:t>, 1988</w:t>
      </w:r>
      <w:r w:rsidR="005E146B" w:rsidRPr="00CA40AE">
        <w:t>)</w:t>
      </w:r>
      <w:r w:rsidR="00951296">
        <w:t xml:space="preserve">, </w:t>
      </w:r>
      <w:r w:rsidR="00951296" w:rsidRPr="00951296">
        <w:rPr>
          <w:color w:val="FF0000"/>
        </w:rPr>
        <w:t>retomando</w:t>
      </w:r>
      <w:r w:rsidR="005E146B" w:rsidRPr="00CA40AE">
        <w:t xml:space="preserve"> </w:t>
      </w:r>
      <w:r w:rsidR="00540775" w:rsidRPr="00CA40AE">
        <w:t xml:space="preserve">técnicas </w:t>
      </w:r>
      <w:r w:rsidR="00EB180F" w:rsidRPr="00CA40AE">
        <w:t xml:space="preserve">de investigación narrativa </w:t>
      </w:r>
      <w:r w:rsidR="00B728F9" w:rsidRPr="00CA40AE">
        <w:t xml:space="preserve">para </w:t>
      </w:r>
      <w:r w:rsidR="00540775" w:rsidRPr="00CA40AE">
        <w:t xml:space="preserve">analizar las </w:t>
      </w:r>
      <w:r w:rsidR="00DD1CCE" w:rsidRPr="00CA40AE">
        <w:t xml:space="preserve">reflexiones </w:t>
      </w:r>
      <w:r w:rsidR="00DF7881" w:rsidRPr="00DF7881">
        <w:rPr>
          <w:color w:val="FF0000"/>
        </w:rPr>
        <w:t>hechas por</w:t>
      </w:r>
      <w:r w:rsidR="00DF7881">
        <w:t xml:space="preserve"> </w:t>
      </w:r>
      <w:r w:rsidR="00CE038F" w:rsidRPr="00CA40AE">
        <w:t xml:space="preserve">la docente a partir </w:t>
      </w:r>
      <w:r w:rsidR="00593628" w:rsidRPr="00CA40AE">
        <w:t xml:space="preserve">de las herramientas empleadas. </w:t>
      </w:r>
    </w:p>
    <w:p w14:paraId="61560E4B" w14:textId="77777777" w:rsidR="00FD4EE8" w:rsidRPr="00CA40AE" w:rsidRDefault="00FD4EE8" w:rsidP="00CA40AE"/>
    <w:p w14:paraId="7E6EC9D8" w14:textId="6202573D" w:rsidR="00B756B6" w:rsidRPr="00FB5CFD" w:rsidRDefault="00B739D1" w:rsidP="00EA531C">
      <w:pPr>
        <w:autoSpaceDE w:val="0"/>
        <w:autoSpaceDN w:val="0"/>
        <w:adjustRightInd w:val="0"/>
      </w:pPr>
      <w:r w:rsidRPr="00B739D1">
        <w:t xml:space="preserve">Se </w:t>
      </w:r>
      <w:r w:rsidR="00EA531C">
        <w:t xml:space="preserve">elige </w:t>
      </w:r>
      <w:r w:rsidR="00EA531C" w:rsidRPr="00B739D1">
        <w:t>la</w:t>
      </w:r>
      <w:r w:rsidR="00736AA1" w:rsidRPr="00B739D1">
        <w:t xml:space="preserve"> investigación-acción </w:t>
      </w:r>
      <w:r w:rsidRPr="00B739D1">
        <w:t xml:space="preserve">porque es </w:t>
      </w:r>
      <w:r w:rsidR="00736AA1" w:rsidRPr="00B739D1">
        <w:t>una metodología orientada a la mejora</w:t>
      </w:r>
      <w:r w:rsidRPr="00B739D1">
        <w:t xml:space="preserve"> </w:t>
      </w:r>
      <w:r w:rsidR="00B3499E">
        <w:t xml:space="preserve">de la práctica de la </w:t>
      </w:r>
      <w:proofErr w:type="gramStart"/>
      <w:r w:rsidR="00B3499E">
        <w:t>educación</w:t>
      </w:r>
      <w:r w:rsidR="00293F1F">
        <w:t xml:space="preserve"> </w:t>
      </w:r>
      <w:r w:rsidR="00B3499E" w:rsidRPr="00B3499E">
        <w:rPr>
          <w:color w:val="FF0000"/>
        </w:rPr>
        <w:t>.</w:t>
      </w:r>
      <w:proofErr w:type="gramEnd"/>
      <w:r w:rsidR="00B3499E" w:rsidRPr="00B3499E">
        <w:rPr>
          <w:color w:val="FF0000"/>
        </w:rPr>
        <w:t xml:space="preserve"> E</w:t>
      </w:r>
      <w:r w:rsidRPr="00B739D1">
        <w:t>s un paradigma vinc</w:t>
      </w:r>
      <w:r w:rsidR="00293F1F">
        <w:t xml:space="preserve">ulado a la práctica profesional </w:t>
      </w:r>
      <w:r w:rsidR="00293F1F" w:rsidRPr="00293F1F">
        <w:rPr>
          <w:color w:val="FF0000"/>
        </w:rPr>
        <w:t>y</w:t>
      </w:r>
      <w:r w:rsidRPr="00B739D1">
        <w:t xml:space="preserve"> </w:t>
      </w:r>
      <w:r w:rsidR="00293F1F">
        <w:rPr>
          <w:color w:val="FF0000"/>
        </w:rPr>
        <w:t>su</w:t>
      </w:r>
      <w:r w:rsidRPr="00B739D1">
        <w:t xml:space="preserve"> transformación, </w:t>
      </w:r>
      <w:r w:rsidR="00736AA1" w:rsidRPr="00B739D1">
        <w:t xml:space="preserve">centrada en los problemas prácticos de la educación. </w:t>
      </w:r>
      <w:r w:rsidR="0041224C">
        <w:t>D</w:t>
      </w:r>
      <w:r w:rsidR="00B756B6">
        <w:t>entro de los</w:t>
      </w:r>
      <w:r w:rsidR="0041224C">
        <w:t xml:space="preserve"> </w:t>
      </w:r>
      <w:r w:rsidR="0041224C">
        <w:rPr>
          <w:color w:val="FF0000"/>
        </w:rPr>
        <w:t>modelos de investigación-acción</w:t>
      </w:r>
      <w:r w:rsidR="00B756B6">
        <w:t xml:space="preserve"> más representativos se encuentran </w:t>
      </w:r>
      <w:r w:rsidR="00AA1C0B">
        <w:t xml:space="preserve">los desarrollados por </w:t>
      </w:r>
      <w:r w:rsidR="00B756B6" w:rsidRPr="00164C56">
        <w:rPr>
          <w:highlight w:val="yellow"/>
        </w:rPr>
        <w:t xml:space="preserve">Lewin (1946), </w:t>
      </w:r>
      <w:proofErr w:type="spellStart"/>
      <w:r w:rsidR="00B756B6" w:rsidRPr="00164C56">
        <w:rPr>
          <w:highlight w:val="yellow"/>
        </w:rPr>
        <w:t>Carr</w:t>
      </w:r>
      <w:proofErr w:type="spellEnd"/>
      <w:r w:rsidR="00B756B6" w:rsidRPr="00164C56">
        <w:rPr>
          <w:highlight w:val="yellow"/>
        </w:rPr>
        <w:t xml:space="preserve"> y </w:t>
      </w:r>
      <w:proofErr w:type="spellStart"/>
      <w:r w:rsidR="00B756B6" w:rsidRPr="00164C56">
        <w:rPr>
          <w:highlight w:val="yellow"/>
        </w:rPr>
        <w:t>Kemmis</w:t>
      </w:r>
      <w:proofErr w:type="spellEnd"/>
      <w:r w:rsidR="00B756B6" w:rsidRPr="00164C56">
        <w:rPr>
          <w:highlight w:val="yellow"/>
        </w:rPr>
        <w:t xml:space="preserve"> (1983), Elliot (1986)</w:t>
      </w:r>
      <w:r w:rsidR="00EA531C" w:rsidRPr="00164C56">
        <w:rPr>
          <w:highlight w:val="yellow"/>
        </w:rPr>
        <w:t xml:space="preserve"> y </w:t>
      </w:r>
      <w:r w:rsidR="00B756B6" w:rsidRPr="00164C56">
        <w:rPr>
          <w:highlight w:val="yellow"/>
        </w:rPr>
        <w:t xml:space="preserve">Mc </w:t>
      </w:r>
      <w:proofErr w:type="spellStart"/>
      <w:r w:rsidR="00B756B6" w:rsidRPr="00164C56">
        <w:rPr>
          <w:highlight w:val="yellow"/>
        </w:rPr>
        <w:t>Niff</w:t>
      </w:r>
      <w:proofErr w:type="spellEnd"/>
      <w:r w:rsidR="00B756B6" w:rsidRPr="00164C56">
        <w:rPr>
          <w:highlight w:val="yellow"/>
        </w:rPr>
        <w:t xml:space="preserve"> (1988</w:t>
      </w:r>
      <w:r w:rsidR="00B756B6">
        <w:t xml:space="preserve">). </w:t>
      </w:r>
      <w:r w:rsidR="00A8392F" w:rsidRPr="00CB7BDA">
        <w:rPr>
          <w:highlight w:val="yellow"/>
        </w:rPr>
        <w:t>Éste último</w:t>
      </w:r>
      <w:r w:rsidR="0097601D" w:rsidRPr="00CB7BDA">
        <w:rPr>
          <w:highlight w:val="yellow"/>
        </w:rPr>
        <w:t xml:space="preserve"> es el que siguió este estudio </w:t>
      </w:r>
      <w:r w:rsidR="00EA531C" w:rsidRPr="00CB7BDA">
        <w:rPr>
          <w:highlight w:val="yellow"/>
        </w:rPr>
        <w:t>por</w:t>
      </w:r>
      <w:r w:rsidR="00B756B6" w:rsidRPr="00CB7BDA">
        <w:rPr>
          <w:highlight w:val="yellow"/>
        </w:rPr>
        <w:t xml:space="preserve">que </w:t>
      </w:r>
      <w:r w:rsidR="00EA531C" w:rsidRPr="00CB7BDA">
        <w:rPr>
          <w:highlight w:val="yellow"/>
        </w:rPr>
        <w:t xml:space="preserve">agrega </w:t>
      </w:r>
      <w:r w:rsidR="00B756B6" w:rsidRPr="00CB7BDA">
        <w:rPr>
          <w:highlight w:val="yellow"/>
        </w:rPr>
        <w:t xml:space="preserve">una capacidad </w:t>
      </w:r>
      <w:proofErr w:type="spellStart"/>
      <w:r w:rsidR="00B756B6" w:rsidRPr="00CB7BDA">
        <w:rPr>
          <w:highlight w:val="yellow"/>
        </w:rPr>
        <w:t>autogenerativa</w:t>
      </w:r>
      <w:proofErr w:type="spellEnd"/>
      <w:r w:rsidR="00895892" w:rsidRPr="00CB7BDA">
        <w:rPr>
          <w:highlight w:val="yellow"/>
        </w:rPr>
        <w:t xml:space="preserve"> al proceso</w:t>
      </w:r>
      <w:r w:rsidR="00B756B6" w:rsidRPr="00CB7BDA">
        <w:rPr>
          <w:highlight w:val="yellow"/>
        </w:rPr>
        <w:t xml:space="preserve">, </w:t>
      </w:r>
      <w:r w:rsidR="009371C4" w:rsidRPr="00CB7BDA">
        <w:rPr>
          <w:highlight w:val="yellow"/>
        </w:rPr>
        <w:t xml:space="preserve">y </w:t>
      </w:r>
      <w:r w:rsidR="00B756B6" w:rsidRPr="00CB7BDA">
        <w:rPr>
          <w:highlight w:val="yellow"/>
        </w:rPr>
        <w:t xml:space="preserve">las espirales autorreflexivas </w:t>
      </w:r>
      <w:r w:rsidR="00EA531C" w:rsidRPr="00CB7BDA">
        <w:rPr>
          <w:highlight w:val="yellow"/>
        </w:rPr>
        <w:t xml:space="preserve">tienen la </w:t>
      </w:r>
      <w:r w:rsidR="00B756B6" w:rsidRPr="00CB7BDA">
        <w:rPr>
          <w:highlight w:val="yellow"/>
        </w:rPr>
        <w:t xml:space="preserve">capacidad para abordar otros problemas al mismo tiempo, permitiendo a las espirales desarrollar otras espirales de giro propio, al reconocer que igual un problema puede incidir en otros problemas subyacentes. </w:t>
      </w:r>
      <w:r w:rsidR="00EA531C" w:rsidRPr="00CB7BDA">
        <w:rPr>
          <w:highlight w:val="yellow"/>
        </w:rPr>
        <w:t>Aunque e</w:t>
      </w:r>
      <w:r w:rsidR="00B756B6" w:rsidRPr="00CB7BDA">
        <w:rPr>
          <w:highlight w:val="yellow"/>
        </w:rPr>
        <w:t>n la columna eje se encuentra el problema central que sigue la espiral</w:t>
      </w:r>
      <w:r w:rsidR="00EA531C" w:rsidRPr="00CB7BDA">
        <w:rPr>
          <w:highlight w:val="yellow"/>
        </w:rPr>
        <w:t xml:space="preserve">: acción-reflexión del modelo de </w:t>
      </w:r>
      <w:r w:rsidR="00B756B6" w:rsidRPr="00164C56">
        <w:t>Kemmis, Ell</w:t>
      </w:r>
      <w:r w:rsidR="00EA531C" w:rsidRPr="00164C56">
        <w:t>iot y Whitehead</w:t>
      </w:r>
      <w:r w:rsidR="00EA531C" w:rsidRPr="00CB7BDA">
        <w:rPr>
          <w:highlight w:val="yellow"/>
        </w:rPr>
        <w:t xml:space="preserve">, la aportación de </w:t>
      </w:r>
      <w:proofErr w:type="spellStart"/>
      <w:r w:rsidR="00EA531C" w:rsidRPr="00CB7BDA">
        <w:rPr>
          <w:highlight w:val="yellow"/>
        </w:rPr>
        <w:t>McNiff</w:t>
      </w:r>
      <w:proofErr w:type="spellEnd"/>
      <w:r w:rsidR="00EA531C" w:rsidRPr="00CB7BDA">
        <w:rPr>
          <w:highlight w:val="yellow"/>
        </w:rPr>
        <w:t xml:space="preserve"> </w:t>
      </w:r>
      <w:r w:rsidR="00B756B6" w:rsidRPr="00CB7BDA">
        <w:rPr>
          <w:highlight w:val="yellow"/>
        </w:rPr>
        <w:t xml:space="preserve">es añadir a </w:t>
      </w:r>
      <w:r w:rsidR="00EA531C" w:rsidRPr="00CB7BDA">
        <w:rPr>
          <w:highlight w:val="yellow"/>
        </w:rPr>
        <w:t xml:space="preserve">esta </w:t>
      </w:r>
      <w:r w:rsidR="00B756B6" w:rsidRPr="00CB7BDA">
        <w:rPr>
          <w:highlight w:val="yellow"/>
        </w:rPr>
        <w:t>columna central, un nuevo ciclo de acción-reflexión, para abordar el problema principal desde nuevas dimensiones.</w:t>
      </w:r>
      <w:r w:rsidR="00EA531C" w:rsidRPr="00CB7BDA">
        <w:rPr>
          <w:highlight w:val="yellow"/>
        </w:rPr>
        <w:t xml:space="preserve"> (Pérez Serrano p.11 - </w:t>
      </w:r>
      <w:proofErr w:type="spellStart"/>
      <w:r w:rsidR="00EA531C" w:rsidRPr="00CB7BDA">
        <w:rPr>
          <w:highlight w:val="yellow"/>
        </w:rPr>
        <w:t>invest</w:t>
      </w:r>
      <w:proofErr w:type="spellEnd"/>
      <w:r w:rsidR="00EA531C" w:rsidRPr="00CB7BDA">
        <w:rPr>
          <w:highlight w:val="yellow"/>
        </w:rPr>
        <w:t xml:space="preserve"> acción</w:t>
      </w:r>
      <w:r w:rsidR="00EA531C">
        <w:t>)</w:t>
      </w:r>
      <w:r w:rsidR="00591C45">
        <w:t xml:space="preserve"> </w:t>
      </w:r>
      <w:r w:rsidR="00591C45" w:rsidRPr="00CB7BDA">
        <w:rPr>
          <w:color w:val="FF0000"/>
          <w:highlight w:val="yellow"/>
        </w:rPr>
        <w:t>EXPLICAR</w:t>
      </w:r>
    </w:p>
    <w:p w14:paraId="3ACD61D1" w14:textId="7092EC78" w:rsidR="00736AA1" w:rsidRPr="00B739D1" w:rsidRDefault="00736AA1" w:rsidP="00B739D1">
      <w:pPr>
        <w:autoSpaceDE w:val="0"/>
        <w:autoSpaceDN w:val="0"/>
        <w:adjustRightInd w:val="0"/>
      </w:pPr>
    </w:p>
    <w:p w14:paraId="505FAA5D" w14:textId="0CABE39F" w:rsidR="00E37AAE" w:rsidRPr="00CA40AE" w:rsidRDefault="00A1799B" w:rsidP="00CA40AE">
      <w:r>
        <w:t xml:space="preserve">Para abordar el tema de la práctica docente se asume el </w:t>
      </w:r>
      <w:r w:rsidR="00B5524B" w:rsidRPr="00CA40AE">
        <w:t xml:space="preserve">paradigma </w:t>
      </w:r>
      <w:r w:rsidR="00C30BAD">
        <w:t>epistemológico</w:t>
      </w:r>
      <w:r w:rsidR="00CB7BDA">
        <w:t xml:space="preserve"> </w:t>
      </w:r>
      <w:r w:rsidR="00CB7BDA">
        <w:rPr>
          <w:color w:val="FF0000"/>
        </w:rPr>
        <w:t>de</w:t>
      </w:r>
      <w:r w:rsidR="00C30BAD">
        <w:t xml:space="preserve"> </w:t>
      </w:r>
      <w:r w:rsidR="00B5524B" w:rsidRPr="00C30BAD">
        <w:rPr>
          <w:i/>
        </w:rPr>
        <w:t>racionali</w:t>
      </w:r>
      <w:r w:rsidR="00C05AE0" w:rsidRPr="00C30BAD">
        <w:rPr>
          <w:i/>
        </w:rPr>
        <w:t>dad práctica</w:t>
      </w:r>
      <w:r w:rsidR="00CB7BDA">
        <w:rPr>
          <w:i/>
        </w:rPr>
        <w:t>,</w:t>
      </w:r>
      <w:r w:rsidR="00B5524B" w:rsidRPr="00CA40AE">
        <w:t xml:space="preserve"> ligado al </w:t>
      </w:r>
      <w:r w:rsidR="00C05AE0" w:rsidRPr="00CA40AE">
        <w:t xml:space="preserve">enfoque </w:t>
      </w:r>
      <w:r w:rsidR="00B5524B" w:rsidRPr="00CA40AE">
        <w:t>profesional reflexiv</w:t>
      </w:r>
      <w:r w:rsidR="00012D3D" w:rsidRPr="00CA40AE">
        <w:t>o</w:t>
      </w:r>
      <w:r w:rsidR="00B66011">
        <w:t xml:space="preserve">, </w:t>
      </w:r>
      <w:r w:rsidR="00B66011" w:rsidRPr="00B66011">
        <w:rPr>
          <w:color w:val="FF0000"/>
        </w:rPr>
        <w:t>y</w:t>
      </w:r>
      <w:r w:rsidR="00B66011">
        <w:t xml:space="preserve"> </w:t>
      </w:r>
      <w:r w:rsidR="00B66011">
        <w:rPr>
          <w:color w:val="FF0000"/>
        </w:rPr>
        <w:t>que</w:t>
      </w:r>
      <w:r w:rsidR="00B66011">
        <w:t xml:space="preserve"> c</w:t>
      </w:r>
      <w:r w:rsidR="00C05AE0" w:rsidRPr="00CA40AE">
        <w:t xml:space="preserve">omo refiere Barrón (2015), </w:t>
      </w:r>
      <w:r w:rsidR="00661863" w:rsidRPr="00CA40AE">
        <w:t>se interesa en la construcción de conocimiento que el docente hace sobre su enseñanza, pues al reconocer el valor del conocimiento práctico y personal - a partir de sus representaciones o de sus teorías</w:t>
      </w:r>
      <w:r w:rsidR="00105288" w:rsidRPr="00CA40AE">
        <w:t xml:space="preserve"> </w:t>
      </w:r>
      <w:r w:rsidR="00E75E23" w:rsidRPr="00CA40AE">
        <w:t xml:space="preserve">implícitas acerca de la enseñanza, el aprendizaje, el currículo y el alumno </w:t>
      </w:r>
      <w:r w:rsidR="00C05AE0" w:rsidRPr="00CA40AE">
        <w:t>–</w:t>
      </w:r>
      <w:r w:rsidR="00E75E23" w:rsidRPr="00CA40AE">
        <w:t xml:space="preserve"> </w:t>
      </w:r>
      <w:r w:rsidR="00BF7F75">
        <w:rPr>
          <w:color w:val="FF0000"/>
        </w:rPr>
        <w:t>permite</w:t>
      </w:r>
      <w:r w:rsidR="00C05AE0" w:rsidRPr="00CA40AE">
        <w:t xml:space="preserve"> al docente </w:t>
      </w:r>
      <w:r w:rsidR="00E75E23" w:rsidRPr="00CA40AE">
        <w:t>explicar las relaciones entre conocimiento y acción.</w:t>
      </w:r>
      <w:r w:rsidR="007A354F" w:rsidRPr="00CA40AE">
        <w:t xml:space="preserve"> </w:t>
      </w:r>
      <w:r w:rsidR="00C05AE0" w:rsidRPr="00CA40AE">
        <w:t>L</w:t>
      </w:r>
      <w:r w:rsidR="00E37AAE" w:rsidRPr="00CA40AE">
        <w:t>a con</w:t>
      </w:r>
      <w:r w:rsidR="00CE54ED" w:rsidRPr="00CA40AE">
        <w:t xml:space="preserve">strucción del conocimiento </w:t>
      </w:r>
      <w:r w:rsidR="00CE54ED" w:rsidRPr="00CA40AE">
        <w:lastRenderedPageBreak/>
        <w:t>des</w:t>
      </w:r>
      <w:r w:rsidR="00E37AAE" w:rsidRPr="00CA40AE">
        <w:t xml:space="preserve">de la perspectiva del conocimiento práctico, se </w:t>
      </w:r>
      <w:r w:rsidR="00C05AE0" w:rsidRPr="00CA40AE">
        <w:t xml:space="preserve">logra </w:t>
      </w:r>
      <w:r w:rsidR="00E37AAE" w:rsidRPr="00CA40AE">
        <w:t xml:space="preserve">a partir de las interpretaciones de las situaciones en el aula y los dilemas prácticos que el docente enfrenta </w:t>
      </w:r>
      <w:r w:rsidR="00C05AE0" w:rsidRPr="00CA40AE">
        <w:t>en su trabajo cotidiano</w:t>
      </w:r>
      <w:r w:rsidR="00E37AAE" w:rsidRPr="00CA40AE">
        <w:t xml:space="preserve">. </w:t>
      </w:r>
    </w:p>
    <w:p w14:paraId="77AD7940" w14:textId="39B42E44" w:rsidR="00E37AAE" w:rsidRPr="00CA40AE" w:rsidRDefault="00E37AAE" w:rsidP="00CA40AE"/>
    <w:p w14:paraId="6B1D7B8A" w14:textId="17ABA141" w:rsidR="00CE54ED" w:rsidRPr="00CA40AE" w:rsidRDefault="00DE53D0" w:rsidP="00CA40AE">
      <w:pPr>
        <w:rPr>
          <w:i/>
          <w:color w:val="000000"/>
        </w:rPr>
      </w:pPr>
      <w:r w:rsidRPr="00CA40AE">
        <w:t xml:space="preserve">El principal objeto de estudio de esta investigación </w:t>
      </w:r>
      <w:r w:rsidR="00275A64">
        <w:rPr>
          <w:color w:val="FF0000"/>
        </w:rPr>
        <w:t>es</w:t>
      </w:r>
      <w:r w:rsidRPr="00CA40AE">
        <w:t xml:space="preserve"> la práctica docente</w:t>
      </w:r>
      <w:r w:rsidR="00275A64">
        <w:t>.</w:t>
      </w:r>
      <w:r w:rsidR="00CA40AE" w:rsidRPr="00CA40AE">
        <w:t xml:space="preserve"> </w:t>
      </w:r>
      <w:r w:rsidR="00275A64">
        <w:t>D</w:t>
      </w:r>
      <w:r w:rsidR="00CA40AE" w:rsidRPr="00CA40AE">
        <w:t xml:space="preserve">e acuerdo con </w:t>
      </w:r>
      <w:r w:rsidR="00CA40AE" w:rsidRPr="00164C56">
        <w:rPr>
          <w:color w:val="000000"/>
          <w:highlight w:val="yellow"/>
        </w:rPr>
        <w:t>Wenger (2001)</w:t>
      </w:r>
      <w:r w:rsidR="00CA40AE" w:rsidRPr="00CA40AE">
        <w:rPr>
          <w:color w:val="000000"/>
        </w:rPr>
        <w:t>,</w:t>
      </w:r>
      <w:r w:rsidR="00CA40AE" w:rsidRPr="00CA40AE">
        <w:t xml:space="preserve"> </w:t>
      </w:r>
      <w:r w:rsidR="00C05AE0" w:rsidRPr="00CA40AE">
        <w:t>se</w:t>
      </w:r>
      <w:r w:rsidR="00CE54ED" w:rsidRPr="00CA40AE">
        <w:t xml:space="preserve"> </w:t>
      </w:r>
      <w:r w:rsidR="00C05AE0" w:rsidRPr="00CA40AE">
        <w:t xml:space="preserve">entiende </w:t>
      </w:r>
      <w:r w:rsidR="00CE54ED" w:rsidRPr="00CA40AE">
        <w:t xml:space="preserve">por </w:t>
      </w:r>
      <w:r w:rsidR="00684F3C" w:rsidRPr="00CA40AE">
        <w:rPr>
          <w:i/>
          <w:color w:val="000000"/>
        </w:rPr>
        <w:t>“Práctica”</w:t>
      </w:r>
      <w:r w:rsidR="00CE54ED" w:rsidRPr="00275A64">
        <w:rPr>
          <w:color w:val="000000"/>
        </w:rPr>
        <w:t xml:space="preserve"> aquello que </w:t>
      </w:r>
      <w:r w:rsidR="00787051">
        <w:rPr>
          <w:color w:val="FF0000"/>
        </w:rPr>
        <w:t>implica</w:t>
      </w:r>
      <w:r w:rsidR="00684F3C" w:rsidRPr="00787051">
        <w:rPr>
          <w:color w:val="FF0000"/>
        </w:rPr>
        <w:t xml:space="preserve"> </w:t>
      </w:r>
      <w:r w:rsidR="00684F3C" w:rsidRPr="00CA40AE">
        <w:rPr>
          <w:color w:val="000000"/>
        </w:rPr>
        <w:t xml:space="preserve">hacer algo, pero no refiere a </w:t>
      </w:r>
      <w:r w:rsidR="0017649F">
        <w:rPr>
          <w:color w:val="000000"/>
        </w:rPr>
        <w:t>“</w:t>
      </w:r>
      <w:r w:rsidR="00684F3C" w:rsidRPr="00CA40AE">
        <w:rPr>
          <w:color w:val="000000"/>
        </w:rPr>
        <w:t>hacer algo</w:t>
      </w:r>
      <w:r w:rsidR="0017649F">
        <w:rPr>
          <w:color w:val="000000"/>
        </w:rPr>
        <w:t>”</w:t>
      </w:r>
      <w:r w:rsidR="00684F3C" w:rsidRPr="00CA40AE">
        <w:rPr>
          <w:color w:val="000000"/>
        </w:rPr>
        <w:t xml:space="preserve"> en sí mismo</w:t>
      </w:r>
      <w:r w:rsidR="0017649F">
        <w:rPr>
          <w:color w:val="000000"/>
        </w:rPr>
        <w:t>;</w:t>
      </w:r>
      <w:r w:rsidR="00684F3C" w:rsidRPr="00CA40AE">
        <w:rPr>
          <w:color w:val="000000"/>
        </w:rPr>
        <w:t xml:space="preserve"> es hacer algo en un contexto histórico y social </w:t>
      </w:r>
      <w:r w:rsidR="0017649F">
        <w:rPr>
          <w:color w:val="000000"/>
        </w:rPr>
        <w:t xml:space="preserve">que </w:t>
      </w:r>
      <w:r w:rsidR="00684F3C" w:rsidRPr="00CA40AE">
        <w:t xml:space="preserve">le </w:t>
      </w:r>
      <w:r w:rsidR="00684F3C" w:rsidRPr="00CA40AE">
        <w:rPr>
          <w:color w:val="000000"/>
        </w:rPr>
        <w:t>otorga estructura y significado a lo que hacemos</w:t>
      </w:r>
      <w:r w:rsidR="0017649F">
        <w:rPr>
          <w:color w:val="000000"/>
        </w:rPr>
        <w:t>.</w:t>
      </w:r>
      <w:r w:rsidR="00C42A18" w:rsidRPr="00CA40AE">
        <w:rPr>
          <w:color w:val="000000"/>
        </w:rPr>
        <w:t xml:space="preserve"> </w:t>
      </w:r>
      <w:r w:rsidR="0017649F">
        <w:rPr>
          <w:color w:val="000000"/>
        </w:rPr>
        <w:t>P</w:t>
      </w:r>
      <w:r w:rsidR="00C42A18" w:rsidRPr="00CA40AE">
        <w:rPr>
          <w:color w:val="000000"/>
        </w:rPr>
        <w:t>or ello</w:t>
      </w:r>
      <w:r w:rsidR="00C05AE0" w:rsidRPr="00CA40AE">
        <w:rPr>
          <w:color w:val="000000"/>
        </w:rPr>
        <w:t>,</w:t>
      </w:r>
      <w:r w:rsidR="00684F3C" w:rsidRPr="00CA40AE">
        <w:rPr>
          <w:color w:val="000000"/>
        </w:rPr>
        <w:t xml:space="preserve"> </w:t>
      </w:r>
      <w:r w:rsidR="00C42A18" w:rsidRPr="00CA40AE">
        <w:rPr>
          <w:color w:val="000000"/>
        </w:rPr>
        <w:t>e</w:t>
      </w:r>
      <w:r w:rsidR="00684F3C" w:rsidRPr="00CA40AE">
        <w:rPr>
          <w:color w:val="000000"/>
        </w:rPr>
        <w:t xml:space="preserve">l autor afirma que </w:t>
      </w:r>
      <w:r w:rsidR="00C05AE0" w:rsidRPr="00CA40AE">
        <w:rPr>
          <w:color w:val="000000"/>
        </w:rPr>
        <w:t xml:space="preserve">la </w:t>
      </w:r>
      <w:r w:rsidR="00684F3C" w:rsidRPr="00CA40AE">
        <w:rPr>
          <w:color w:val="000000"/>
        </w:rPr>
        <w:t>prác</w:t>
      </w:r>
      <w:r w:rsidR="00C05AE0" w:rsidRPr="00CA40AE">
        <w:rPr>
          <w:color w:val="000000"/>
        </w:rPr>
        <w:t>tica</w:t>
      </w:r>
      <w:r w:rsidR="00684F3C" w:rsidRPr="00CA40AE">
        <w:rPr>
          <w:color w:val="000000"/>
        </w:rPr>
        <w:t xml:space="preserve"> siempre </w:t>
      </w:r>
      <w:r w:rsidR="00C05AE0" w:rsidRPr="00CA40AE">
        <w:rPr>
          <w:color w:val="000000"/>
        </w:rPr>
        <w:t>es social</w:t>
      </w:r>
      <w:r w:rsidR="00684F3C" w:rsidRPr="00CA40AE">
        <w:t xml:space="preserve"> y considera </w:t>
      </w:r>
      <w:r w:rsidR="00A33C85">
        <w:rPr>
          <w:color w:val="FF0000"/>
        </w:rPr>
        <w:t xml:space="preserve">tanto </w:t>
      </w:r>
      <w:r w:rsidR="00C05AE0" w:rsidRPr="00CA40AE">
        <w:t xml:space="preserve"> </w:t>
      </w:r>
      <w:r w:rsidR="00684F3C" w:rsidRPr="00CA40AE">
        <w:rPr>
          <w:color w:val="000000"/>
        </w:rPr>
        <w:t xml:space="preserve">aspectos explícitos </w:t>
      </w:r>
      <w:r w:rsidR="00A33C85">
        <w:rPr>
          <w:color w:val="FF0000"/>
        </w:rPr>
        <w:t>como</w:t>
      </w:r>
      <w:r w:rsidR="00CA40AE" w:rsidRPr="00CA40AE">
        <w:rPr>
          <w:color w:val="000000"/>
        </w:rPr>
        <w:t xml:space="preserve"> </w:t>
      </w:r>
      <w:r w:rsidR="00684F3C" w:rsidRPr="00CA40AE">
        <w:rPr>
          <w:color w:val="000000"/>
        </w:rPr>
        <w:t>implícitos</w:t>
      </w:r>
      <w:r w:rsidR="00684F3C" w:rsidRPr="00CA40AE">
        <w:t xml:space="preserve">, </w:t>
      </w:r>
      <w:r w:rsidR="00A33C85">
        <w:t>(e</w:t>
      </w:r>
      <w:r w:rsidR="00684F3C" w:rsidRPr="00CA40AE">
        <w:rPr>
          <w:color w:val="000000"/>
        </w:rPr>
        <w:t>l lenguaje, los instrumentos, documentos, imágenes, símbolos</w:t>
      </w:r>
      <w:r w:rsidR="00684F3C" w:rsidRPr="00CA40AE">
        <w:t xml:space="preserve">, </w:t>
      </w:r>
      <w:r w:rsidR="00A33C85">
        <w:rPr>
          <w:color w:val="000000"/>
        </w:rPr>
        <w:t>procedimientos y</w:t>
      </w:r>
      <w:r w:rsidR="00684F3C" w:rsidRPr="00CA40AE">
        <w:rPr>
          <w:color w:val="000000"/>
        </w:rPr>
        <w:t xml:space="preserve"> regulaciones</w:t>
      </w:r>
      <w:r w:rsidR="00A33C85">
        <w:rPr>
          <w:color w:val="000000"/>
        </w:rPr>
        <w:t xml:space="preserve"> y las </w:t>
      </w:r>
      <w:r w:rsidR="00684F3C" w:rsidRPr="00CA40AE">
        <w:rPr>
          <w:color w:val="000000"/>
        </w:rPr>
        <w:t>relaciones implí</w:t>
      </w:r>
      <w:r w:rsidR="00A33C85">
        <w:rPr>
          <w:color w:val="000000"/>
        </w:rPr>
        <w:t>citas, las convenciones tácitas y</w:t>
      </w:r>
      <w:r w:rsidR="00684F3C" w:rsidRPr="00CA40AE">
        <w:rPr>
          <w:color w:val="000000"/>
        </w:rPr>
        <w:t xml:space="preserve"> las señales sutiles</w:t>
      </w:r>
      <w:r w:rsidR="00CA40AE" w:rsidRPr="00CA40AE">
        <w:t>,</w:t>
      </w:r>
      <w:r w:rsidR="00A33C85">
        <w:t xml:space="preserve"> etc.)</w:t>
      </w:r>
      <w:r w:rsidR="00CA40AE" w:rsidRPr="00CA40AE">
        <w:t>.</w:t>
      </w:r>
      <w:r w:rsidR="00890C31" w:rsidRPr="00CA40AE">
        <w:t xml:space="preserve"> </w:t>
      </w:r>
    </w:p>
    <w:p w14:paraId="5D5B61E9" w14:textId="77777777" w:rsidR="00CE54ED" w:rsidRDefault="00CE54ED" w:rsidP="00111807">
      <w:pPr>
        <w:rPr>
          <w:i/>
          <w:color w:val="000000"/>
        </w:rPr>
      </w:pPr>
    </w:p>
    <w:p w14:paraId="101E9547" w14:textId="064EA3EE" w:rsidR="00975168" w:rsidRDefault="00472099" w:rsidP="00111807">
      <w:bookmarkStart w:id="0" w:name="_dqopoc5yibmv" w:colFirst="0" w:colLast="0"/>
      <w:bookmarkStart w:id="1" w:name="_wn7lvdle7iur" w:colFirst="0" w:colLast="0"/>
      <w:bookmarkEnd w:id="0"/>
      <w:bookmarkEnd w:id="1"/>
      <w:r>
        <w:t>Por su parte</w:t>
      </w:r>
      <w:r w:rsidR="00FF6CA6">
        <w:t xml:space="preserve">, </w:t>
      </w:r>
      <w:r w:rsidR="00F04F3F">
        <w:t xml:space="preserve">Guyot </w:t>
      </w:r>
      <w:r w:rsidR="00725669">
        <w:t>(2011</w:t>
      </w:r>
      <w:r w:rsidR="007B2340">
        <w:t xml:space="preserve">) </w:t>
      </w:r>
      <w:r w:rsidR="00100D46">
        <w:rPr>
          <w:color w:val="FF0000"/>
        </w:rPr>
        <w:t>señala que la práctica docente</w:t>
      </w:r>
      <w:r w:rsidR="00910D6E">
        <w:t xml:space="preserve"> se </w:t>
      </w:r>
      <w:r w:rsidR="00684F3C" w:rsidRPr="00DA3BD9">
        <w:t xml:space="preserve">estructura a partir de la articulación </w:t>
      </w:r>
      <w:r w:rsidR="0060456F">
        <w:t>D</w:t>
      </w:r>
      <w:r w:rsidR="00684F3C" w:rsidRPr="00DA3BD9">
        <w:t>ocente</w:t>
      </w:r>
      <w:r w:rsidR="0060456F">
        <w:t>–A</w:t>
      </w:r>
      <w:r w:rsidR="00684F3C" w:rsidRPr="00DA3BD9">
        <w:t>lumno-</w:t>
      </w:r>
      <w:r w:rsidR="0060456F">
        <w:t>C</w:t>
      </w:r>
      <w:r w:rsidR="001617AB">
        <w:t xml:space="preserve">onocimiento, </w:t>
      </w:r>
      <w:r w:rsidR="001617AB">
        <w:rPr>
          <w:color w:val="FF0000"/>
        </w:rPr>
        <w:t xml:space="preserve">donde </w:t>
      </w:r>
      <w:r w:rsidR="00684F3C" w:rsidRPr="00DA3BD9">
        <w:t xml:space="preserve">la posición de cada </w:t>
      </w:r>
      <w:r w:rsidR="001617AB">
        <w:rPr>
          <w:color w:val="FF0000"/>
        </w:rPr>
        <w:t>elemento</w:t>
      </w:r>
      <w:r w:rsidR="00684F3C" w:rsidRPr="00DA3BD9">
        <w:t xml:space="preserve"> determina el valor y la posición de los otros (</w:t>
      </w:r>
      <w:r w:rsidR="007E4755">
        <w:t xml:space="preserve">Guyot, </w:t>
      </w:r>
      <w:r w:rsidR="00684F3C" w:rsidRPr="00DA3BD9">
        <w:t xml:space="preserve">p.43). </w:t>
      </w:r>
      <w:r w:rsidR="00CA546F">
        <w:t>De acuerdo con Guyot</w:t>
      </w:r>
      <w:r w:rsidR="001617AB">
        <w:t>,</w:t>
      </w:r>
      <w:r w:rsidR="00CA546F">
        <w:t xml:space="preserve"> e</w:t>
      </w:r>
      <w:r w:rsidR="00684F3C" w:rsidRPr="00DA3BD9">
        <w:t xml:space="preserve">xiste una vinculación </w:t>
      </w:r>
      <w:r w:rsidR="001617AB">
        <w:t>del docente con el conocimiento</w:t>
      </w:r>
      <w:r w:rsidR="00684F3C" w:rsidRPr="00DA3BD9">
        <w:t xml:space="preserve"> </w:t>
      </w:r>
      <w:r w:rsidR="001617AB">
        <w:rPr>
          <w:color w:val="FF0000"/>
        </w:rPr>
        <w:t>y según</w:t>
      </w:r>
      <w:r w:rsidR="00684F3C" w:rsidRPr="00DA3BD9">
        <w:t xml:space="preserve"> la forma en que </w:t>
      </w:r>
      <w:r w:rsidR="001617AB">
        <w:t>éste</w:t>
      </w:r>
      <w:r w:rsidR="00684F3C" w:rsidRPr="00DA3BD9">
        <w:t xml:space="preserve"> es transmitido</w:t>
      </w:r>
      <w:r w:rsidR="001617AB">
        <w:t>,</w:t>
      </w:r>
      <w:r w:rsidR="00684F3C" w:rsidRPr="00DA3BD9">
        <w:t xml:space="preserve"> se genera el </w:t>
      </w:r>
      <w:r w:rsidR="001617AB">
        <w:rPr>
          <w:color w:val="FF0000"/>
        </w:rPr>
        <w:t>vínculo</w:t>
      </w:r>
      <w:r w:rsidR="00684F3C" w:rsidRPr="001617AB">
        <w:rPr>
          <w:color w:val="FF0000"/>
        </w:rPr>
        <w:t xml:space="preserve"> </w:t>
      </w:r>
      <w:r w:rsidR="001617AB">
        <w:rPr>
          <w:color w:val="FF0000"/>
        </w:rPr>
        <w:t>entre</w:t>
      </w:r>
      <w:r w:rsidR="00684F3C" w:rsidRPr="00DA3BD9">
        <w:t xml:space="preserve"> los alumnos </w:t>
      </w:r>
      <w:r w:rsidR="001617AB">
        <w:rPr>
          <w:color w:val="FF0000"/>
        </w:rPr>
        <w:t>y</w:t>
      </w:r>
      <w:r w:rsidR="00684F3C" w:rsidRPr="00DA3BD9">
        <w:t xml:space="preserve"> el conocimiento por la mediación del docente. </w:t>
      </w:r>
      <w:r w:rsidR="001617AB">
        <w:t>Además,</w:t>
      </w:r>
      <w:r w:rsidR="00CA40AE">
        <w:t xml:space="preserve"> </w:t>
      </w:r>
      <w:proofErr w:type="spellStart"/>
      <w:r w:rsidR="001617AB">
        <w:rPr>
          <w:color w:val="FF0000"/>
        </w:rPr>
        <w:t>al</w:t>
      </w:r>
      <w:proofErr w:type="spellEnd"/>
      <w:r w:rsidR="001617AB">
        <w:rPr>
          <w:color w:val="FF0000"/>
        </w:rPr>
        <w:t xml:space="preserve"> estar</w:t>
      </w:r>
      <w:r w:rsidR="00684F3C" w:rsidRPr="00DA3BD9">
        <w:t xml:space="preserve"> la práctica docente </w:t>
      </w:r>
      <w:r w:rsidR="001617AB">
        <w:rPr>
          <w:color w:val="FF0000"/>
        </w:rPr>
        <w:t>inscrita</w:t>
      </w:r>
      <w:r w:rsidR="00684F3C" w:rsidRPr="00DA3BD9">
        <w:t xml:space="preserve"> en el espacio de </w:t>
      </w:r>
      <w:r w:rsidR="007C5BC2">
        <w:t xml:space="preserve">una </w:t>
      </w:r>
      <w:r w:rsidR="00684F3C" w:rsidRPr="00DA3BD9">
        <w:t xml:space="preserve">institución </w:t>
      </w:r>
      <w:r w:rsidR="00B60486" w:rsidRPr="00DA3BD9">
        <w:t>escolar que</w:t>
      </w:r>
      <w:r w:rsidR="00684F3C" w:rsidRPr="00DA3BD9">
        <w:t xml:space="preserve"> </w:t>
      </w:r>
      <w:r w:rsidR="007C5BC2">
        <w:t xml:space="preserve">forma parte </w:t>
      </w:r>
      <w:r w:rsidR="00684F3C" w:rsidRPr="00DA3BD9">
        <w:t>del sistema educativo y del entorno social</w:t>
      </w:r>
      <w:r w:rsidR="001617AB">
        <w:t xml:space="preserve">, </w:t>
      </w:r>
      <w:r w:rsidR="001617AB" w:rsidRPr="001617AB">
        <w:rPr>
          <w:color w:val="FF0000"/>
        </w:rPr>
        <w:t xml:space="preserve">está sujeta </w:t>
      </w:r>
      <w:r w:rsidR="00684F3C" w:rsidRPr="00DA3BD9">
        <w:t xml:space="preserve"> </w:t>
      </w:r>
      <w:r w:rsidR="001617AB">
        <w:rPr>
          <w:color w:val="FF0000"/>
        </w:rPr>
        <w:t>a las</w:t>
      </w:r>
      <w:r w:rsidR="00FF1F1E">
        <w:t xml:space="preserve"> normas </w:t>
      </w:r>
      <w:r w:rsidR="001617AB">
        <w:rPr>
          <w:color w:val="FF0000"/>
        </w:rPr>
        <w:t>marcadas</w:t>
      </w:r>
      <w:r w:rsidR="001617AB">
        <w:t>.</w:t>
      </w:r>
      <w:r w:rsidR="00684F3C" w:rsidRPr="00DA3BD9">
        <w:t xml:space="preserve"> </w:t>
      </w:r>
    </w:p>
    <w:p w14:paraId="75F2541A" w14:textId="77777777" w:rsidR="00100D46" w:rsidRDefault="00100D46" w:rsidP="00111807"/>
    <w:p w14:paraId="0000002F" w14:textId="5A5FC52F" w:rsidR="00FB5891" w:rsidRDefault="00CA40AE" w:rsidP="00111807">
      <w:r>
        <w:t>Para realizar el análisis de la práctica docente e</w:t>
      </w:r>
      <w:r w:rsidR="00667774">
        <w:t>n esta investigación</w:t>
      </w:r>
      <w:r>
        <w:t>,</w:t>
      </w:r>
      <w:r w:rsidR="00667774">
        <w:t xml:space="preserve"> se retoman los </w:t>
      </w:r>
      <w:r w:rsidR="009F46E5">
        <w:t xml:space="preserve">cuatro </w:t>
      </w:r>
      <w:r w:rsidR="00684F3C" w:rsidRPr="00DA3BD9">
        <w:t xml:space="preserve">ejes </w:t>
      </w:r>
      <w:r w:rsidR="00667774">
        <w:t xml:space="preserve">que propone Guyot </w:t>
      </w:r>
      <w:r w:rsidR="006A3BBB">
        <w:t>(2011)</w:t>
      </w:r>
      <w:r w:rsidR="00100D46">
        <w:t>.</w:t>
      </w:r>
    </w:p>
    <w:p w14:paraId="6C91612E" w14:textId="77777777" w:rsidR="00100D46" w:rsidRDefault="00100D46" w:rsidP="00111807"/>
    <w:p w14:paraId="5B351E22" w14:textId="0F042DED" w:rsidR="005A3AA3" w:rsidRDefault="002E1601" w:rsidP="003E7BAC">
      <w:pPr>
        <w:rPr>
          <w:color w:val="000000"/>
        </w:rPr>
      </w:pPr>
      <w:r>
        <w:rPr>
          <w:color w:val="000000"/>
        </w:rPr>
        <w:t xml:space="preserve">El primer eje hace </w:t>
      </w:r>
      <w:r w:rsidR="009043C9">
        <w:rPr>
          <w:color w:val="000000"/>
        </w:rPr>
        <w:t>referencia a l</w:t>
      </w:r>
      <w:r w:rsidR="005A3AA3">
        <w:rPr>
          <w:color w:val="000000"/>
        </w:rPr>
        <w:t xml:space="preserve">a </w:t>
      </w:r>
      <w:proofErr w:type="spellStart"/>
      <w:r w:rsidR="005A3AA3" w:rsidRPr="009043C9">
        <w:rPr>
          <w:b/>
          <w:color w:val="000000"/>
        </w:rPr>
        <w:t>situacionalidad</w:t>
      </w:r>
      <w:proofErr w:type="spellEnd"/>
      <w:r w:rsidR="005A3AA3" w:rsidRPr="009043C9">
        <w:rPr>
          <w:b/>
          <w:color w:val="000000"/>
        </w:rPr>
        <w:t xml:space="preserve"> histórica</w:t>
      </w:r>
      <w:r w:rsidR="009043C9">
        <w:rPr>
          <w:b/>
          <w:color w:val="000000"/>
        </w:rPr>
        <w:t xml:space="preserve">, </w:t>
      </w:r>
      <w:r w:rsidR="00FD0246">
        <w:rPr>
          <w:color w:val="FF0000"/>
        </w:rPr>
        <w:t xml:space="preserve">entendida como </w:t>
      </w:r>
      <w:r w:rsidR="00B6408F">
        <w:rPr>
          <w:color w:val="000000"/>
        </w:rPr>
        <w:t xml:space="preserve">una condición de </w:t>
      </w:r>
      <w:r w:rsidR="004A05F3">
        <w:rPr>
          <w:color w:val="000000"/>
        </w:rPr>
        <w:t>posibilidad espacio-temporal</w:t>
      </w:r>
      <w:r w:rsidR="00FD0246">
        <w:rPr>
          <w:color w:val="000000"/>
        </w:rPr>
        <w:t>.</w:t>
      </w:r>
      <w:r w:rsidR="00CA40AE">
        <w:rPr>
          <w:color w:val="000000"/>
        </w:rPr>
        <w:t xml:space="preserve"> </w:t>
      </w:r>
      <w:r w:rsidR="00FD0246">
        <w:rPr>
          <w:color w:val="000000"/>
        </w:rPr>
        <w:t>L</w:t>
      </w:r>
      <w:r w:rsidR="00CA40AE">
        <w:rPr>
          <w:color w:val="000000"/>
        </w:rPr>
        <w:t xml:space="preserve">a práctica docente </w:t>
      </w:r>
      <w:r w:rsidR="00FD0246">
        <w:rPr>
          <w:color w:val="FF0000"/>
        </w:rPr>
        <w:t xml:space="preserve">es </w:t>
      </w:r>
      <w:r w:rsidR="003B4BA2">
        <w:rPr>
          <w:color w:val="000000"/>
        </w:rPr>
        <w:t>un proceso que se concre</w:t>
      </w:r>
      <w:r w:rsidR="002F64D8">
        <w:rPr>
          <w:color w:val="000000"/>
        </w:rPr>
        <w:t>t</w:t>
      </w:r>
      <w:r w:rsidR="00FD0246">
        <w:rPr>
          <w:color w:val="000000"/>
        </w:rPr>
        <w:t xml:space="preserve">a en una determinada situación </w:t>
      </w:r>
      <w:r w:rsidR="00FD0246">
        <w:rPr>
          <w:color w:val="FF0000"/>
        </w:rPr>
        <w:t>que interactúa con</w:t>
      </w:r>
      <w:r w:rsidR="002F64D8">
        <w:rPr>
          <w:color w:val="000000"/>
        </w:rPr>
        <w:t xml:space="preserve"> l</w:t>
      </w:r>
      <w:r w:rsidR="00163581">
        <w:rPr>
          <w:color w:val="000000"/>
        </w:rPr>
        <w:t xml:space="preserve">o que </w:t>
      </w:r>
      <w:r w:rsidR="00581CC4">
        <w:rPr>
          <w:color w:val="000000"/>
        </w:rPr>
        <w:t xml:space="preserve">ocurre </w:t>
      </w:r>
      <w:r w:rsidR="00FD0246">
        <w:rPr>
          <w:color w:val="000000"/>
        </w:rPr>
        <w:t>en la sociedad</w:t>
      </w:r>
      <w:r w:rsidR="002F64D8">
        <w:rPr>
          <w:color w:val="000000"/>
        </w:rPr>
        <w:t>.</w:t>
      </w:r>
      <w:r w:rsidR="00581CC4">
        <w:rPr>
          <w:color w:val="000000"/>
        </w:rPr>
        <w:t xml:space="preserve"> </w:t>
      </w:r>
      <w:r w:rsidR="0077378B">
        <w:rPr>
          <w:color w:val="000000"/>
        </w:rPr>
        <w:t>E</w:t>
      </w:r>
      <w:r w:rsidR="0077378B" w:rsidRPr="002C1343">
        <w:rPr>
          <w:color w:val="000000"/>
        </w:rPr>
        <w:t>l conocimiento es una producción que se procesa de acuerdo a las po</w:t>
      </w:r>
      <w:r w:rsidR="0092400F">
        <w:rPr>
          <w:color w:val="000000"/>
        </w:rPr>
        <w:t>sibilidades sociales, políticas,</w:t>
      </w:r>
      <w:r w:rsidR="0077378B" w:rsidRPr="002C1343">
        <w:rPr>
          <w:color w:val="000000"/>
        </w:rPr>
        <w:t xml:space="preserve"> económicas y </w:t>
      </w:r>
      <w:r w:rsidR="0092400F">
        <w:rPr>
          <w:color w:val="FF0000"/>
        </w:rPr>
        <w:t xml:space="preserve">de </w:t>
      </w:r>
      <w:r w:rsidR="0092400F">
        <w:rPr>
          <w:color w:val="000000"/>
        </w:rPr>
        <w:t>desarrollo</w:t>
      </w:r>
      <w:r w:rsidR="0077378B" w:rsidRPr="002C1343">
        <w:rPr>
          <w:color w:val="000000"/>
        </w:rPr>
        <w:t xml:space="preserve"> tecnológico que representan la sociedad de la </w:t>
      </w:r>
      <w:r w:rsidR="0092400F">
        <w:rPr>
          <w:color w:val="000000"/>
        </w:rPr>
        <w:t>época en cuestión. D</w:t>
      </w:r>
      <w:r w:rsidR="002F64D8">
        <w:rPr>
          <w:color w:val="000000"/>
        </w:rPr>
        <w:t>e acuerdo con la autora</w:t>
      </w:r>
      <w:r w:rsidR="0092400F">
        <w:rPr>
          <w:color w:val="000000"/>
        </w:rPr>
        <w:t>,</w:t>
      </w:r>
      <w:r w:rsidR="002F64D8">
        <w:rPr>
          <w:color w:val="000000"/>
        </w:rPr>
        <w:t xml:space="preserve"> la situacionalidad histórica es una de las </w:t>
      </w:r>
      <w:r w:rsidR="002F64D8">
        <w:rPr>
          <w:color w:val="000000"/>
          <w:highlight w:val="yellow"/>
        </w:rPr>
        <w:t>condicio</w:t>
      </w:r>
      <w:r w:rsidR="00D90FD8" w:rsidRPr="00CA40AE">
        <w:rPr>
          <w:color w:val="000000"/>
          <w:highlight w:val="yellow"/>
        </w:rPr>
        <w:t>n</w:t>
      </w:r>
      <w:r w:rsidR="002F64D8">
        <w:rPr>
          <w:color w:val="000000"/>
        </w:rPr>
        <w:t>es</w:t>
      </w:r>
      <w:r w:rsidR="00D90FD8">
        <w:rPr>
          <w:color w:val="000000"/>
        </w:rPr>
        <w:t xml:space="preserve"> de posibilidad más fuerte</w:t>
      </w:r>
      <w:r w:rsidR="002F64D8">
        <w:rPr>
          <w:color w:val="000000"/>
        </w:rPr>
        <w:t>s</w:t>
      </w:r>
      <w:r w:rsidR="00D90FD8">
        <w:rPr>
          <w:color w:val="000000"/>
        </w:rPr>
        <w:t xml:space="preserve"> </w:t>
      </w:r>
      <w:r w:rsidR="002F64D8">
        <w:rPr>
          <w:color w:val="000000"/>
        </w:rPr>
        <w:t xml:space="preserve">que inciden en </w:t>
      </w:r>
      <w:r w:rsidR="00D90FD8">
        <w:rPr>
          <w:color w:val="000000"/>
        </w:rPr>
        <w:t xml:space="preserve">la </w:t>
      </w:r>
      <w:r w:rsidR="003243E8">
        <w:rPr>
          <w:color w:val="000000"/>
        </w:rPr>
        <w:t xml:space="preserve">práctica </w:t>
      </w:r>
      <w:r w:rsidR="00D90FD8">
        <w:rPr>
          <w:color w:val="000000"/>
        </w:rPr>
        <w:t>educativa.</w:t>
      </w:r>
    </w:p>
    <w:p w14:paraId="706BB83B" w14:textId="6F87B27B" w:rsidR="00D03BD1" w:rsidRDefault="00D03BD1" w:rsidP="002C1343">
      <w:pPr>
        <w:spacing w:line="240" w:lineRule="auto"/>
        <w:rPr>
          <w:color w:val="000000"/>
        </w:rPr>
      </w:pPr>
    </w:p>
    <w:p w14:paraId="54BC65F4" w14:textId="56AE6643" w:rsidR="00F65A3B" w:rsidRDefault="00D03BD1" w:rsidP="00386963">
      <w:pPr>
        <w:rPr>
          <w:color w:val="000000"/>
        </w:rPr>
      </w:pPr>
      <w:r>
        <w:rPr>
          <w:color w:val="000000"/>
        </w:rPr>
        <w:lastRenderedPageBreak/>
        <w:t xml:space="preserve">Dentro de </w:t>
      </w:r>
      <w:r w:rsidR="002F64D8">
        <w:rPr>
          <w:color w:val="000000"/>
        </w:rPr>
        <w:t xml:space="preserve">esta </w:t>
      </w:r>
      <w:proofErr w:type="spellStart"/>
      <w:r w:rsidR="002F64D8">
        <w:rPr>
          <w:color w:val="000000"/>
        </w:rPr>
        <w:t>situacionalidad</w:t>
      </w:r>
      <w:proofErr w:type="spellEnd"/>
      <w:r w:rsidR="0092400F">
        <w:rPr>
          <w:color w:val="000000"/>
        </w:rPr>
        <w:t xml:space="preserve"> </w:t>
      </w:r>
      <w:r w:rsidR="0092400F">
        <w:rPr>
          <w:color w:val="FF0000"/>
        </w:rPr>
        <w:t xml:space="preserve">se encuentra también </w:t>
      </w:r>
      <w:r w:rsidRPr="004846A9">
        <w:rPr>
          <w:b/>
          <w:color w:val="000000"/>
        </w:rPr>
        <w:t xml:space="preserve">la vida </w:t>
      </w:r>
      <w:r w:rsidR="00114696" w:rsidRPr="004846A9">
        <w:rPr>
          <w:b/>
          <w:color w:val="000000"/>
        </w:rPr>
        <w:t>cotidiana</w:t>
      </w:r>
      <w:r w:rsidR="0092400F">
        <w:rPr>
          <w:color w:val="000000"/>
        </w:rPr>
        <w:t>:</w:t>
      </w:r>
      <w:r w:rsidR="003E0E8C">
        <w:rPr>
          <w:color w:val="000000"/>
        </w:rPr>
        <w:t xml:space="preserve"> </w:t>
      </w:r>
      <w:r w:rsidR="002F64D8">
        <w:rPr>
          <w:color w:val="000000"/>
        </w:rPr>
        <w:t xml:space="preserve">el segundo eje. Se señala como </w:t>
      </w:r>
      <w:r w:rsidR="007A1305">
        <w:rPr>
          <w:color w:val="000000"/>
        </w:rPr>
        <w:t xml:space="preserve">el elemento más </w:t>
      </w:r>
      <w:r w:rsidR="00807D2F">
        <w:rPr>
          <w:color w:val="000000"/>
        </w:rPr>
        <w:t>significativo de la práctica</w:t>
      </w:r>
      <w:r w:rsidR="0092400F">
        <w:rPr>
          <w:color w:val="000000"/>
        </w:rPr>
        <w:t>,</w:t>
      </w:r>
      <w:r w:rsidR="00A235F0">
        <w:rPr>
          <w:color w:val="000000"/>
        </w:rPr>
        <w:t xml:space="preserve"> </w:t>
      </w:r>
      <w:r w:rsidR="0092400F">
        <w:rPr>
          <w:color w:val="FF0000"/>
        </w:rPr>
        <w:t>pues</w:t>
      </w:r>
      <w:r w:rsidR="002F64D8">
        <w:rPr>
          <w:color w:val="000000"/>
        </w:rPr>
        <w:t xml:space="preserve"> refiere a</w:t>
      </w:r>
      <w:r w:rsidR="003E0E8C">
        <w:rPr>
          <w:color w:val="000000"/>
        </w:rPr>
        <w:t>l quehacer de todos los días</w:t>
      </w:r>
      <w:r w:rsidR="0092400F">
        <w:rPr>
          <w:color w:val="000000"/>
        </w:rPr>
        <w:t>.</w:t>
      </w:r>
      <w:r w:rsidR="002F64D8">
        <w:rPr>
          <w:color w:val="000000"/>
        </w:rPr>
        <w:t xml:space="preserve"> </w:t>
      </w:r>
      <w:r w:rsidR="0092400F">
        <w:rPr>
          <w:color w:val="000000"/>
        </w:rPr>
        <w:t>E</w:t>
      </w:r>
      <w:r w:rsidR="002F64D8">
        <w:rPr>
          <w:color w:val="000000"/>
        </w:rPr>
        <w:t xml:space="preserve">n ella </w:t>
      </w:r>
      <w:r w:rsidR="00222652">
        <w:rPr>
          <w:color w:val="000000"/>
        </w:rPr>
        <w:t xml:space="preserve">está presente </w:t>
      </w:r>
      <w:r w:rsidR="003E0E8C">
        <w:rPr>
          <w:color w:val="000000"/>
        </w:rPr>
        <w:t>el tiempo micro de la historia</w:t>
      </w:r>
      <w:r w:rsidR="00222652">
        <w:rPr>
          <w:color w:val="000000"/>
        </w:rPr>
        <w:t>,</w:t>
      </w:r>
      <w:r w:rsidR="00114696">
        <w:rPr>
          <w:color w:val="000000"/>
        </w:rPr>
        <w:t xml:space="preserve"> </w:t>
      </w:r>
      <w:r w:rsidR="00222652">
        <w:rPr>
          <w:color w:val="000000"/>
        </w:rPr>
        <w:t xml:space="preserve">los </w:t>
      </w:r>
      <w:r w:rsidR="00114696">
        <w:rPr>
          <w:color w:val="000000"/>
        </w:rPr>
        <w:t>sistema</w:t>
      </w:r>
      <w:r w:rsidR="00222652">
        <w:rPr>
          <w:color w:val="000000"/>
        </w:rPr>
        <w:t>s</w:t>
      </w:r>
      <w:r w:rsidR="00114696">
        <w:rPr>
          <w:color w:val="000000"/>
        </w:rPr>
        <w:t xml:space="preserve"> educativo</w:t>
      </w:r>
      <w:r w:rsidR="00222652">
        <w:rPr>
          <w:color w:val="000000"/>
        </w:rPr>
        <w:t>s</w:t>
      </w:r>
      <w:r w:rsidR="002F64D8">
        <w:rPr>
          <w:color w:val="000000"/>
        </w:rPr>
        <w:t xml:space="preserve"> y</w:t>
      </w:r>
      <w:r w:rsidR="00114696">
        <w:rPr>
          <w:color w:val="000000"/>
        </w:rPr>
        <w:t xml:space="preserve"> </w:t>
      </w:r>
      <w:r w:rsidR="0092400F">
        <w:rPr>
          <w:color w:val="000000"/>
        </w:rPr>
        <w:t>la</w:t>
      </w:r>
      <w:r w:rsidR="00114696">
        <w:rPr>
          <w:color w:val="000000"/>
        </w:rPr>
        <w:t xml:space="preserve"> institución</w:t>
      </w:r>
      <w:r w:rsidR="0092400F">
        <w:rPr>
          <w:color w:val="000000"/>
        </w:rPr>
        <w:t xml:space="preserve">, </w:t>
      </w:r>
      <w:r w:rsidR="005C72A6">
        <w:rPr>
          <w:color w:val="FF0000"/>
        </w:rPr>
        <w:t xml:space="preserve">donde </w:t>
      </w:r>
      <w:r w:rsidR="00F65A3B">
        <w:rPr>
          <w:color w:val="000000"/>
        </w:rPr>
        <w:t>los sujetos</w:t>
      </w:r>
      <w:r w:rsidR="0092400F">
        <w:rPr>
          <w:color w:val="000000"/>
        </w:rPr>
        <w:t xml:space="preserve"> </w:t>
      </w:r>
      <w:r w:rsidR="0092400F" w:rsidRPr="0092400F">
        <w:rPr>
          <w:color w:val="FF0000"/>
        </w:rPr>
        <w:t>se constituyen</w:t>
      </w:r>
      <w:r w:rsidR="00F65A3B">
        <w:rPr>
          <w:color w:val="000000"/>
        </w:rPr>
        <w:t xml:space="preserve"> </w:t>
      </w:r>
      <w:r w:rsidR="006C7CFD">
        <w:rPr>
          <w:color w:val="000000"/>
        </w:rPr>
        <w:t xml:space="preserve">como </w:t>
      </w:r>
      <w:r w:rsidR="00F65A3B">
        <w:rPr>
          <w:color w:val="000000"/>
        </w:rPr>
        <w:t>protagonistas de una sociedad, una cultura y una época.</w:t>
      </w:r>
      <w:r w:rsidR="00114696">
        <w:rPr>
          <w:color w:val="000000"/>
        </w:rPr>
        <w:t xml:space="preserve"> </w:t>
      </w:r>
      <w:r w:rsidR="002F64D8">
        <w:rPr>
          <w:color w:val="000000"/>
        </w:rPr>
        <w:t>De hecho</w:t>
      </w:r>
      <w:r w:rsidR="0092400F">
        <w:rPr>
          <w:color w:val="000000"/>
        </w:rPr>
        <w:t>,</w:t>
      </w:r>
      <w:r w:rsidR="002F64D8">
        <w:rPr>
          <w:color w:val="000000"/>
        </w:rPr>
        <w:t xml:space="preserve"> es tal </w:t>
      </w:r>
      <w:r w:rsidR="00386963">
        <w:rPr>
          <w:color w:val="000000"/>
        </w:rPr>
        <w:t>su importancia que</w:t>
      </w:r>
      <w:r w:rsidR="006B79C5">
        <w:rPr>
          <w:color w:val="000000"/>
        </w:rPr>
        <w:t xml:space="preserve"> se considera que l</w:t>
      </w:r>
      <w:r w:rsidR="00161E14">
        <w:rPr>
          <w:color w:val="000000"/>
        </w:rPr>
        <w:t>a transformación de la práctica docente solo es posible en la cotidian</w:t>
      </w:r>
      <w:r w:rsidR="0092400F">
        <w:rPr>
          <w:color w:val="000000"/>
        </w:rPr>
        <w:t>eidad</w:t>
      </w:r>
      <w:r w:rsidR="00386963">
        <w:rPr>
          <w:color w:val="000000"/>
        </w:rPr>
        <w:t>,</w:t>
      </w:r>
      <w:r w:rsidR="00C1703D">
        <w:rPr>
          <w:color w:val="000000"/>
        </w:rPr>
        <w:t xml:space="preserve"> </w:t>
      </w:r>
      <w:r w:rsidR="002F64D8">
        <w:rPr>
          <w:color w:val="000000"/>
        </w:rPr>
        <w:t xml:space="preserve">es decir, </w:t>
      </w:r>
      <w:r w:rsidR="00386963">
        <w:rPr>
          <w:color w:val="000000"/>
        </w:rPr>
        <w:t xml:space="preserve">en las acciones </w:t>
      </w:r>
      <w:r w:rsidR="002F64D8">
        <w:rPr>
          <w:color w:val="000000"/>
        </w:rPr>
        <w:t xml:space="preserve">concretas </w:t>
      </w:r>
      <w:r w:rsidR="00386963">
        <w:rPr>
          <w:color w:val="000000"/>
        </w:rPr>
        <w:t xml:space="preserve">dentro del </w:t>
      </w:r>
      <w:r w:rsidR="006B79C5">
        <w:rPr>
          <w:color w:val="000000"/>
        </w:rPr>
        <w:t>aula</w:t>
      </w:r>
      <w:r w:rsidR="00386963">
        <w:rPr>
          <w:color w:val="000000"/>
        </w:rPr>
        <w:t>,</w:t>
      </w:r>
      <w:r w:rsidR="006B79C5">
        <w:rPr>
          <w:color w:val="000000"/>
        </w:rPr>
        <w:t xml:space="preserve"> </w:t>
      </w:r>
      <w:r w:rsidR="0092400F">
        <w:rPr>
          <w:color w:val="000000"/>
        </w:rPr>
        <w:t>cuando hay</w:t>
      </w:r>
      <w:r w:rsidR="002F64D8">
        <w:rPr>
          <w:color w:val="000000"/>
        </w:rPr>
        <w:t xml:space="preserve"> conciencia </w:t>
      </w:r>
      <w:r w:rsidR="00386963">
        <w:rPr>
          <w:color w:val="000000"/>
        </w:rPr>
        <w:t xml:space="preserve">de </w:t>
      </w:r>
      <w:r w:rsidR="002F64D8">
        <w:rPr>
          <w:color w:val="000000"/>
        </w:rPr>
        <w:t xml:space="preserve">su </w:t>
      </w:r>
      <w:r w:rsidR="00386963">
        <w:rPr>
          <w:color w:val="000000"/>
        </w:rPr>
        <w:t>ejecución</w:t>
      </w:r>
      <w:r w:rsidR="0092400F">
        <w:rPr>
          <w:color w:val="000000"/>
        </w:rPr>
        <w:t>,</w:t>
      </w:r>
      <w:r w:rsidR="002F64D8">
        <w:rPr>
          <w:color w:val="000000"/>
        </w:rPr>
        <w:t xml:space="preserve"> de las razones que</w:t>
      </w:r>
      <w:r w:rsidR="0092400F">
        <w:rPr>
          <w:color w:val="000000"/>
        </w:rPr>
        <w:t xml:space="preserve"> la</w:t>
      </w:r>
      <w:r w:rsidR="002F64D8">
        <w:rPr>
          <w:color w:val="000000"/>
        </w:rPr>
        <w:t xml:space="preserve"> motivan </w:t>
      </w:r>
      <w:r w:rsidR="008F13E4">
        <w:rPr>
          <w:color w:val="000000"/>
        </w:rPr>
        <w:t xml:space="preserve">y </w:t>
      </w:r>
      <w:r w:rsidR="009875EC">
        <w:rPr>
          <w:color w:val="000000"/>
        </w:rPr>
        <w:t xml:space="preserve">de </w:t>
      </w:r>
      <w:r w:rsidR="0092400F">
        <w:rPr>
          <w:color w:val="000000"/>
        </w:rPr>
        <w:t>sus</w:t>
      </w:r>
      <w:r w:rsidR="008F13E4">
        <w:rPr>
          <w:color w:val="000000"/>
        </w:rPr>
        <w:t xml:space="preserve"> </w:t>
      </w:r>
      <w:r w:rsidR="00386963">
        <w:rPr>
          <w:color w:val="000000"/>
        </w:rPr>
        <w:t xml:space="preserve">posibles </w:t>
      </w:r>
      <w:r w:rsidR="008F13E4">
        <w:rPr>
          <w:color w:val="000000"/>
        </w:rPr>
        <w:t>consecuencias.</w:t>
      </w:r>
    </w:p>
    <w:p w14:paraId="1F70D1A1" w14:textId="77777777" w:rsidR="00FB06B3" w:rsidRDefault="00FB06B3" w:rsidP="002C1343">
      <w:pPr>
        <w:spacing w:line="240" w:lineRule="auto"/>
        <w:rPr>
          <w:color w:val="000000"/>
        </w:rPr>
      </w:pPr>
    </w:p>
    <w:p w14:paraId="1C84C98C" w14:textId="2200C2A1" w:rsidR="00FB06B3" w:rsidRDefault="00152E92" w:rsidP="00386963">
      <w:pPr>
        <w:rPr>
          <w:color w:val="000000"/>
        </w:rPr>
      </w:pPr>
      <w:r>
        <w:rPr>
          <w:color w:val="000000"/>
        </w:rPr>
        <w:t>El tercer eje</w:t>
      </w:r>
      <w:r w:rsidR="002F64D8">
        <w:rPr>
          <w:color w:val="000000"/>
        </w:rPr>
        <w:t xml:space="preserve"> refiere a las </w:t>
      </w:r>
      <w:r w:rsidR="002F64D8" w:rsidRPr="0015167D">
        <w:rPr>
          <w:b/>
          <w:color w:val="000000"/>
        </w:rPr>
        <w:t>relaciones de saber-poder</w:t>
      </w:r>
      <w:r w:rsidR="0092400F">
        <w:rPr>
          <w:b/>
          <w:color w:val="000000"/>
        </w:rPr>
        <w:t>.</w:t>
      </w:r>
      <w:r w:rsidR="002F64D8">
        <w:rPr>
          <w:color w:val="000000"/>
        </w:rPr>
        <w:t xml:space="preserve"> </w:t>
      </w:r>
      <w:r w:rsidR="0092400F">
        <w:rPr>
          <w:color w:val="000000"/>
        </w:rPr>
        <w:t>A</w:t>
      </w:r>
      <w:r w:rsidR="002F64D8">
        <w:rPr>
          <w:color w:val="000000"/>
        </w:rPr>
        <w:t xml:space="preserve">l considerar la </w:t>
      </w:r>
      <w:r w:rsidR="00094B24">
        <w:rPr>
          <w:color w:val="000000"/>
        </w:rPr>
        <w:t xml:space="preserve">práctica </w:t>
      </w:r>
      <w:r w:rsidR="007672FE">
        <w:rPr>
          <w:color w:val="000000"/>
        </w:rPr>
        <w:t xml:space="preserve">docente como </w:t>
      </w:r>
      <w:r w:rsidR="00386963">
        <w:rPr>
          <w:color w:val="000000"/>
        </w:rPr>
        <w:t xml:space="preserve">una </w:t>
      </w:r>
      <w:r w:rsidR="0092400F">
        <w:rPr>
          <w:color w:val="000000"/>
        </w:rPr>
        <w:t>práctica social,</w:t>
      </w:r>
      <w:r w:rsidR="00064B57">
        <w:rPr>
          <w:color w:val="000000"/>
        </w:rPr>
        <w:t xml:space="preserve"> </w:t>
      </w:r>
      <w:r>
        <w:rPr>
          <w:color w:val="FF0000"/>
        </w:rPr>
        <w:t>se asume</w:t>
      </w:r>
      <w:r w:rsidR="00386963">
        <w:rPr>
          <w:color w:val="000000"/>
        </w:rPr>
        <w:t xml:space="preserve"> que </w:t>
      </w:r>
      <w:r w:rsidR="0051264E">
        <w:rPr>
          <w:color w:val="FF0000"/>
        </w:rPr>
        <w:t>puede verse</w:t>
      </w:r>
      <w:r w:rsidR="00064B57">
        <w:rPr>
          <w:color w:val="000000"/>
        </w:rPr>
        <w:t xml:space="preserve"> afectada por juegos de poder </w:t>
      </w:r>
      <w:r w:rsidR="00386963">
        <w:rPr>
          <w:color w:val="000000"/>
        </w:rPr>
        <w:t xml:space="preserve">en </w:t>
      </w:r>
      <w:r w:rsidR="00064B57">
        <w:rPr>
          <w:color w:val="000000"/>
        </w:rPr>
        <w:t xml:space="preserve">la institución, el sistema educativo y la </w:t>
      </w:r>
      <w:r w:rsidR="00386963">
        <w:rPr>
          <w:color w:val="000000"/>
        </w:rPr>
        <w:t xml:space="preserve">misma </w:t>
      </w:r>
      <w:r w:rsidR="00064B57">
        <w:rPr>
          <w:color w:val="000000"/>
        </w:rPr>
        <w:t>sociedad</w:t>
      </w:r>
      <w:r w:rsidR="00132B74">
        <w:rPr>
          <w:color w:val="000000"/>
        </w:rPr>
        <w:t xml:space="preserve">; </w:t>
      </w:r>
      <w:r w:rsidR="00386963">
        <w:rPr>
          <w:color w:val="000000"/>
        </w:rPr>
        <w:t xml:space="preserve">pero se reconoce también </w:t>
      </w:r>
      <w:r w:rsidR="00132B74">
        <w:rPr>
          <w:color w:val="000000"/>
        </w:rPr>
        <w:t xml:space="preserve">que posibilita el ejercicio de contrapoder, de resistencia al poder instruido y un </w:t>
      </w:r>
      <w:r w:rsidR="00132B74" w:rsidRPr="00386963">
        <w:rPr>
          <w:color w:val="000000"/>
          <w:highlight w:val="yellow"/>
        </w:rPr>
        <w:t xml:space="preserve">efectivo </w:t>
      </w:r>
      <w:r w:rsidR="00CC4D4C" w:rsidRPr="00386963">
        <w:rPr>
          <w:color w:val="000000"/>
          <w:highlight w:val="yellow"/>
        </w:rPr>
        <w:t>poder en relación con sus alumnos</w:t>
      </w:r>
      <w:r w:rsidR="00CC4D4C">
        <w:rPr>
          <w:color w:val="000000"/>
        </w:rPr>
        <w:t>.</w:t>
      </w:r>
    </w:p>
    <w:p w14:paraId="60075590" w14:textId="146A7152" w:rsidR="00CC4D4C" w:rsidRDefault="00CC4D4C" w:rsidP="002C1343">
      <w:pPr>
        <w:spacing w:line="240" w:lineRule="auto"/>
        <w:rPr>
          <w:color w:val="000000"/>
        </w:rPr>
      </w:pPr>
    </w:p>
    <w:p w14:paraId="528A21DE" w14:textId="65C6638B" w:rsidR="00CC4D4C" w:rsidRDefault="00386963" w:rsidP="00386963">
      <w:pPr>
        <w:rPr>
          <w:color w:val="000000"/>
        </w:rPr>
      </w:pPr>
      <w:r>
        <w:rPr>
          <w:color w:val="000000"/>
        </w:rPr>
        <w:t>Finalmente, el cuarto eje refiere a l</w:t>
      </w:r>
      <w:r w:rsidR="00CC4D4C">
        <w:rPr>
          <w:color w:val="000000"/>
        </w:rPr>
        <w:t xml:space="preserve">a </w:t>
      </w:r>
      <w:r w:rsidR="00CC4D4C" w:rsidRPr="00386963">
        <w:rPr>
          <w:b/>
          <w:color w:val="000000"/>
        </w:rPr>
        <w:t>relación teoría-práctica</w:t>
      </w:r>
      <w:r w:rsidR="0051264E">
        <w:rPr>
          <w:b/>
          <w:color w:val="000000"/>
        </w:rPr>
        <w:t xml:space="preserve">. </w:t>
      </w:r>
      <w:r w:rsidR="0051264E">
        <w:rPr>
          <w:color w:val="000000"/>
        </w:rPr>
        <w:t>S</w:t>
      </w:r>
      <w:r w:rsidR="00353F1A">
        <w:rPr>
          <w:color w:val="000000"/>
        </w:rPr>
        <w:t xml:space="preserve">e </w:t>
      </w:r>
      <w:r>
        <w:rPr>
          <w:color w:val="000000"/>
        </w:rPr>
        <w:t xml:space="preserve">propone </w:t>
      </w:r>
      <w:r w:rsidR="00353F1A">
        <w:rPr>
          <w:color w:val="000000"/>
        </w:rPr>
        <w:t>repensar</w:t>
      </w:r>
      <w:r w:rsidR="00CC4D4C">
        <w:rPr>
          <w:color w:val="000000"/>
        </w:rPr>
        <w:t xml:space="preserve"> </w:t>
      </w:r>
      <w:r w:rsidR="00353F1A">
        <w:rPr>
          <w:color w:val="000000"/>
        </w:rPr>
        <w:t xml:space="preserve">esta relación </w:t>
      </w:r>
      <w:r w:rsidR="00CC4D4C">
        <w:rPr>
          <w:color w:val="000000"/>
        </w:rPr>
        <w:t xml:space="preserve">como el modo de ser </w:t>
      </w:r>
      <w:r w:rsidR="00654B7E">
        <w:rPr>
          <w:color w:val="000000"/>
        </w:rPr>
        <w:t xml:space="preserve">de los sujetos en su situación histórica, </w:t>
      </w:r>
      <w:r w:rsidR="005962C8">
        <w:rPr>
          <w:color w:val="FF0000"/>
        </w:rPr>
        <w:t>donde</w:t>
      </w:r>
      <w:r w:rsidR="00654B7E">
        <w:rPr>
          <w:color w:val="000000"/>
        </w:rPr>
        <w:t xml:space="preserve"> todo </w:t>
      </w:r>
      <w:r w:rsidR="000340D0">
        <w:rPr>
          <w:color w:val="000000"/>
        </w:rPr>
        <w:t>es creado por su capacidad de hacer y</w:t>
      </w:r>
      <w:r w:rsidR="00353F1A">
        <w:rPr>
          <w:color w:val="000000"/>
        </w:rPr>
        <w:t xml:space="preserve"> de pensar,</w:t>
      </w:r>
      <w:r w:rsidR="000340D0">
        <w:rPr>
          <w:color w:val="000000"/>
        </w:rPr>
        <w:t xml:space="preserve"> </w:t>
      </w:r>
      <w:r w:rsidR="00353F1A">
        <w:rPr>
          <w:color w:val="000000"/>
        </w:rPr>
        <w:t>d</w:t>
      </w:r>
      <w:r w:rsidR="00C47D4D">
        <w:rPr>
          <w:color w:val="000000"/>
        </w:rPr>
        <w:t xml:space="preserve">e esta manera </w:t>
      </w:r>
      <w:r w:rsidR="00353F1A">
        <w:rPr>
          <w:color w:val="000000"/>
        </w:rPr>
        <w:t xml:space="preserve">la </w:t>
      </w:r>
      <w:r w:rsidR="00C47D4D">
        <w:rPr>
          <w:color w:val="000000"/>
        </w:rPr>
        <w:t xml:space="preserve">teoría y </w:t>
      </w:r>
      <w:r w:rsidR="00353F1A">
        <w:rPr>
          <w:color w:val="000000"/>
        </w:rPr>
        <w:t xml:space="preserve">la </w:t>
      </w:r>
      <w:r w:rsidR="00C47D4D">
        <w:rPr>
          <w:color w:val="000000"/>
        </w:rPr>
        <w:t>práctica se reconcilian en la praxis.</w:t>
      </w:r>
      <w:r w:rsidR="000340D0">
        <w:rPr>
          <w:color w:val="000000"/>
        </w:rPr>
        <w:t xml:space="preserve"> </w:t>
      </w:r>
      <w:r w:rsidR="00353F1A">
        <w:rPr>
          <w:color w:val="000000"/>
        </w:rPr>
        <w:t>Este enfoque</w:t>
      </w:r>
      <w:r>
        <w:rPr>
          <w:color w:val="000000"/>
        </w:rPr>
        <w:t xml:space="preserve"> </w:t>
      </w:r>
      <w:r w:rsidR="00353F1A">
        <w:rPr>
          <w:color w:val="000000"/>
        </w:rPr>
        <w:t xml:space="preserve">es opuesto </w:t>
      </w:r>
      <w:r>
        <w:rPr>
          <w:color w:val="000000"/>
        </w:rPr>
        <w:t xml:space="preserve">al discurso en </w:t>
      </w:r>
      <w:r w:rsidR="00CE54ED">
        <w:rPr>
          <w:color w:val="000000"/>
        </w:rPr>
        <w:t xml:space="preserve">el que se valoriza la teoría y se considera a la práctica como una mera aplicación de la teoría. </w:t>
      </w:r>
    </w:p>
    <w:p w14:paraId="5B2C8382" w14:textId="291773E7" w:rsidR="00CE54ED" w:rsidRDefault="00CE54ED" w:rsidP="00386963">
      <w:pPr>
        <w:rPr>
          <w:color w:val="000000"/>
        </w:rPr>
      </w:pPr>
    </w:p>
    <w:p w14:paraId="03C61AB8" w14:textId="2FA47AD9" w:rsidR="00CE54ED" w:rsidRDefault="00772B04" w:rsidP="00386963">
      <w:pPr>
        <w:rPr>
          <w:color w:val="000000"/>
        </w:rPr>
      </w:pPr>
      <w:r>
        <w:rPr>
          <w:color w:val="000000"/>
        </w:rPr>
        <w:t>El</w:t>
      </w:r>
      <w:r w:rsidR="00CE54ED">
        <w:rPr>
          <w:color w:val="000000"/>
        </w:rPr>
        <w:t xml:space="preserve"> siguiente esquema </w:t>
      </w:r>
      <w:r>
        <w:rPr>
          <w:color w:val="FF0000"/>
        </w:rPr>
        <w:t>ilustra</w:t>
      </w:r>
      <w:r w:rsidR="00CE54ED">
        <w:rPr>
          <w:color w:val="000000"/>
        </w:rPr>
        <w:t xml:space="preserve"> el modelo de la práctica docente</w:t>
      </w:r>
      <w:r>
        <w:rPr>
          <w:color w:val="000000"/>
        </w:rPr>
        <w:t xml:space="preserve"> </w:t>
      </w:r>
      <w:r>
        <w:rPr>
          <w:color w:val="FF0000"/>
        </w:rPr>
        <w:t>de Guyot</w:t>
      </w:r>
      <w:r w:rsidR="005962C8">
        <w:rPr>
          <w:color w:val="FF0000"/>
        </w:rPr>
        <w:t xml:space="preserve"> (2011)</w:t>
      </w:r>
      <w:r w:rsidR="005962C8">
        <w:rPr>
          <w:color w:val="000000"/>
        </w:rPr>
        <w:t>.</w:t>
      </w:r>
      <w:r w:rsidR="00663E90">
        <w:rPr>
          <w:color w:val="000000"/>
        </w:rPr>
        <w:t xml:space="preserve"> </w:t>
      </w:r>
      <w:r w:rsidR="005962C8">
        <w:rPr>
          <w:color w:val="000000"/>
        </w:rPr>
        <w:t>L</w:t>
      </w:r>
      <w:r w:rsidR="00663E90">
        <w:rPr>
          <w:color w:val="000000"/>
        </w:rPr>
        <w:t>a autora destaca que</w:t>
      </w:r>
      <w:r w:rsidR="00353F1A">
        <w:rPr>
          <w:color w:val="000000"/>
        </w:rPr>
        <w:t>,</w:t>
      </w:r>
      <w:r w:rsidR="00663E90">
        <w:rPr>
          <w:color w:val="000000"/>
        </w:rPr>
        <w:t xml:space="preserve"> </w:t>
      </w:r>
      <w:r w:rsidR="00353F1A">
        <w:rPr>
          <w:color w:val="000000"/>
        </w:rPr>
        <w:t xml:space="preserve">por </w:t>
      </w:r>
      <w:r w:rsidR="00663E90">
        <w:rPr>
          <w:color w:val="000000"/>
        </w:rPr>
        <w:t xml:space="preserve">la complejidad de la </w:t>
      </w:r>
      <w:r w:rsidR="00353F1A">
        <w:rPr>
          <w:color w:val="000000"/>
        </w:rPr>
        <w:t>misma, se debe</w:t>
      </w:r>
      <w:r w:rsidR="00663E90">
        <w:rPr>
          <w:color w:val="000000"/>
        </w:rPr>
        <w:t xml:space="preserve"> </w:t>
      </w:r>
      <w:r w:rsidR="00353F1A">
        <w:rPr>
          <w:color w:val="000000"/>
        </w:rPr>
        <w:t xml:space="preserve">plantear </w:t>
      </w:r>
      <w:r w:rsidR="00663E90">
        <w:rPr>
          <w:color w:val="000000"/>
        </w:rPr>
        <w:t xml:space="preserve">un abordaje epistemológico y </w:t>
      </w:r>
      <w:r w:rsidR="00353F1A">
        <w:rPr>
          <w:color w:val="000000"/>
        </w:rPr>
        <w:t xml:space="preserve">uno </w:t>
      </w:r>
      <w:r w:rsidR="00663E90">
        <w:rPr>
          <w:color w:val="000000"/>
        </w:rPr>
        <w:t xml:space="preserve">pedagógico puesto que se trata de una relación intersubjetiva en la que el conocimiento adquiere un estatuto epistemológico. </w:t>
      </w:r>
      <w:r w:rsidR="00A05BB2">
        <w:rPr>
          <w:color w:val="000000"/>
        </w:rPr>
        <w:t>En el esquema se identifican los elementos d</w:t>
      </w:r>
      <w:r w:rsidR="00353F1A">
        <w:rPr>
          <w:color w:val="000000"/>
        </w:rPr>
        <w:t>e la práctica docente al centro:</w:t>
      </w:r>
      <w:r w:rsidR="00A05BB2">
        <w:rPr>
          <w:color w:val="000000"/>
        </w:rPr>
        <w:t xml:space="preserve"> </w:t>
      </w:r>
      <w:r w:rsidR="00353F1A">
        <w:rPr>
          <w:color w:val="000000"/>
        </w:rPr>
        <w:t xml:space="preserve">la relación entre el </w:t>
      </w:r>
      <w:r w:rsidR="00A05BB2">
        <w:rPr>
          <w:color w:val="000000"/>
        </w:rPr>
        <w:t>docente</w:t>
      </w:r>
      <w:r w:rsidR="00353F1A">
        <w:rPr>
          <w:color w:val="000000"/>
        </w:rPr>
        <w:t xml:space="preserve"> (Se)</w:t>
      </w:r>
      <w:r w:rsidR="00A05BB2">
        <w:rPr>
          <w:color w:val="000000"/>
        </w:rPr>
        <w:t xml:space="preserve">, </w:t>
      </w:r>
      <w:r w:rsidR="00353F1A">
        <w:rPr>
          <w:color w:val="000000"/>
        </w:rPr>
        <w:t xml:space="preserve">el alumno (Sa) </w:t>
      </w:r>
      <w:r w:rsidR="00A05BB2">
        <w:rPr>
          <w:color w:val="000000"/>
        </w:rPr>
        <w:t xml:space="preserve">y </w:t>
      </w:r>
      <w:r w:rsidR="00353F1A">
        <w:rPr>
          <w:color w:val="000000"/>
        </w:rPr>
        <w:t xml:space="preserve">el </w:t>
      </w:r>
      <w:r w:rsidR="00A05BB2">
        <w:rPr>
          <w:color w:val="000000"/>
        </w:rPr>
        <w:t>conocimiento</w:t>
      </w:r>
      <w:r w:rsidR="00353F1A">
        <w:rPr>
          <w:color w:val="000000"/>
        </w:rPr>
        <w:t xml:space="preserve"> (C)</w:t>
      </w:r>
      <w:r w:rsidR="007E72D8">
        <w:rPr>
          <w:color w:val="000000"/>
        </w:rPr>
        <w:t>;</w:t>
      </w:r>
      <w:r w:rsidR="00353F1A">
        <w:rPr>
          <w:color w:val="000000"/>
        </w:rPr>
        <w:t xml:space="preserve"> en las esferas más amplias progresivamente </w:t>
      </w:r>
      <w:r w:rsidR="007E72D8">
        <w:rPr>
          <w:color w:val="000000"/>
        </w:rPr>
        <w:t xml:space="preserve">se identifica, la institución, </w:t>
      </w:r>
      <w:r w:rsidR="00353F1A">
        <w:rPr>
          <w:color w:val="000000"/>
        </w:rPr>
        <w:t xml:space="preserve">los sistemas educativo y </w:t>
      </w:r>
      <w:r w:rsidR="007E72D8">
        <w:rPr>
          <w:color w:val="000000"/>
        </w:rPr>
        <w:t>lo social; y f</w:t>
      </w:r>
      <w:r w:rsidR="00353F1A">
        <w:rPr>
          <w:color w:val="000000"/>
        </w:rPr>
        <w:t>inalmente</w:t>
      </w:r>
      <w:r w:rsidR="007E72D8">
        <w:rPr>
          <w:color w:val="000000"/>
        </w:rPr>
        <w:t>,</w:t>
      </w:r>
      <w:r w:rsidR="00353F1A">
        <w:rPr>
          <w:color w:val="000000"/>
        </w:rPr>
        <w:t xml:space="preserve"> se observa</w:t>
      </w:r>
      <w:r w:rsidR="007E72D8">
        <w:rPr>
          <w:color w:val="000000"/>
        </w:rPr>
        <w:t>n</w:t>
      </w:r>
      <w:r w:rsidR="00353F1A">
        <w:rPr>
          <w:color w:val="000000"/>
        </w:rPr>
        <w:t xml:space="preserve"> los ejes </w:t>
      </w:r>
      <w:r w:rsidR="0077378B">
        <w:rPr>
          <w:color w:val="000000"/>
        </w:rPr>
        <w:t>descritos.</w:t>
      </w:r>
    </w:p>
    <w:p w14:paraId="7AB78B43" w14:textId="684D6F5D" w:rsidR="00CE54ED" w:rsidRDefault="00CE54ED" w:rsidP="00386963">
      <w:pPr>
        <w:rPr>
          <w:color w:val="000000"/>
        </w:rPr>
      </w:pPr>
    </w:p>
    <w:p w14:paraId="7DB61F78" w14:textId="6857B59A" w:rsidR="00CE54ED" w:rsidRDefault="00CE54ED" w:rsidP="00CE54ED">
      <w:pPr>
        <w:jc w:val="center"/>
        <w:rPr>
          <w:color w:val="000000"/>
        </w:rPr>
      </w:pPr>
      <w:r w:rsidRPr="00CE54ED">
        <w:rPr>
          <w:noProof/>
          <w:color w:val="000000"/>
        </w:rPr>
        <w:lastRenderedPageBreak/>
        <w:drawing>
          <wp:inline distT="0" distB="0" distL="0" distR="0" wp14:anchorId="454FF631" wp14:editId="315340D3">
            <wp:extent cx="4649806" cy="2019300"/>
            <wp:effectExtent l="0" t="0" r="0" b="0"/>
            <wp:docPr id="1" name="Imagen 1" title="ti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95" cy="20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B1DC" w14:textId="0D092360" w:rsidR="0077378B" w:rsidRPr="00FD0246" w:rsidRDefault="00FD0246" w:rsidP="00FD0246">
      <w:pPr>
        <w:jc w:val="center"/>
        <w:rPr>
          <w:color w:val="000000"/>
        </w:rPr>
      </w:pPr>
      <w:r>
        <w:rPr>
          <w:color w:val="000000"/>
        </w:rPr>
        <w:t xml:space="preserve">Esquema tomado de </w:t>
      </w:r>
      <w:r w:rsidR="0077378B" w:rsidRPr="00FD0246">
        <w:rPr>
          <w:color w:val="000000"/>
        </w:rPr>
        <w:t xml:space="preserve">Guyot </w:t>
      </w:r>
      <w:r>
        <w:rPr>
          <w:color w:val="000000"/>
        </w:rPr>
        <w:t>(</w:t>
      </w:r>
      <w:r w:rsidR="0077378B" w:rsidRPr="00FD0246">
        <w:rPr>
          <w:color w:val="000000"/>
        </w:rPr>
        <w:t>2015</w:t>
      </w:r>
      <w:r>
        <w:rPr>
          <w:color w:val="000000"/>
        </w:rPr>
        <w:t xml:space="preserve">, </w:t>
      </w:r>
      <w:r w:rsidRPr="00FD0246">
        <w:rPr>
          <w:color w:val="000000"/>
          <w:highlight w:val="yellow"/>
        </w:rPr>
        <w:t>página</w:t>
      </w:r>
      <w:r>
        <w:rPr>
          <w:color w:val="000000"/>
        </w:rPr>
        <w:t>)</w:t>
      </w:r>
    </w:p>
    <w:p w14:paraId="5A383935" w14:textId="77777777" w:rsidR="00FB06B3" w:rsidRDefault="00FB06B3" w:rsidP="002C1343">
      <w:pPr>
        <w:spacing w:line="240" w:lineRule="auto"/>
        <w:rPr>
          <w:color w:val="000000"/>
        </w:rPr>
      </w:pPr>
    </w:p>
    <w:p w14:paraId="0000004F" w14:textId="79DCD6DF" w:rsidR="00FB5891" w:rsidRDefault="0047385A" w:rsidP="00111807">
      <w:r>
        <w:t xml:space="preserve">Como se señaló anteriormente, en esta investigación </w:t>
      </w:r>
      <w:r w:rsidRPr="00CA40AE">
        <w:t xml:space="preserve">se emplearon </w:t>
      </w:r>
      <w:r>
        <w:t xml:space="preserve">modelos de </w:t>
      </w:r>
      <w:r w:rsidRPr="00CA40AE">
        <w:t xml:space="preserve">diagnóstico cognitivo en el área de matemáticas </w:t>
      </w:r>
      <w:r>
        <w:t xml:space="preserve">acompañados de </w:t>
      </w:r>
      <w:r w:rsidRPr="00CA40AE">
        <w:t xml:space="preserve">diferentes artefactos </w:t>
      </w:r>
      <w:r w:rsidR="00EB160A">
        <w:rPr>
          <w:color w:val="FF0000"/>
        </w:rPr>
        <w:t>par</w:t>
      </w:r>
      <w:r w:rsidR="00EB160A" w:rsidRPr="00EB160A">
        <w:rPr>
          <w:color w:val="FF0000"/>
        </w:rPr>
        <w:t>a</w:t>
      </w:r>
      <w:r w:rsidRPr="00EB160A">
        <w:rPr>
          <w:color w:val="FF0000"/>
        </w:rPr>
        <w:t xml:space="preserve"> </w:t>
      </w:r>
      <w:r w:rsidR="00EB160A" w:rsidRPr="00EB160A">
        <w:rPr>
          <w:color w:val="FF0000"/>
        </w:rPr>
        <w:t>brindar</w:t>
      </w:r>
      <w:r>
        <w:t xml:space="preserve"> información detallada</w:t>
      </w:r>
      <w:r w:rsidR="00EB160A">
        <w:t xml:space="preserve"> </w:t>
      </w:r>
      <w:r w:rsidR="00EB160A">
        <w:rPr>
          <w:color w:val="FF0000"/>
        </w:rPr>
        <w:t>acerca</w:t>
      </w:r>
      <w:r>
        <w:t xml:space="preserve"> del aprendizaje de los alumnos </w:t>
      </w:r>
      <w:r w:rsidR="00EB160A">
        <w:rPr>
          <w:color w:val="FF0000"/>
        </w:rPr>
        <w:t>y</w:t>
      </w:r>
      <w:r w:rsidRPr="00CA40AE">
        <w:t xml:space="preserve"> </w:t>
      </w:r>
      <w:r>
        <w:t xml:space="preserve">realizar un ejercicio de análisis </w:t>
      </w:r>
      <w:r w:rsidR="00EB160A">
        <w:rPr>
          <w:color w:val="FF0000"/>
        </w:rPr>
        <w:t xml:space="preserve">intersubjetivo </w:t>
      </w:r>
      <w:r>
        <w:t xml:space="preserve">con la docente sobre su </w:t>
      </w:r>
      <w:r w:rsidRPr="00CA40AE">
        <w:t>práctica</w:t>
      </w:r>
      <w:r>
        <w:t>.</w:t>
      </w:r>
      <w:r w:rsidRPr="00CA40AE">
        <w:t xml:space="preserve"> </w:t>
      </w:r>
      <w:r w:rsidR="001C5EFA">
        <w:t xml:space="preserve">Se consideró </w:t>
      </w:r>
      <w:r w:rsidR="003B371C">
        <w:rPr>
          <w:color w:val="FF0000"/>
        </w:rPr>
        <w:t>incluir el diagnóstico cognitivo</w:t>
      </w:r>
      <w:r w:rsidR="00B96748">
        <w:t xml:space="preserve"> por </w:t>
      </w:r>
      <w:r w:rsidR="00B96748" w:rsidRPr="00DA3BD9">
        <w:t xml:space="preserve">el nivel de detalle con que permite </w:t>
      </w:r>
      <w:r w:rsidR="003B371C">
        <w:rPr>
          <w:color w:val="FF0000"/>
        </w:rPr>
        <w:t>identificar las fortalezas y debilidades de los estudiantes</w:t>
      </w:r>
      <w:r w:rsidR="00B96748" w:rsidRPr="00DA3BD9">
        <w:t>, y el gran potencial que tiene para orientar la toma de decisiones de los actores invol</w:t>
      </w:r>
      <w:r w:rsidR="003B371C">
        <w:t>ucrados en el proceso educativo:</w:t>
      </w:r>
      <w:r w:rsidR="00B96748" w:rsidRPr="00DA3BD9">
        <w:t xml:space="preserve"> el alumno, los docentes y las autoridades educativas</w:t>
      </w:r>
      <w:r w:rsidR="003B371C">
        <w:t>, (</w:t>
      </w:r>
      <w:proofErr w:type="spellStart"/>
      <w:r w:rsidR="003B371C">
        <w:t>Jang</w:t>
      </w:r>
      <w:proofErr w:type="spellEnd"/>
      <w:r w:rsidR="003B371C">
        <w:t>, 2008)</w:t>
      </w:r>
      <w:r w:rsidR="00B96748" w:rsidRPr="00DA3BD9">
        <w:t xml:space="preserve">. </w:t>
      </w:r>
      <w:r>
        <w:t xml:space="preserve">A continuación, se </w:t>
      </w:r>
      <w:r w:rsidR="008B6D6E">
        <w:t xml:space="preserve">describe de manera general </w:t>
      </w:r>
      <w:r>
        <w:t xml:space="preserve">los principios teóricos que </w:t>
      </w:r>
      <w:r w:rsidR="00EE2104">
        <w:t xml:space="preserve">lo </w:t>
      </w:r>
      <w:r>
        <w:t>sustentan.</w:t>
      </w:r>
    </w:p>
    <w:p w14:paraId="412F11CB" w14:textId="77777777" w:rsidR="0092400F" w:rsidRPr="00DA3BD9" w:rsidRDefault="0092400F" w:rsidP="00111807"/>
    <w:p w14:paraId="00000055" w14:textId="633BCC17" w:rsidR="00FB5891" w:rsidRPr="00DA3BD9" w:rsidRDefault="00684F3C" w:rsidP="00111807">
      <w:r w:rsidRPr="00DA3BD9">
        <w:t xml:space="preserve">Los modelos estadísticos que actualmente suelen </w:t>
      </w:r>
      <w:r w:rsidR="003B371C">
        <w:rPr>
          <w:color w:val="FF0000"/>
        </w:rPr>
        <w:t>utilizarse</w:t>
      </w:r>
      <w:r w:rsidRPr="003B371C">
        <w:rPr>
          <w:color w:val="FF0000"/>
        </w:rPr>
        <w:t xml:space="preserve"> </w:t>
      </w:r>
      <w:r w:rsidRPr="00DA3BD9">
        <w:t xml:space="preserve">para interpretar los resultados obtenidos en cierta prueba, lo hacen </w:t>
      </w:r>
      <w:r w:rsidR="003B371C">
        <w:rPr>
          <w:color w:val="FF0000"/>
        </w:rPr>
        <w:t>asumiendo</w:t>
      </w:r>
      <w:r w:rsidR="003B371C">
        <w:t xml:space="preserve"> que </w:t>
      </w:r>
      <w:r w:rsidR="003B371C">
        <w:rPr>
          <w:color w:val="FF0000"/>
        </w:rPr>
        <w:t>cada</w:t>
      </w:r>
      <w:r w:rsidRPr="00DA3BD9">
        <w:t xml:space="preserve"> instrumento evalúa con claridad y precisión un solo constructo o variable latente, y que es posible identificar el nivel que cada sustentante tiene de dicha variable. Sin emba</w:t>
      </w:r>
      <w:r w:rsidR="003B371C">
        <w:t>rgo, aunque estos modelos cuenta</w:t>
      </w:r>
      <w:r w:rsidRPr="00DA3BD9">
        <w:t>n con una base teórica y metodológica sólida, la información que devuelven acerca del desempeño de los sustentantes resulta limitada, abstracta y, en general, difícil de ate</w:t>
      </w:r>
      <w:r w:rsidR="003B371C">
        <w:t>rrizar en estrategias de mejora, (de la Torre, 2009)</w:t>
      </w:r>
      <w:r w:rsidRPr="00DA3BD9">
        <w:t xml:space="preserve">. </w:t>
      </w:r>
    </w:p>
    <w:p w14:paraId="00000056" w14:textId="77777777" w:rsidR="00FB5891" w:rsidRPr="00DA3BD9" w:rsidRDefault="00FB5891" w:rsidP="00111807"/>
    <w:p w14:paraId="00000059" w14:textId="312DE7A2" w:rsidR="00FB5891" w:rsidRPr="00DA3BD9" w:rsidRDefault="00684F3C" w:rsidP="00111807">
      <w:r w:rsidRPr="00DA3BD9">
        <w:t>Los Modelos de Diagnóstico Cognitivo (CDM, por sus siglas en inglés) constituyen una familia de modelos estadísticos de reciente aplicación al ámbito educativo</w:t>
      </w:r>
      <w:r w:rsidR="0047385A">
        <w:t>,</w:t>
      </w:r>
      <w:r w:rsidRPr="00DA3BD9">
        <w:t xml:space="preserve"> que tienen la particularidad de permitir inferir el grado de dominio que tiene</w:t>
      </w:r>
      <w:r w:rsidR="003B371C">
        <w:t xml:space="preserve">n </w:t>
      </w:r>
      <w:r w:rsidR="003B371C">
        <w:rPr>
          <w:color w:val="FF0000"/>
        </w:rPr>
        <w:t>los</w:t>
      </w:r>
      <w:r w:rsidR="00693827">
        <w:t xml:space="preserve"> sustentantes en</w:t>
      </w:r>
      <w:r w:rsidRPr="00DA3BD9">
        <w:t xml:space="preserve"> distintas habilidades cognitivas (Lee y </w:t>
      </w:r>
      <w:proofErr w:type="spellStart"/>
      <w:r w:rsidRPr="00DA3BD9">
        <w:t>Sawaki</w:t>
      </w:r>
      <w:proofErr w:type="spellEnd"/>
      <w:r w:rsidRPr="00DA3BD9">
        <w:t xml:space="preserve">, 2009). Es decir, que a diferencia de los modelos que asumen </w:t>
      </w:r>
      <w:proofErr w:type="spellStart"/>
      <w:r w:rsidRPr="00DA3BD9">
        <w:t>unidimensionalidad</w:t>
      </w:r>
      <w:proofErr w:type="spellEnd"/>
      <w:r w:rsidRPr="00DA3BD9">
        <w:t xml:space="preserve"> </w:t>
      </w:r>
      <w:r w:rsidRPr="00DA3BD9">
        <w:lastRenderedPageBreak/>
        <w:t xml:space="preserve">en el constructo a evaluar, los CDM suponen que existe un conjunto de habilidades, conocimientos y destrezas que </w:t>
      </w:r>
      <w:r w:rsidR="00693827">
        <w:t xml:space="preserve">componen al constructo evaluado, </w:t>
      </w:r>
      <w:r w:rsidR="00693827">
        <w:rPr>
          <w:color w:val="FF0000"/>
        </w:rPr>
        <w:t>y permiten</w:t>
      </w:r>
      <w:r w:rsidRPr="00DA3BD9">
        <w:t xml:space="preserve"> </w:t>
      </w:r>
      <w:r w:rsidR="00693827">
        <w:rPr>
          <w:color w:val="FF0000"/>
        </w:rPr>
        <w:t>estimar</w:t>
      </w:r>
      <w:r w:rsidRPr="00693827">
        <w:rPr>
          <w:color w:val="FF0000"/>
        </w:rPr>
        <w:t xml:space="preserve"> </w:t>
      </w:r>
      <w:r w:rsidRPr="00DA3BD9">
        <w:t>el “</w:t>
      </w:r>
      <w:r w:rsidR="00693827">
        <w:t>dominio” o “falta de dominio” en cada una de ellas.</w:t>
      </w:r>
      <w:r w:rsidRPr="00DA3BD9">
        <w:t xml:space="preserve"> </w:t>
      </w:r>
      <w:r w:rsidR="00693827">
        <w:t>E</w:t>
      </w:r>
      <w:r w:rsidRPr="00DA3BD9">
        <w:t xml:space="preserve">sta información es valiosa porque permite identificar de manera particular cuáles son las </w:t>
      </w:r>
      <w:r w:rsidR="00693827">
        <w:t xml:space="preserve">necesidades de mejora </w:t>
      </w:r>
      <w:proofErr w:type="spellStart"/>
      <w:r w:rsidR="00693827">
        <w:t>de</w:t>
      </w:r>
      <w:proofErr w:type="spellEnd"/>
      <w:r w:rsidR="00693827">
        <w:t xml:space="preserve"> cada sustentante</w:t>
      </w:r>
      <w:r w:rsidRPr="00DA3BD9">
        <w:t xml:space="preserve"> (De la Torre, 2009</w:t>
      </w:r>
      <w:r w:rsidR="0088501E">
        <w:t xml:space="preserve"> &amp; </w:t>
      </w:r>
      <w:proofErr w:type="spellStart"/>
      <w:r w:rsidR="0088501E" w:rsidRPr="00DA3BD9">
        <w:t>Jang</w:t>
      </w:r>
      <w:proofErr w:type="spellEnd"/>
      <w:r w:rsidR="0088501E" w:rsidRPr="00DA3BD9">
        <w:t>, 2008</w:t>
      </w:r>
      <w:r w:rsidRPr="00DA3BD9">
        <w:t xml:space="preserve">). </w:t>
      </w:r>
    </w:p>
    <w:p w14:paraId="0000005A" w14:textId="77777777" w:rsidR="00FB5891" w:rsidRPr="00DA3BD9" w:rsidRDefault="00FB5891" w:rsidP="00111807"/>
    <w:p w14:paraId="0000005E" w14:textId="17997626" w:rsidR="00FB5891" w:rsidRPr="00DA3BD9" w:rsidRDefault="00684F3C" w:rsidP="00111807">
      <w:r w:rsidRPr="00DA3BD9">
        <w:t>La gran mayoría de los CDM funcionan a partir de la elaboración de una matriz Q (</w:t>
      </w:r>
      <w:proofErr w:type="spellStart"/>
      <w:r w:rsidRPr="00DA3BD9">
        <w:t>Chiu</w:t>
      </w:r>
      <w:proofErr w:type="spellEnd"/>
      <w:r w:rsidRPr="00DA3BD9">
        <w:t xml:space="preserve"> y Douglas, 2013; </w:t>
      </w:r>
      <w:proofErr w:type="spellStart"/>
      <w:r w:rsidRPr="00DA3BD9">
        <w:t>Templin</w:t>
      </w:r>
      <w:proofErr w:type="spellEnd"/>
      <w:r w:rsidRPr="00DA3BD9">
        <w:t xml:space="preserve"> y </w:t>
      </w:r>
      <w:proofErr w:type="spellStart"/>
      <w:r w:rsidRPr="00DA3BD9">
        <w:t>Henson</w:t>
      </w:r>
      <w:proofErr w:type="spellEnd"/>
      <w:r w:rsidRPr="00DA3BD9">
        <w:t xml:space="preserve">, 2006; von </w:t>
      </w:r>
      <w:proofErr w:type="spellStart"/>
      <w:r w:rsidRPr="00DA3BD9">
        <w:t>Davier</w:t>
      </w:r>
      <w:proofErr w:type="spellEnd"/>
      <w:r w:rsidRPr="00DA3BD9">
        <w:t xml:space="preserve">, 2005, 2008), que permite identificar para cada </w:t>
      </w:r>
      <w:r w:rsidR="00097682">
        <w:t>reactivo</w:t>
      </w:r>
      <w:r w:rsidRPr="00DA3BD9">
        <w:t xml:space="preserve">, cuáles son las habilidades que se requieren para </w:t>
      </w:r>
      <w:r w:rsidR="003D0627">
        <w:rPr>
          <w:color w:val="FF0000"/>
        </w:rPr>
        <w:t xml:space="preserve">poder </w:t>
      </w:r>
      <w:r w:rsidRPr="00DA3BD9">
        <w:t>obtener un acierto. El proceso de elaboración de una matriz Q es complejo e involucra varias etapas, durante las cuales participan expertos en el</w:t>
      </w:r>
      <w:r w:rsidRPr="007845EB">
        <w:rPr>
          <w:color w:val="FF0000"/>
        </w:rPr>
        <w:t xml:space="preserve"> </w:t>
      </w:r>
      <w:r w:rsidR="007845EB" w:rsidRPr="007845EB">
        <w:rPr>
          <w:color w:val="FF0000"/>
        </w:rPr>
        <w:t>dominio</w:t>
      </w:r>
      <w:r w:rsidRPr="007845EB">
        <w:rPr>
          <w:color w:val="FF0000"/>
        </w:rPr>
        <w:t xml:space="preserve"> </w:t>
      </w:r>
      <w:r w:rsidR="007845EB" w:rsidRPr="007845EB">
        <w:rPr>
          <w:color w:val="FF0000"/>
        </w:rPr>
        <w:t>evaluado</w:t>
      </w:r>
      <w:r w:rsidR="00F54813">
        <w:t xml:space="preserve"> </w:t>
      </w:r>
      <w:r w:rsidR="007845EB">
        <w:t>y psicómetras especialistas</w:t>
      </w:r>
      <w:r w:rsidRPr="00DA3BD9">
        <w:t xml:space="preserve"> que corroboran que l</w:t>
      </w:r>
      <w:r w:rsidR="007845EB">
        <w:t>o</w:t>
      </w:r>
      <w:r w:rsidRPr="00DA3BD9">
        <w:t xml:space="preserve">s </w:t>
      </w:r>
      <w:r w:rsidR="007845EB">
        <w:rPr>
          <w:color w:val="FF0000"/>
        </w:rPr>
        <w:t>aciertos y errores observados a lo largo de los reactivos</w:t>
      </w:r>
      <w:r w:rsidRPr="00DA3BD9">
        <w:t xml:space="preserve"> se agrup</w:t>
      </w:r>
      <w:r w:rsidR="007845EB">
        <w:t>e</w:t>
      </w:r>
      <w:r w:rsidRPr="00DA3BD9">
        <w:t xml:space="preserve">n de acuerdo </w:t>
      </w:r>
      <w:r w:rsidR="007845EB">
        <w:t>a las clasificaciones sugeridas,</w:t>
      </w:r>
      <w:r w:rsidRPr="00DA3BD9">
        <w:t xml:space="preserve"> (</w:t>
      </w:r>
      <w:proofErr w:type="spellStart"/>
      <w:r w:rsidRPr="00DA3BD9">
        <w:t>Tatsuoka</w:t>
      </w:r>
      <w:proofErr w:type="spellEnd"/>
      <w:r w:rsidRPr="00DA3BD9">
        <w:t xml:space="preserve">, 1990). </w:t>
      </w:r>
    </w:p>
    <w:p w14:paraId="0000005F" w14:textId="77777777" w:rsidR="00FB5891" w:rsidRPr="00DA3BD9" w:rsidRDefault="00FB5891" w:rsidP="00111807"/>
    <w:p w14:paraId="4B315BB9" w14:textId="554EEA54" w:rsidR="00F5425C" w:rsidRPr="00DA3BD9" w:rsidRDefault="00F5425C" w:rsidP="00F5425C">
      <w:r w:rsidRPr="00DA3BD9">
        <w:t>Pérez-Morán, Vázquez-Lir</w:t>
      </w:r>
      <w:r w:rsidR="001C2CA5">
        <w:t>a y Rojas (2019) realizaron el D</w:t>
      </w:r>
      <w:r w:rsidRPr="00DA3BD9">
        <w:t xml:space="preserve">iagnóstico </w:t>
      </w:r>
      <w:r w:rsidR="001C2CA5">
        <w:t>N</w:t>
      </w:r>
      <w:r w:rsidRPr="00DA3BD9">
        <w:t>acional del dominio de las habilidades básicas en matemáti</w:t>
      </w:r>
      <w:r w:rsidR="001C2CA5">
        <w:t xml:space="preserve">cas en estudiantes de sexto año </w:t>
      </w:r>
      <w:r w:rsidRPr="00DA3BD9">
        <w:t xml:space="preserve">de primaria, a partir de la aplicación de un CDM para el análisis de los resultados obtenidos a nivel nacional en cincuenta reactivos liberados de la prueba PLANEA Matemáticas 06. Este estudio, es la base directa del diagnóstico cognitivo realizado para </w:t>
      </w:r>
      <w:r w:rsidR="00B84BC2">
        <w:t>la presente invest</w:t>
      </w:r>
      <w:r w:rsidR="00411051">
        <w:t>i</w:t>
      </w:r>
      <w:r w:rsidR="00B84BC2">
        <w:t>gación</w:t>
      </w:r>
      <w:r w:rsidR="00411051">
        <w:t>.</w:t>
      </w:r>
    </w:p>
    <w:p w14:paraId="724138EA" w14:textId="77777777" w:rsidR="00F5425C" w:rsidRPr="00DA3BD9" w:rsidRDefault="00F5425C" w:rsidP="00111807"/>
    <w:p w14:paraId="055AE0D7" w14:textId="5872996F" w:rsidR="00CF00F1" w:rsidRDefault="001C508B" w:rsidP="00826FAA">
      <w:r>
        <w:t xml:space="preserve">Para realizar este Diagnóstico Nacional, los investigadores </w:t>
      </w:r>
      <w:r w:rsidR="006D4402">
        <w:t xml:space="preserve">realizaron </w:t>
      </w:r>
      <w:r w:rsidR="00684F3C" w:rsidRPr="00DA3BD9">
        <w:t>técnicas exhaustivas de ajuste</w:t>
      </w:r>
      <w:r w:rsidR="008977F0">
        <w:t xml:space="preserve"> </w:t>
      </w:r>
      <w:r w:rsidR="00684F3C" w:rsidRPr="00DA3BD9">
        <w:t xml:space="preserve">retroactivo </w:t>
      </w:r>
      <w:r w:rsidR="005947D3">
        <w:rPr>
          <w:color w:val="FF0000"/>
        </w:rPr>
        <w:t>que permitiera</w:t>
      </w:r>
      <w:r w:rsidRPr="005947D3">
        <w:rPr>
          <w:color w:val="FF0000"/>
        </w:rPr>
        <w:t xml:space="preserve"> </w:t>
      </w:r>
      <w:r w:rsidR="00684F3C" w:rsidRPr="00DA3BD9">
        <w:t>identificar con detalle cuáles son las habilidades matemáticas requeridas por la prueba</w:t>
      </w:r>
      <w:r w:rsidR="006D4402">
        <w:t xml:space="preserve"> citada</w:t>
      </w:r>
      <w:r w:rsidR="00684F3C" w:rsidRPr="00DA3BD9">
        <w:t xml:space="preserve">. </w:t>
      </w:r>
      <w:r w:rsidR="00CF00F1">
        <w:rPr>
          <w:color w:val="FF0000"/>
        </w:rPr>
        <w:t>A partir de</w:t>
      </w:r>
      <w:r w:rsidR="002F0DD0">
        <w:t xml:space="preserve"> una </w:t>
      </w:r>
      <w:r w:rsidR="00684F3C" w:rsidRPr="00DA3BD9">
        <w:t>revisión exhaustiva de la matriz de especificaciones</w:t>
      </w:r>
      <w:r>
        <w:t xml:space="preserve"> de la prueba</w:t>
      </w:r>
      <w:r w:rsidR="00684F3C" w:rsidRPr="00DA3BD9">
        <w:t xml:space="preserve">, se consultó a expertos en matemáticas para determinar los procesos de respuesta y conceptos matemáticos comprometidos en cada reactivo. </w:t>
      </w:r>
      <w:r w:rsidR="00CF00F1">
        <w:rPr>
          <w:color w:val="FF0000"/>
        </w:rPr>
        <w:t>No obstante</w:t>
      </w:r>
      <w:r w:rsidR="00684F3C" w:rsidRPr="00DA3BD9">
        <w:t xml:space="preserve">, el insumo más importante </w:t>
      </w:r>
      <w:r w:rsidR="00CF00F1">
        <w:rPr>
          <w:color w:val="FF0000"/>
        </w:rPr>
        <w:t>fueron las</w:t>
      </w:r>
      <w:r w:rsidR="00684F3C" w:rsidRPr="00DA3BD9">
        <w:t xml:space="preserve"> entrevistas cognitivas y técnicas de pensamiento en voz alta </w:t>
      </w:r>
      <w:r w:rsidR="00CF00F1">
        <w:rPr>
          <w:color w:val="FF0000"/>
        </w:rPr>
        <w:t xml:space="preserve">aplicadas </w:t>
      </w:r>
      <w:r w:rsidR="00963EDD">
        <w:t xml:space="preserve">a </w:t>
      </w:r>
      <w:r w:rsidR="00684F3C" w:rsidRPr="00DA3BD9">
        <w:t>dieciséis niños, quienes realiz</w:t>
      </w:r>
      <w:r w:rsidR="00CF00F1">
        <w:t>aron la prueba y proporcionaron</w:t>
      </w:r>
      <w:r w:rsidR="00684F3C" w:rsidRPr="00DA3BD9">
        <w:t xml:space="preserve"> información detallada que permitió identificar</w:t>
      </w:r>
      <w:r w:rsidR="00CF00F1">
        <w:rPr>
          <w:color w:val="FF0000"/>
        </w:rPr>
        <w:t>, reactivo por reactivo,</w:t>
      </w:r>
      <w:r w:rsidR="00684F3C" w:rsidRPr="00DA3BD9">
        <w:t xml:space="preserve"> cómo se </w:t>
      </w:r>
      <w:r w:rsidR="00CF00F1">
        <w:rPr>
          <w:color w:val="FF0000"/>
        </w:rPr>
        <w:t>procesa y traducen</w:t>
      </w:r>
      <w:r w:rsidR="00684F3C" w:rsidRPr="00DA3BD9">
        <w:t xml:space="preserve"> </w:t>
      </w:r>
      <w:r w:rsidR="00CF00F1">
        <w:t>las</w:t>
      </w:r>
      <w:r w:rsidR="00684F3C" w:rsidRPr="00DA3BD9">
        <w:t xml:space="preserve"> instrucci</w:t>
      </w:r>
      <w:r w:rsidR="00CF00F1">
        <w:t>ones</w:t>
      </w:r>
      <w:r w:rsidR="00684F3C" w:rsidRPr="00DA3BD9">
        <w:t xml:space="preserve"> específica</w:t>
      </w:r>
      <w:r w:rsidR="00CF00F1">
        <w:t>s</w:t>
      </w:r>
      <w:r w:rsidR="00684F3C" w:rsidRPr="00DA3BD9">
        <w:t xml:space="preserve"> y cuáles fueron las principales estrategias y pasos real</w:t>
      </w:r>
      <w:r>
        <w:t>izados para emitir su respuesta</w:t>
      </w:r>
      <w:r w:rsidR="00684F3C" w:rsidRPr="00DA3BD9">
        <w:t xml:space="preserve"> (Ericsson, &amp; </w:t>
      </w:r>
      <w:proofErr w:type="spellStart"/>
      <w:r w:rsidR="00684F3C" w:rsidRPr="00DA3BD9">
        <w:t>Simon</w:t>
      </w:r>
      <w:proofErr w:type="spellEnd"/>
      <w:r w:rsidR="00684F3C" w:rsidRPr="00DA3BD9">
        <w:t xml:space="preserve">, 1993; </w:t>
      </w:r>
      <w:proofErr w:type="spellStart"/>
      <w:r w:rsidR="00684F3C" w:rsidRPr="00DA3BD9">
        <w:t>Leighton</w:t>
      </w:r>
      <w:proofErr w:type="spellEnd"/>
      <w:r w:rsidR="00684F3C" w:rsidRPr="00DA3BD9">
        <w:t xml:space="preserve">, &amp; </w:t>
      </w:r>
      <w:proofErr w:type="spellStart"/>
      <w:r w:rsidR="00684F3C" w:rsidRPr="00DA3BD9">
        <w:t>Gierl</w:t>
      </w:r>
      <w:proofErr w:type="spellEnd"/>
      <w:r w:rsidR="00684F3C" w:rsidRPr="00DA3BD9">
        <w:t xml:space="preserve">, 2007, Pérez-Morán, </w:t>
      </w:r>
      <w:proofErr w:type="spellStart"/>
      <w:r w:rsidR="00684F3C" w:rsidRPr="00DA3BD9">
        <w:t>Larrazolo</w:t>
      </w:r>
      <w:proofErr w:type="spellEnd"/>
      <w:r w:rsidR="00684F3C" w:rsidRPr="00DA3BD9">
        <w:t xml:space="preserve">, </w:t>
      </w:r>
      <w:proofErr w:type="spellStart"/>
      <w:r w:rsidR="00684F3C" w:rsidRPr="00DA3BD9">
        <w:t>Backhoff</w:t>
      </w:r>
      <w:proofErr w:type="spellEnd"/>
      <w:r w:rsidR="00684F3C" w:rsidRPr="00DA3BD9">
        <w:t xml:space="preserve">, &amp; Rojas, 2015; Brizuela, Jiménez, Pérez, &amp; Rojas, 2016; Brizuela, </w:t>
      </w:r>
      <w:proofErr w:type="spellStart"/>
      <w:r w:rsidR="00684F3C" w:rsidRPr="00DA3BD9">
        <w:t>Pérez</w:t>
      </w:r>
      <w:proofErr w:type="spellEnd"/>
      <w:r w:rsidR="00684F3C" w:rsidRPr="00DA3BD9">
        <w:t>, &amp; Rojas, 2018)</w:t>
      </w:r>
      <w:r w:rsidR="00963EDD">
        <w:t>.</w:t>
      </w:r>
      <w:r w:rsidR="00CF00F1">
        <w:t xml:space="preserve"> </w:t>
      </w:r>
      <w:r w:rsidR="00CF00F1">
        <w:rPr>
          <w:color w:val="FF0000"/>
        </w:rPr>
        <w:t>De acuerdo con</w:t>
      </w:r>
      <w:r>
        <w:t xml:space="preserve"> </w:t>
      </w:r>
      <w:r w:rsidR="00CF00F1">
        <w:lastRenderedPageBreak/>
        <w:t>dicha</w:t>
      </w:r>
      <w:r>
        <w:t xml:space="preserve"> </w:t>
      </w:r>
      <w:r w:rsidR="00CF00F1">
        <w:rPr>
          <w:color w:val="FF0000"/>
        </w:rPr>
        <w:t>revisión</w:t>
      </w:r>
      <w:r>
        <w:t xml:space="preserve">, se </w:t>
      </w:r>
      <w:r w:rsidR="00CF00F1">
        <w:rPr>
          <w:color w:val="FF0000"/>
        </w:rPr>
        <w:t>identificaron</w:t>
      </w:r>
      <w:r w:rsidR="00684F3C" w:rsidRPr="00DA3BD9">
        <w:t xml:space="preserve"> 35 habilidades básicas que se distribuyen en tres ejes temáticos</w:t>
      </w:r>
      <w:r w:rsidR="00CF00F1">
        <w:t xml:space="preserve"> (ver Tabla 1)</w:t>
      </w:r>
      <w:r w:rsidR="009B545C">
        <w:t>.</w:t>
      </w:r>
    </w:p>
    <w:p w14:paraId="00000065" w14:textId="3AE97435" w:rsidR="00FB5891" w:rsidRDefault="00FB5891" w:rsidP="00111807"/>
    <w:p w14:paraId="00000066" w14:textId="77777777" w:rsidR="00FB5891" w:rsidRDefault="00684F3C" w:rsidP="00111807">
      <w:pPr>
        <w:rPr>
          <w:b/>
        </w:rPr>
      </w:pPr>
      <w:r w:rsidRPr="00DA3BD9">
        <w:rPr>
          <w:b/>
        </w:rPr>
        <w:t>Metodología e instrumentos como mediadores para el análisis y la reflexión de la práctica docente</w:t>
      </w:r>
    </w:p>
    <w:p w14:paraId="4864956B" w14:textId="77777777" w:rsidR="0054447D" w:rsidRPr="00DA3BD9" w:rsidRDefault="0054447D" w:rsidP="00111807">
      <w:pPr>
        <w:rPr>
          <w:b/>
        </w:rPr>
      </w:pPr>
    </w:p>
    <w:p w14:paraId="1E41080A" w14:textId="48490642" w:rsidR="00081CBB" w:rsidRPr="00CA40AE" w:rsidRDefault="00152924" w:rsidP="00081CBB">
      <w:r w:rsidRPr="00CA40AE">
        <w:t xml:space="preserve">La </w:t>
      </w:r>
      <w:r w:rsidR="009B545C">
        <w:rPr>
          <w:color w:val="FF0000"/>
        </w:rPr>
        <w:t xml:space="preserve">presente </w:t>
      </w:r>
      <w:r w:rsidRPr="00CA40AE">
        <w:t xml:space="preserve">investigación se </w:t>
      </w:r>
      <w:r w:rsidR="00063246">
        <w:t xml:space="preserve">ha </w:t>
      </w:r>
      <w:r w:rsidRPr="00CA40AE">
        <w:t>realiz</w:t>
      </w:r>
      <w:r w:rsidR="00063246">
        <w:t>ado</w:t>
      </w:r>
      <w:r w:rsidRPr="00CA40AE">
        <w:t xml:space="preserve"> </w:t>
      </w:r>
      <w:r w:rsidR="00181648">
        <w:t xml:space="preserve">durante el ciclo escolar 2018-2019, </w:t>
      </w:r>
      <w:r w:rsidRPr="00CA40AE">
        <w:t>en una escuela particular en el norte de la CDMX</w:t>
      </w:r>
      <w:r w:rsidR="00181648">
        <w:t>. S</w:t>
      </w:r>
      <w:r w:rsidR="00081CBB" w:rsidRPr="00CA40AE">
        <w:t>e consideró de interés conocer las prácticas de este centro escolar p</w:t>
      </w:r>
      <w:r w:rsidR="00CD6335">
        <w:t>or haber obtenido puntuaciones</w:t>
      </w:r>
      <w:r w:rsidR="00081CBB" w:rsidRPr="00CA40AE">
        <w:t xml:space="preserve"> por arriba de la media nacional, de su entidad y de escuelas con características similares en su entidad.</w:t>
      </w:r>
    </w:p>
    <w:p w14:paraId="255AFC9C" w14:textId="77777777" w:rsidR="00081CBB" w:rsidRDefault="00081CBB" w:rsidP="00152924"/>
    <w:p w14:paraId="4A5FD8C2" w14:textId="0CD9D9A5" w:rsidR="00DF2E93" w:rsidRDefault="00191F8B" w:rsidP="004821CA">
      <w:r>
        <w:rPr>
          <w:color w:val="FF0000"/>
        </w:rPr>
        <w:t>La</w:t>
      </w:r>
      <w:r w:rsidR="00081CBB" w:rsidRPr="00191F8B">
        <w:rPr>
          <w:color w:val="FF0000"/>
        </w:rPr>
        <w:t xml:space="preserve"> </w:t>
      </w:r>
      <w:r w:rsidR="00081CBB">
        <w:t xml:space="preserve">escuela </w:t>
      </w:r>
      <w:r w:rsidR="004E60A4">
        <w:t xml:space="preserve">cuenta con </w:t>
      </w:r>
      <w:r w:rsidR="00152924" w:rsidRPr="00CA40AE">
        <w:t>los niveles de preescolar, prim</w:t>
      </w:r>
      <w:r w:rsidR="00081CBB">
        <w:t>aria, secundaria y bachillerato.</w:t>
      </w:r>
      <w:r w:rsidR="00152924" w:rsidRPr="00CA40AE">
        <w:t xml:space="preserve">  </w:t>
      </w:r>
      <w:r>
        <w:rPr>
          <w:color w:val="FF0000"/>
        </w:rPr>
        <w:t>En</w:t>
      </w:r>
      <w:r w:rsidR="00152924" w:rsidRPr="00CA40AE">
        <w:t xml:space="preserve"> primaria</w:t>
      </w:r>
      <w:r>
        <w:t xml:space="preserve"> </w:t>
      </w:r>
      <w:r>
        <w:rPr>
          <w:color w:val="FF0000"/>
        </w:rPr>
        <w:t>hay</w:t>
      </w:r>
      <w:r w:rsidR="004821CA">
        <w:t xml:space="preserve"> </w:t>
      </w:r>
      <w:r w:rsidR="006D5898">
        <w:t xml:space="preserve">alrededor de </w:t>
      </w:r>
      <w:r w:rsidR="00152924" w:rsidRPr="00CA40AE">
        <w:t>37</w:t>
      </w:r>
      <w:r w:rsidR="006D5898">
        <w:t>0</w:t>
      </w:r>
      <w:r w:rsidR="00152924" w:rsidRPr="00CA40AE">
        <w:t xml:space="preserve"> alumnos </w:t>
      </w:r>
      <w:r>
        <w:rPr>
          <w:color w:val="FF0000"/>
        </w:rPr>
        <w:t xml:space="preserve">inscritos, por </w:t>
      </w:r>
      <w:r w:rsidR="00081CBB">
        <w:t xml:space="preserve">cada grado </w:t>
      </w:r>
      <w:r>
        <w:t xml:space="preserve">hay de dos a tres grupos </w:t>
      </w:r>
      <w:r w:rsidRPr="00191F8B">
        <w:rPr>
          <w:color w:val="FF0000"/>
        </w:rPr>
        <w:t>con aproximadamente</w:t>
      </w:r>
      <w:r w:rsidR="00152924" w:rsidRPr="00CA40AE">
        <w:t xml:space="preserve"> 28 niños </w:t>
      </w:r>
      <w:r>
        <w:rPr>
          <w:color w:val="FF0000"/>
        </w:rPr>
        <w:t>cada uno</w:t>
      </w:r>
      <w:r w:rsidR="00152924" w:rsidRPr="00CA40AE">
        <w:t xml:space="preserve">. La </w:t>
      </w:r>
      <w:r w:rsidR="00A13BC2">
        <w:t xml:space="preserve">estructura </w:t>
      </w:r>
      <w:r w:rsidR="00152924" w:rsidRPr="00CA40AE">
        <w:t>organizaci</w:t>
      </w:r>
      <w:r w:rsidR="00A13BC2">
        <w:t>o</w:t>
      </w:r>
      <w:r w:rsidR="00152924" w:rsidRPr="00CA40AE">
        <w:t>n</w:t>
      </w:r>
      <w:r w:rsidR="00A13BC2">
        <w:t>al</w:t>
      </w:r>
      <w:r w:rsidR="00152924" w:rsidRPr="00CA40AE">
        <w:t xml:space="preserve"> de la primaria </w:t>
      </w:r>
      <w:r>
        <w:rPr>
          <w:color w:val="FF0000"/>
        </w:rPr>
        <w:t xml:space="preserve">cuenta con </w:t>
      </w:r>
      <w:r w:rsidR="00152924" w:rsidRPr="00CA40AE">
        <w:t>dirección</w:t>
      </w:r>
      <w:r w:rsidR="00A13BC2">
        <w:t xml:space="preserve"> académica</w:t>
      </w:r>
      <w:r w:rsidR="00152924" w:rsidRPr="00CA40AE">
        <w:t xml:space="preserve">, </w:t>
      </w:r>
      <w:r w:rsidR="00A13BC2">
        <w:t xml:space="preserve">subdirección, </w:t>
      </w:r>
      <w:r w:rsidR="00152924" w:rsidRPr="00CA40AE">
        <w:t>coordinador de español</w:t>
      </w:r>
      <w:r w:rsidR="00E069FA">
        <w:t>,</w:t>
      </w:r>
      <w:r w:rsidR="00152924" w:rsidRPr="00CA40AE">
        <w:t xml:space="preserve"> </w:t>
      </w:r>
      <w:r w:rsidR="00081CBB">
        <w:t xml:space="preserve">coordinador </w:t>
      </w:r>
      <w:r w:rsidR="00152924" w:rsidRPr="00CA40AE">
        <w:t>de inglés</w:t>
      </w:r>
      <w:r w:rsidR="00E069FA">
        <w:t xml:space="preserve"> y un asesor en Matemáticas</w:t>
      </w:r>
      <w:r w:rsidR="00152924" w:rsidRPr="00CA40AE">
        <w:t xml:space="preserve">. </w:t>
      </w:r>
      <w:r w:rsidR="00C50BBE">
        <w:t>C</w:t>
      </w:r>
      <w:r w:rsidR="00152924" w:rsidRPr="00CA40AE">
        <w:t xml:space="preserve">ada grupo tiene una </w:t>
      </w:r>
      <w:r w:rsidR="00726451">
        <w:t xml:space="preserve">profesora </w:t>
      </w:r>
      <w:r w:rsidR="0095600D">
        <w:rPr>
          <w:color w:val="FF0000"/>
        </w:rPr>
        <w:t xml:space="preserve">de </w:t>
      </w:r>
      <w:r w:rsidR="00726451">
        <w:t>español y</w:t>
      </w:r>
      <w:r w:rsidR="00152924" w:rsidRPr="00CA40AE">
        <w:t xml:space="preserve"> una de inglés</w:t>
      </w:r>
      <w:r w:rsidR="00726451">
        <w:t xml:space="preserve">, además de </w:t>
      </w:r>
      <w:r w:rsidR="00152924" w:rsidRPr="00CA40AE">
        <w:t xml:space="preserve">los profesores de clases especiales </w:t>
      </w:r>
      <w:r w:rsidR="00726451">
        <w:t xml:space="preserve">de </w:t>
      </w:r>
      <w:r w:rsidR="00152924" w:rsidRPr="00CA40AE">
        <w:t>Educación Física</w:t>
      </w:r>
      <w:r w:rsidR="00726451">
        <w:t>,</w:t>
      </w:r>
      <w:r w:rsidR="00152924" w:rsidRPr="00CA40AE">
        <w:t xml:space="preserve"> Filosofía</w:t>
      </w:r>
      <w:r w:rsidR="00726451">
        <w:t>,</w:t>
      </w:r>
      <w:r w:rsidR="00152924" w:rsidRPr="00CA40AE">
        <w:t xml:space="preserve"> Artes</w:t>
      </w:r>
      <w:r w:rsidR="00A73692">
        <w:t xml:space="preserve"> y Habilidades digitales.</w:t>
      </w:r>
      <w:r w:rsidR="00152924" w:rsidRPr="00CA40AE">
        <w:t xml:space="preserve"> </w:t>
      </w:r>
      <w:r w:rsidR="00A73692">
        <w:t>E</w:t>
      </w:r>
      <w:r w:rsidR="00152924" w:rsidRPr="00CA40AE">
        <w:t xml:space="preserve">n 5to. y 6to. </w:t>
      </w:r>
      <w:proofErr w:type="gramStart"/>
      <w:r w:rsidR="00152924" w:rsidRPr="00CA40AE">
        <w:t>llevan</w:t>
      </w:r>
      <w:proofErr w:type="gramEnd"/>
      <w:r w:rsidR="00152924" w:rsidRPr="00CA40AE">
        <w:t xml:space="preserve"> el programa “aula asignatura”, que consiste en que las asignaturas de Español, Ciencias, Matemá</w:t>
      </w:r>
      <w:r w:rsidR="0095600D">
        <w:t xml:space="preserve">ticas e Inglés se imparten por </w:t>
      </w:r>
      <w:r w:rsidR="0095600D">
        <w:rPr>
          <w:color w:val="FF0000"/>
        </w:rPr>
        <w:t>cuatro</w:t>
      </w:r>
      <w:r w:rsidR="00152924" w:rsidRPr="00CA40AE">
        <w:t xml:space="preserve"> profesores distintos. </w:t>
      </w:r>
    </w:p>
    <w:p w14:paraId="0425314E" w14:textId="77777777" w:rsidR="00DF2E93" w:rsidRDefault="00DF2E93" w:rsidP="004821CA"/>
    <w:p w14:paraId="53AAFAF9" w14:textId="5BD5B581" w:rsidR="006F0888" w:rsidRDefault="004821CA" w:rsidP="004821CA">
      <w:r>
        <w:t>Es una escuela que cuenta con las instalaciones suficientes para el aprendizaje de los alumnos. En la primaria hay dos patios con cancha</w:t>
      </w:r>
      <w:r w:rsidR="00DF2E93">
        <w:t>s</w:t>
      </w:r>
      <w:r>
        <w:t xml:space="preserve"> de </w:t>
      </w:r>
      <w:r w:rsidR="0095600D">
        <w:t>basquetbol</w:t>
      </w:r>
      <w:r w:rsidR="00DF2E93">
        <w:t xml:space="preserve"> y futbol</w:t>
      </w:r>
      <w:r>
        <w:t>, hay 1</w:t>
      </w:r>
      <w:r w:rsidR="00DF2E93">
        <w:t>3</w:t>
      </w:r>
      <w:r>
        <w:t xml:space="preserve"> aulas de clase, un laboratorio de cómputo</w:t>
      </w:r>
      <w:r w:rsidR="00DF2E93">
        <w:t>, laboratorio de ciencias y</w:t>
      </w:r>
      <w:r>
        <w:t xml:space="preserve"> sala de maestros. Las aulas están equipadas con </w:t>
      </w:r>
      <w:r w:rsidR="006F0888">
        <w:t xml:space="preserve">computadora, </w:t>
      </w:r>
      <w:r>
        <w:t>videoproyector</w:t>
      </w:r>
      <w:r w:rsidR="006F0888">
        <w:t xml:space="preserve"> e Internet</w:t>
      </w:r>
      <w:r>
        <w:t xml:space="preserve">. </w:t>
      </w:r>
    </w:p>
    <w:p w14:paraId="5F74EBC1" w14:textId="77777777" w:rsidR="006F0888" w:rsidRDefault="006F0888" w:rsidP="004821CA"/>
    <w:p w14:paraId="3D3EC80F" w14:textId="092E0A94" w:rsidR="00152924" w:rsidRPr="00CA40AE" w:rsidRDefault="004821CA" w:rsidP="004821CA">
      <w:r>
        <w:t xml:space="preserve">Las principales actividades de los padres son profesionistas o comerciantes. Se encuentra en una zona conurbada de la CDMX, </w:t>
      </w:r>
      <w:r w:rsidRPr="00F409E1">
        <w:rPr>
          <w:highlight w:val="yellow"/>
        </w:rPr>
        <w:t xml:space="preserve">en un barrio de clase media en la que </w:t>
      </w:r>
      <w:proofErr w:type="gramStart"/>
      <w:r w:rsidRPr="00F409E1">
        <w:rPr>
          <w:highlight w:val="yellow"/>
        </w:rPr>
        <w:t>se .</w:t>
      </w:r>
      <w:proofErr w:type="gramEnd"/>
      <w:r>
        <w:t xml:space="preserve"> </w:t>
      </w:r>
    </w:p>
    <w:p w14:paraId="5D83BCBA" w14:textId="77777777" w:rsidR="004821CA" w:rsidRDefault="004821CA" w:rsidP="00081CBB"/>
    <w:p w14:paraId="2AE3F276" w14:textId="4A9446B1" w:rsidR="004821CA" w:rsidRDefault="00081CBB" w:rsidP="002A3143">
      <w:r w:rsidRPr="00CA40AE">
        <w:t xml:space="preserve">En este estudio participa la profesora Rosalía, quien imparte la asignatura de Matemáticas en 5to y 6to. de primaria </w:t>
      </w:r>
      <w:r w:rsidR="002411AF">
        <w:t xml:space="preserve">y trabaja </w:t>
      </w:r>
      <w:r w:rsidRPr="00CA40AE">
        <w:t xml:space="preserve">desde hace </w:t>
      </w:r>
      <w:r w:rsidRPr="00081CBB">
        <w:t>15</w:t>
      </w:r>
      <w:r w:rsidRPr="00CA40AE">
        <w:t xml:space="preserve"> años</w:t>
      </w:r>
      <w:r>
        <w:t xml:space="preserve"> en la escuela</w:t>
      </w:r>
      <w:r w:rsidRPr="00CA40AE">
        <w:t xml:space="preserve">. </w:t>
      </w:r>
    </w:p>
    <w:p w14:paraId="4D0C2CBC" w14:textId="77777777" w:rsidR="006C17C5" w:rsidRDefault="006C17C5" w:rsidP="002A3143"/>
    <w:p w14:paraId="7648B0E7" w14:textId="77777777" w:rsidR="004C02B4" w:rsidRDefault="008A767B" w:rsidP="00EF0154">
      <w:r>
        <w:rPr>
          <w:color w:val="FF0000"/>
        </w:rPr>
        <w:lastRenderedPageBreak/>
        <w:t>Se</w:t>
      </w:r>
      <w:r w:rsidR="00FA671E" w:rsidRPr="008A767B">
        <w:rPr>
          <w:color w:val="FF0000"/>
        </w:rPr>
        <w:t xml:space="preserve"> </w:t>
      </w:r>
      <w:r w:rsidR="00FA671E" w:rsidRPr="00E47D47">
        <w:t>p</w:t>
      </w:r>
      <w:r w:rsidR="002A3143" w:rsidRPr="00E47D47">
        <w:t>resent</w:t>
      </w:r>
      <w:r w:rsidR="00FA671E" w:rsidRPr="00E47D47">
        <w:t>ó</w:t>
      </w:r>
      <w:r w:rsidR="002A3143" w:rsidRPr="00E47D47">
        <w:t xml:space="preserve"> </w:t>
      </w:r>
      <w:r w:rsidR="004821CA">
        <w:t xml:space="preserve">el proyecto </w:t>
      </w:r>
      <w:r w:rsidR="009C678B">
        <w:t xml:space="preserve">tanto </w:t>
      </w:r>
      <w:r w:rsidR="00FA671E" w:rsidRPr="00E47D47">
        <w:t xml:space="preserve">a la </w:t>
      </w:r>
      <w:r w:rsidR="002A3143" w:rsidRPr="00E47D47">
        <w:t xml:space="preserve">directora </w:t>
      </w:r>
      <w:r w:rsidR="009C678B">
        <w:t xml:space="preserve">como </w:t>
      </w:r>
      <w:r w:rsidR="00FA671E" w:rsidRPr="00E47D47">
        <w:t>a la docente</w:t>
      </w:r>
      <w:r w:rsidR="00E77C38">
        <w:t>,</w:t>
      </w:r>
      <w:r w:rsidR="00E77C38">
        <w:rPr>
          <w:color w:val="FF0000"/>
        </w:rPr>
        <w:t xml:space="preserve"> explicando</w:t>
      </w:r>
      <w:r w:rsidR="00B4162F" w:rsidRPr="00E47D47">
        <w:t xml:space="preserve"> </w:t>
      </w:r>
      <w:r w:rsidR="000A0477">
        <w:t xml:space="preserve">que </w:t>
      </w:r>
      <w:r w:rsidR="00B4162F" w:rsidRPr="00E47D47">
        <w:t xml:space="preserve">interesaba conocer la práctica de la docente </w:t>
      </w:r>
      <w:r w:rsidR="00E65CFD" w:rsidRPr="00E47D47">
        <w:t>en virtud de los resultados obtenidos en la prueba</w:t>
      </w:r>
      <w:r w:rsidR="00174F36">
        <w:t xml:space="preserve"> </w:t>
      </w:r>
      <w:r w:rsidR="00E65CFD" w:rsidRPr="00E47D47">
        <w:t xml:space="preserve"> PLANEA</w:t>
      </w:r>
      <w:r w:rsidR="00E77C38">
        <w:rPr>
          <w:color w:val="FF0000"/>
        </w:rPr>
        <w:t xml:space="preserve"> por sus estudiantes</w:t>
      </w:r>
      <w:r w:rsidR="00E65CFD" w:rsidRPr="00E47D47">
        <w:t xml:space="preserve">. </w:t>
      </w:r>
      <w:r w:rsidR="00E77C38">
        <w:rPr>
          <w:color w:val="FF0000"/>
        </w:rPr>
        <w:t>Se acordaron algunos</w:t>
      </w:r>
      <w:r w:rsidR="00B4709B">
        <w:t xml:space="preserve"> ajustes al proyecto</w:t>
      </w:r>
      <w:r w:rsidR="003E0D9A">
        <w:t xml:space="preserve">, </w:t>
      </w:r>
      <w:r w:rsidR="00716382">
        <w:t xml:space="preserve">por ejemplo, se decidió incluir a </w:t>
      </w:r>
      <w:r w:rsidR="00381DF1">
        <w:t>los grupos de quinto</w:t>
      </w:r>
      <w:r w:rsidR="00E77C38">
        <w:t xml:space="preserve"> </w:t>
      </w:r>
      <w:r w:rsidR="00E77C38">
        <w:rPr>
          <w:color w:val="FF0000"/>
        </w:rPr>
        <w:t>año.</w:t>
      </w:r>
      <w:r w:rsidR="00716382">
        <w:t xml:space="preserve"> </w:t>
      </w:r>
      <w:r w:rsidR="00E77C38">
        <w:rPr>
          <w:color w:val="FF0000"/>
        </w:rPr>
        <w:t xml:space="preserve">Además, esta </w:t>
      </w:r>
      <w:proofErr w:type="gramStart"/>
      <w:r w:rsidR="00E77C38">
        <w:rPr>
          <w:color w:val="FF0000"/>
        </w:rPr>
        <w:t>primer</w:t>
      </w:r>
      <w:proofErr w:type="gramEnd"/>
      <w:r w:rsidR="00E77C38">
        <w:rPr>
          <w:color w:val="FF0000"/>
        </w:rPr>
        <w:t xml:space="preserve"> reunión permitió </w:t>
      </w:r>
      <w:r w:rsidR="003E0D9A">
        <w:t>conocer detalles de</w:t>
      </w:r>
      <w:r w:rsidR="00B4709B">
        <w:t xml:space="preserve"> </w:t>
      </w:r>
      <w:r w:rsidR="002B229B">
        <w:t>l</w:t>
      </w:r>
      <w:r w:rsidR="0060505E">
        <w:t>a dinámica escolar</w:t>
      </w:r>
      <w:r w:rsidR="0066237B">
        <w:t xml:space="preserve"> </w:t>
      </w:r>
      <w:r w:rsidR="00FA6A82">
        <w:t xml:space="preserve">e identificar </w:t>
      </w:r>
      <w:r w:rsidR="00E77C38">
        <w:rPr>
          <w:color w:val="FF0000"/>
        </w:rPr>
        <w:t>los</w:t>
      </w:r>
      <w:r w:rsidR="00C96C67">
        <w:t xml:space="preserve"> </w:t>
      </w:r>
      <w:r w:rsidR="002B229B">
        <w:t>inter</w:t>
      </w:r>
      <w:r w:rsidR="00E77C38">
        <w:t>eses</w:t>
      </w:r>
      <w:r w:rsidR="002B229B">
        <w:t xml:space="preserve"> </w:t>
      </w:r>
      <w:r w:rsidR="006965AD">
        <w:t>de la directora y de la docente</w:t>
      </w:r>
      <w:r w:rsidR="00CF0862">
        <w:t xml:space="preserve">, </w:t>
      </w:r>
      <w:r w:rsidR="00E77C38">
        <w:rPr>
          <w:color w:val="FF0000"/>
        </w:rPr>
        <w:t xml:space="preserve">tales como que </w:t>
      </w:r>
      <w:r w:rsidR="00BD2705">
        <w:t xml:space="preserve">a partir de este ciclo se incorporó </w:t>
      </w:r>
      <w:r w:rsidR="00913A09">
        <w:t xml:space="preserve">al colegio </w:t>
      </w:r>
      <w:r w:rsidR="003426F1">
        <w:t xml:space="preserve">un asesor </w:t>
      </w:r>
      <w:r w:rsidR="0010358A">
        <w:t xml:space="preserve">pedagógico en </w:t>
      </w:r>
      <w:r w:rsidR="0079610D">
        <w:t xml:space="preserve">matemáticas, </w:t>
      </w:r>
      <w:r w:rsidR="00DB0850">
        <w:t xml:space="preserve">con el </w:t>
      </w:r>
      <w:r w:rsidR="0079610D">
        <w:t xml:space="preserve">propósito principal </w:t>
      </w:r>
      <w:r w:rsidR="00DE2DE1">
        <w:t xml:space="preserve">de </w:t>
      </w:r>
      <w:r w:rsidR="00DB0850">
        <w:t xml:space="preserve">fortalecer </w:t>
      </w:r>
      <w:r w:rsidR="00B45845">
        <w:t xml:space="preserve">a </w:t>
      </w:r>
      <w:r w:rsidR="00C94428">
        <w:t xml:space="preserve">los profesores en </w:t>
      </w:r>
      <w:r w:rsidR="00004E75">
        <w:t xml:space="preserve">el </w:t>
      </w:r>
      <w:r w:rsidR="00DB0850">
        <w:t xml:space="preserve">conocimiento </w:t>
      </w:r>
      <w:r w:rsidR="00170319">
        <w:t xml:space="preserve">de la </w:t>
      </w:r>
      <w:r w:rsidR="00DE2DE1">
        <w:t>disciplina</w:t>
      </w:r>
      <w:r w:rsidR="00607130">
        <w:t>.</w:t>
      </w:r>
      <w:r w:rsidR="001B47F2">
        <w:t xml:space="preserve"> </w:t>
      </w:r>
      <w:r w:rsidR="008A1F3F">
        <w:t>Por su parte</w:t>
      </w:r>
      <w:r w:rsidR="009C4A53">
        <w:t>,</w:t>
      </w:r>
      <w:r w:rsidR="008A1F3F">
        <w:t xml:space="preserve"> la profesora mostró interés </w:t>
      </w:r>
      <w:r w:rsidR="00497026">
        <w:t xml:space="preserve">y voluntad de </w:t>
      </w:r>
      <w:r w:rsidR="008A1F3F">
        <w:t>participar</w:t>
      </w:r>
      <w:r w:rsidR="004C02B4">
        <w:t>, afirmando</w:t>
      </w:r>
      <w:r w:rsidR="00004E75">
        <w:t xml:space="preserve"> que su motor </w:t>
      </w:r>
      <w:r w:rsidR="00640BB8">
        <w:t xml:space="preserve">principal </w:t>
      </w:r>
      <w:r w:rsidR="004C02B4">
        <w:t>son</w:t>
      </w:r>
      <w:r w:rsidR="00004E75">
        <w:t xml:space="preserve"> </w:t>
      </w:r>
      <w:r w:rsidR="00640BB8">
        <w:t>sus alumnos</w:t>
      </w:r>
      <w:r w:rsidR="00A94359">
        <w:t xml:space="preserve">, aunque </w:t>
      </w:r>
      <w:r w:rsidR="004C02B4">
        <w:t xml:space="preserve">expresó </w:t>
      </w:r>
      <w:r w:rsidR="00A94359">
        <w:t>preocup</w:t>
      </w:r>
      <w:r w:rsidR="00195BA0">
        <w:t>ación por el tiempo</w:t>
      </w:r>
      <w:r w:rsidR="009C4A53">
        <w:t>,</w:t>
      </w:r>
      <w:r w:rsidR="00195BA0">
        <w:t xml:space="preserve"> en virtud de que tiene una carga de trabajo muy alta </w:t>
      </w:r>
      <w:r w:rsidR="00793998">
        <w:t>cotidianamente</w:t>
      </w:r>
      <w:r w:rsidR="00640BB8">
        <w:t xml:space="preserve">. </w:t>
      </w:r>
    </w:p>
    <w:p w14:paraId="634D4A2E" w14:textId="77777777" w:rsidR="004C02B4" w:rsidRDefault="004C02B4" w:rsidP="00EF0154"/>
    <w:p w14:paraId="3FB99DD8" w14:textId="1FD2905E" w:rsidR="00662A98" w:rsidRDefault="00D53040" w:rsidP="00EF0154">
      <w:r>
        <w:t xml:space="preserve">Considerando </w:t>
      </w:r>
      <w:r w:rsidR="0090545E">
        <w:t>los comentarios de</w:t>
      </w:r>
      <w:r w:rsidR="003E74B8">
        <w:t xml:space="preserve"> la profesora y la directora</w:t>
      </w:r>
      <w:r w:rsidR="00E77C38">
        <w:t>,</w:t>
      </w:r>
      <w:r w:rsidR="004F29D9">
        <w:t xml:space="preserve"> </w:t>
      </w:r>
      <w:r w:rsidR="003E74B8">
        <w:t>las acciones a seguir queda</w:t>
      </w:r>
      <w:r w:rsidR="00E77C38">
        <w:t>ron</w:t>
      </w:r>
      <w:r w:rsidR="003E74B8">
        <w:t xml:space="preserve"> de la siguiente manera</w:t>
      </w:r>
      <w:r w:rsidR="004C02B4">
        <w:t>,</w:t>
      </w:r>
      <w:r w:rsidR="006F7353">
        <w:t xml:space="preserve"> </w:t>
      </w:r>
    </w:p>
    <w:p w14:paraId="2E26F989" w14:textId="77777777" w:rsidR="00F409E1" w:rsidRDefault="00F409E1" w:rsidP="00EF0154"/>
    <w:p w14:paraId="67AEAC05" w14:textId="29EA253A" w:rsidR="00662A98" w:rsidRPr="00033FFE" w:rsidRDefault="00662A98" w:rsidP="000312C9">
      <w:pPr>
        <w:pStyle w:val="Prrafodelista"/>
        <w:numPr>
          <w:ilvl w:val="0"/>
          <w:numId w:val="5"/>
        </w:numPr>
        <w:rPr>
          <w:b/>
        </w:rPr>
      </w:pPr>
      <w:r w:rsidRPr="00033FFE">
        <w:rPr>
          <w:b/>
        </w:rPr>
        <w:t>Diagnóstico cognitivo</w:t>
      </w:r>
      <w:r w:rsidR="00BC0A1B" w:rsidRPr="00033FFE">
        <w:rPr>
          <w:b/>
        </w:rPr>
        <w:t xml:space="preserve"> de habilidades matemáticas de los niños de 5to. y 6to</w:t>
      </w:r>
      <w:r w:rsidRPr="00033FFE">
        <w:rPr>
          <w:b/>
        </w:rPr>
        <w:t>.</w:t>
      </w:r>
    </w:p>
    <w:p w14:paraId="57DE707B" w14:textId="368D86A5" w:rsidR="00CA071F" w:rsidRDefault="00BC0A1B" w:rsidP="00CA071F">
      <w:r>
        <w:t xml:space="preserve">Para obtener el diagnóstico </w:t>
      </w:r>
      <w:r w:rsidR="006F7353">
        <w:t xml:space="preserve">se </w:t>
      </w:r>
      <w:r w:rsidR="00091CA0">
        <w:t>entreg</w:t>
      </w:r>
      <w:r w:rsidR="007D67C1">
        <w:t>aron</w:t>
      </w:r>
      <w:r w:rsidR="00091CA0">
        <w:t xml:space="preserve"> </w:t>
      </w:r>
      <w:r w:rsidR="007D67C1">
        <w:t xml:space="preserve">a la escuela </w:t>
      </w:r>
      <w:r w:rsidR="00091CA0">
        <w:t xml:space="preserve">cuadernillos </w:t>
      </w:r>
      <w:r w:rsidR="00FE1A73">
        <w:t xml:space="preserve">con </w:t>
      </w:r>
      <w:r w:rsidR="00741AF5">
        <w:rPr>
          <w:color w:val="000000"/>
        </w:rPr>
        <w:t xml:space="preserve">los </w:t>
      </w:r>
      <w:r w:rsidR="009337E9" w:rsidRPr="00E47D47">
        <w:rPr>
          <w:color w:val="000000"/>
        </w:rPr>
        <w:t xml:space="preserve">reactivos </w:t>
      </w:r>
      <w:r w:rsidR="00EF0154">
        <w:rPr>
          <w:color w:val="000000"/>
        </w:rPr>
        <w:t xml:space="preserve">liberados </w:t>
      </w:r>
      <w:r w:rsidR="009337E9" w:rsidRPr="00E47D47">
        <w:rPr>
          <w:color w:val="000000"/>
        </w:rPr>
        <w:t>de la</w:t>
      </w:r>
      <w:r w:rsidR="009337E9">
        <w:rPr>
          <w:rFonts w:ascii="Calibri" w:hAnsi="Calibri" w:cs="Calibri"/>
          <w:color w:val="000000"/>
          <w:sz w:val="22"/>
          <w:szCs w:val="22"/>
        </w:rPr>
        <w:t xml:space="preserve"> prueba PLANEA </w:t>
      </w:r>
      <w:r w:rsidR="00F409E1">
        <w:rPr>
          <w:rFonts w:ascii="Calibri" w:hAnsi="Calibri" w:cs="Calibri"/>
          <w:color w:val="000000"/>
          <w:sz w:val="22"/>
          <w:szCs w:val="22"/>
        </w:rPr>
        <w:t xml:space="preserve">Matemáticas </w:t>
      </w:r>
      <w:r w:rsidR="00A91F3E">
        <w:rPr>
          <w:rFonts w:ascii="Calibri" w:hAnsi="Calibri" w:cs="Calibri"/>
          <w:color w:val="000000"/>
          <w:sz w:val="22"/>
          <w:szCs w:val="22"/>
        </w:rPr>
        <w:t>2015</w:t>
      </w:r>
      <w:r w:rsidR="00102E7A">
        <w:rPr>
          <w:rFonts w:ascii="Calibri" w:hAnsi="Calibri" w:cs="Calibri"/>
          <w:color w:val="000000"/>
          <w:sz w:val="22"/>
          <w:szCs w:val="22"/>
        </w:rPr>
        <w:t>.</w:t>
      </w:r>
      <w:r w:rsidR="00B41E8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E1A73">
        <w:rPr>
          <w:rFonts w:ascii="Calibri" w:hAnsi="Calibri" w:cs="Calibri"/>
          <w:color w:val="000000"/>
          <w:sz w:val="22"/>
          <w:szCs w:val="22"/>
        </w:rPr>
        <w:t xml:space="preserve">La prueba la aplicó la profesora Rosalía </w:t>
      </w:r>
      <w:r w:rsidR="0082770E">
        <w:rPr>
          <w:rFonts w:ascii="Calibri" w:hAnsi="Calibri" w:cs="Calibri"/>
          <w:color w:val="000000"/>
          <w:sz w:val="22"/>
          <w:szCs w:val="22"/>
        </w:rPr>
        <w:t xml:space="preserve"> a </w:t>
      </w:r>
      <w:r w:rsidR="009D25AB">
        <w:rPr>
          <w:rFonts w:ascii="Calibri" w:hAnsi="Calibri" w:cs="Calibri"/>
          <w:color w:val="000000"/>
          <w:sz w:val="22"/>
          <w:szCs w:val="22"/>
        </w:rPr>
        <w:t xml:space="preserve">sus </w:t>
      </w:r>
      <w:r w:rsidR="0082770E">
        <w:rPr>
          <w:rFonts w:ascii="Calibri" w:hAnsi="Calibri" w:cs="Calibri"/>
          <w:color w:val="000000"/>
          <w:sz w:val="22"/>
          <w:szCs w:val="22"/>
        </w:rPr>
        <w:t xml:space="preserve">4 </w:t>
      </w:r>
      <w:r w:rsidR="00FE1A73">
        <w:rPr>
          <w:rFonts w:ascii="Calibri" w:hAnsi="Calibri" w:cs="Calibri"/>
          <w:color w:val="000000"/>
          <w:sz w:val="22"/>
          <w:szCs w:val="22"/>
        </w:rPr>
        <w:t>grupos</w:t>
      </w:r>
      <w:r w:rsidR="00B77AFA">
        <w:rPr>
          <w:rFonts w:ascii="Calibri" w:hAnsi="Calibri" w:cs="Calibri"/>
          <w:color w:val="000000"/>
          <w:sz w:val="22"/>
          <w:szCs w:val="22"/>
        </w:rPr>
        <w:t xml:space="preserve"> en octubre de</w:t>
      </w:r>
      <w:r w:rsidR="004C02B4">
        <w:rPr>
          <w:rFonts w:ascii="Calibri" w:hAnsi="Calibri" w:cs="Calibri"/>
          <w:color w:val="000000"/>
          <w:sz w:val="22"/>
          <w:szCs w:val="22"/>
        </w:rPr>
        <w:t>l</w:t>
      </w:r>
      <w:r w:rsidR="00B77AFA">
        <w:rPr>
          <w:rFonts w:ascii="Calibri" w:hAnsi="Calibri" w:cs="Calibri"/>
          <w:color w:val="000000"/>
          <w:sz w:val="22"/>
          <w:szCs w:val="22"/>
        </w:rPr>
        <w:t xml:space="preserve"> 2018</w:t>
      </w:r>
      <w:r w:rsidR="007D67C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746BF5">
        <w:t xml:space="preserve"> </w:t>
      </w:r>
      <w:r w:rsidR="00FD125E">
        <w:t xml:space="preserve">Con los resultados de la prueba, </w:t>
      </w:r>
      <w:r w:rsidR="004D04D6" w:rsidRPr="00DA3BD9">
        <w:t>se realizaron análisis descriptivos con la finalidad de presentar a la docente un panorama general sobre el desempeño de sus estudiantes</w:t>
      </w:r>
      <w:r w:rsidR="00633141">
        <w:t>.</w:t>
      </w:r>
      <w:r w:rsidR="004D04D6" w:rsidRPr="00DA3BD9">
        <w:t xml:space="preserve"> </w:t>
      </w:r>
      <w:r w:rsidR="00633141">
        <w:t>En este análisis s</w:t>
      </w:r>
      <w:r w:rsidR="004D04D6" w:rsidRPr="00DA3BD9">
        <w:t>e revisó el número de aciertos y se realizaron pruebas estadísticas para comparar los puntajes obtenidos por los alumnos de sexto y quinto.</w:t>
      </w:r>
      <w:r w:rsidR="005F56A2">
        <w:t xml:space="preserve"> </w:t>
      </w:r>
      <w:r w:rsidR="00CA071F" w:rsidRPr="00DA3BD9">
        <w:t xml:space="preserve">Además </w:t>
      </w:r>
      <w:r w:rsidR="00CA071F">
        <w:t xml:space="preserve">de </w:t>
      </w:r>
      <w:r w:rsidR="00CA071F" w:rsidRPr="00DA3BD9">
        <w:t xml:space="preserve">ello, por cada uno de los reactivos aplicados, se identificó el porcentaje total de estudiantes que </w:t>
      </w:r>
      <w:r w:rsidR="004C02B4">
        <w:rPr>
          <w:color w:val="FF0000"/>
        </w:rPr>
        <w:t>acertaron</w:t>
      </w:r>
      <w:r w:rsidR="00CA071F" w:rsidRPr="00DA3BD9">
        <w:t xml:space="preserve">, así como el porcentaje diferido por cada grado escolar. </w:t>
      </w:r>
    </w:p>
    <w:p w14:paraId="37CACD69" w14:textId="77777777" w:rsidR="00320253" w:rsidRDefault="00320253" w:rsidP="00320253"/>
    <w:p w14:paraId="4115EE2F" w14:textId="6C71B3D2" w:rsidR="00320253" w:rsidRPr="00DA3BD9" w:rsidRDefault="00320253" w:rsidP="00F76A30">
      <w:r>
        <w:t>P</w:t>
      </w:r>
      <w:r w:rsidRPr="00DA3BD9">
        <w:t xml:space="preserve">ara el análisis de Diagnóstico Cognitivo, </w:t>
      </w:r>
      <w:r w:rsidR="00D003EA">
        <w:t xml:space="preserve">se utilizó </w:t>
      </w:r>
      <w:r w:rsidR="003568FA">
        <w:t xml:space="preserve">la matriz Q </w:t>
      </w:r>
      <w:r w:rsidR="00190F75">
        <w:t xml:space="preserve">elaborada por </w:t>
      </w:r>
      <w:r w:rsidR="003568FA" w:rsidRPr="00DA3BD9">
        <w:t>Pérez-Morán</w:t>
      </w:r>
      <w:r w:rsidR="003568FA">
        <w:t xml:space="preserve"> </w:t>
      </w:r>
      <w:proofErr w:type="spellStart"/>
      <w:r w:rsidR="003568FA">
        <w:t>et.al</w:t>
      </w:r>
      <w:proofErr w:type="spellEnd"/>
      <w:r w:rsidR="003568FA">
        <w:t xml:space="preserve"> </w:t>
      </w:r>
      <w:r w:rsidR="003568FA" w:rsidRPr="00DA3BD9">
        <w:t>(2019) que señala cuáles son las habilidades matemáticas evaluadas por la prueba</w:t>
      </w:r>
      <w:r w:rsidR="004C02B4">
        <w:t>.</w:t>
      </w:r>
      <w:r w:rsidR="00DA614D">
        <w:t xml:space="preserve"> </w:t>
      </w:r>
      <w:r w:rsidR="004C02B4">
        <w:t>S</w:t>
      </w:r>
      <w:r w:rsidR="00DA614D">
        <w:t xml:space="preserve">e utilizó </w:t>
      </w:r>
      <w:r w:rsidRPr="00DA3BD9">
        <w:t xml:space="preserve">el modelo DINA (por sus siglas en inglés, </w:t>
      </w:r>
      <w:proofErr w:type="spellStart"/>
      <w:r w:rsidRPr="00DA3BD9">
        <w:t>Deterministic</w:t>
      </w:r>
      <w:proofErr w:type="spellEnd"/>
      <w:r w:rsidRPr="00DA3BD9">
        <w:t xml:space="preserve"> Inputs, </w:t>
      </w:r>
      <w:proofErr w:type="spellStart"/>
      <w:r w:rsidRPr="00DA3BD9">
        <w:t>Noisy</w:t>
      </w:r>
      <w:proofErr w:type="spellEnd"/>
      <w:r w:rsidRPr="00DA3BD9">
        <w:t xml:space="preserve"> And </w:t>
      </w:r>
      <w:proofErr w:type="spellStart"/>
      <w:r w:rsidRPr="00DA3BD9">
        <w:t>gate</w:t>
      </w:r>
      <w:proofErr w:type="spellEnd"/>
      <w:r w:rsidRPr="00DA3BD9">
        <w:t>)</w:t>
      </w:r>
      <w:r w:rsidR="00453CF6">
        <w:t xml:space="preserve"> para ajustar los resultados</w:t>
      </w:r>
      <w:r w:rsidR="0043399F">
        <w:t xml:space="preserve"> de los alumnos de</w:t>
      </w:r>
      <w:r w:rsidR="00E17BF6">
        <w:t>l centro escolar participante.</w:t>
      </w:r>
      <w:r w:rsidRPr="00DA3BD9">
        <w:t xml:space="preserve"> </w:t>
      </w:r>
      <w:r w:rsidR="00E17BF6">
        <w:t xml:space="preserve">Este modelo </w:t>
      </w:r>
      <w:r w:rsidR="007A2F4E">
        <w:t xml:space="preserve">es uno de los </w:t>
      </w:r>
      <w:r w:rsidRPr="00DA3BD9">
        <w:t xml:space="preserve">más sencillos </w:t>
      </w:r>
      <w:r w:rsidR="004C02B4" w:rsidRPr="00DA3BD9">
        <w:t>de la familia de los CDM</w:t>
      </w:r>
      <w:r w:rsidR="004C02B4" w:rsidRPr="00DA3BD9">
        <w:t xml:space="preserve"> </w:t>
      </w:r>
      <w:r w:rsidRPr="00DA3BD9">
        <w:t>en términos de su estructura matemática, (de la Torre, 2009)</w:t>
      </w:r>
      <w:r w:rsidR="007A2F4E">
        <w:t xml:space="preserve">, y </w:t>
      </w:r>
      <w:r w:rsidRPr="00DA3BD9">
        <w:t>asume que</w:t>
      </w:r>
      <w:r w:rsidR="00A878DF">
        <w:t>,</w:t>
      </w:r>
      <w:r w:rsidRPr="00DA3BD9">
        <w:t xml:space="preserve"> por cada reactivo, existe una cierta probabilidad de que el resultado obtenido sea resultado del azar</w:t>
      </w:r>
      <w:r w:rsidR="00CC6C64">
        <w:t xml:space="preserve">, </w:t>
      </w:r>
      <w:r w:rsidRPr="00DA3BD9">
        <w:t xml:space="preserve">es decir, asume que existe cierta probabilidad de “atinarle” a la respuesta correcta, aún </w:t>
      </w:r>
      <w:r w:rsidRPr="00DA3BD9">
        <w:lastRenderedPageBreak/>
        <w:t xml:space="preserve">sin conocerla, y también de cometer un “desliz” y equivocarse al elegir la respuesta correcta, teniendo conocimiento de la misma. </w:t>
      </w:r>
    </w:p>
    <w:p w14:paraId="015F5380" w14:textId="77777777" w:rsidR="00320253" w:rsidRPr="00DA3BD9" w:rsidRDefault="00320253" w:rsidP="00320253"/>
    <w:p w14:paraId="5EC0F7C9" w14:textId="0C4D4E4D" w:rsidR="0033586F" w:rsidRDefault="00320253" w:rsidP="00320253">
      <w:r w:rsidRPr="00DA3BD9">
        <w:t xml:space="preserve">Una vez ajustado el modelo DINA a los datos recogidos sobre los aciertos y errores obtenidos por cada estudiante en los reactivos </w:t>
      </w:r>
      <w:r w:rsidR="001C610E">
        <w:t>aplicados</w:t>
      </w:r>
      <w:r w:rsidR="004C02B4">
        <w:t>,</w:t>
      </w:r>
      <w:r w:rsidRPr="00DA3BD9">
        <w:t xml:space="preserve"> a la luz de las habilidades señaladas por la matr</w:t>
      </w:r>
      <w:r w:rsidR="004C02B4">
        <w:t>iz Q</w:t>
      </w:r>
      <w:r w:rsidRPr="00DA3BD9">
        <w:t xml:space="preserve">, se procedió a hacer la revisión del dominio que tienen los estudiantes del </w:t>
      </w:r>
      <w:r w:rsidR="00C268DF">
        <w:t xml:space="preserve">colegio </w:t>
      </w:r>
      <w:r w:rsidRPr="00DA3BD9">
        <w:t xml:space="preserve">participante en cada una de las 35 habilidades identificadas. Se elaboró un portafolio </w:t>
      </w:r>
      <w:r w:rsidR="00AD7740">
        <w:t xml:space="preserve">disponible en físico y </w:t>
      </w:r>
      <w:r w:rsidR="00C14A21">
        <w:t xml:space="preserve">digital </w:t>
      </w:r>
      <w:r w:rsidRPr="00DA3BD9">
        <w:t xml:space="preserve">con el perfil diagnóstico </w:t>
      </w:r>
      <w:r w:rsidR="00A97D33">
        <w:t xml:space="preserve">de </w:t>
      </w:r>
      <w:r w:rsidR="00AD7740">
        <w:t>todos los alumnos</w:t>
      </w:r>
      <w:r w:rsidRPr="00DA3BD9">
        <w:t xml:space="preserve">, por grado, grupo, </w:t>
      </w:r>
      <w:r w:rsidR="0033586F">
        <w:t xml:space="preserve">y </w:t>
      </w:r>
      <w:r w:rsidRPr="00DA3BD9">
        <w:t>a nivel individual</w:t>
      </w:r>
      <w:r w:rsidR="0033586F">
        <w:t>.</w:t>
      </w:r>
    </w:p>
    <w:p w14:paraId="04EC242A" w14:textId="77777777" w:rsidR="00F409E1" w:rsidRDefault="00F409E1" w:rsidP="00320253"/>
    <w:p w14:paraId="5324C6F3" w14:textId="4CF56972" w:rsidR="00D6708C" w:rsidRPr="00033FFE" w:rsidRDefault="00D6708C" w:rsidP="000312C9">
      <w:pPr>
        <w:pStyle w:val="Prrafodelista"/>
        <w:numPr>
          <w:ilvl w:val="0"/>
          <w:numId w:val="5"/>
        </w:numPr>
        <w:rPr>
          <w:b/>
        </w:rPr>
      </w:pPr>
      <w:r w:rsidRPr="00033FFE">
        <w:rPr>
          <w:b/>
        </w:rPr>
        <w:t xml:space="preserve">Análisis de los resultados </w:t>
      </w:r>
      <w:r w:rsidR="004F2D58" w:rsidRPr="00033FFE">
        <w:rPr>
          <w:b/>
        </w:rPr>
        <w:t xml:space="preserve">del diagnóstico </w:t>
      </w:r>
    </w:p>
    <w:p w14:paraId="319B5289" w14:textId="76C31B82" w:rsidR="007563B2" w:rsidRDefault="00F12481" w:rsidP="00C40491">
      <w:r>
        <w:t>E</w:t>
      </w:r>
      <w:r w:rsidRPr="00C40491">
        <w:t>n una sesión de trabajo</w:t>
      </w:r>
      <w:r>
        <w:t xml:space="preserve"> </w:t>
      </w:r>
      <w:r w:rsidRPr="00C40491">
        <w:t>se compartió con la profesora</w:t>
      </w:r>
      <w:r>
        <w:t xml:space="preserve"> e</w:t>
      </w:r>
      <w:r w:rsidR="00DD773A" w:rsidRPr="00C40491">
        <w:t xml:space="preserve">l portafolio </w:t>
      </w:r>
      <w:r w:rsidR="00033FFE">
        <w:t xml:space="preserve">con </w:t>
      </w:r>
      <w:r>
        <w:t>los resultados de los análisis</w:t>
      </w:r>
      <w:r w:rsidR="004C02B4">
        <w:t xml:space="preserve"> </w:t>
      </w:r>
      <w:r w:rsidR="004C02B4" w:rsidRPr="004C02B4">
        <w:rPr>
          <w:color w:val="FF0000"/>
        </w:rPr>
        <w:t>y se</w:t>
      </w:r>
      <w:r w:rsidR="004C02B4">
        <w:rPr>
          <w:color w:val="FF0000"/>
        </w:rPr>
        <w:t xml:space="preserve"> trabajó en</w:t>
      </w:r>
      <w:r w:rsidR="002C3877" w:rsidRPr="00C40491">
        <w:t xml:space="preserve"> </w:t>
      </w:r>
      <w:r w:rsidR="008E65E6" w:rsidRPr="00C40491">
        <w:t xml:space="preserve">tres </w:t>
      </w:r>
      <w:r w:rsidR="009F1953" w:rsidRPr="00C40491">
        <w:t>momentos</w:t>
      </w:r>
      <w:r w:rsidR="008E65E6" w:rsidRPr="00C40491">
        <w:t xml:space="preserve">. </w:t>
      </w:r>
      <w:r w:rsidR="004C02B4">
        <w:rPr>
          <w:color w:val="FF0000"/>
        </w:rPr>
        <w:t>Primero</w:t>
      </w:r>
      <w:r w:rsidR="008E65E6" w:rsidRPr="00C40491">
        <w:t xml:space="preserve">, </w:t>
      </w:r>
      <w:r w:rsidR="00EE5AFA" w:rsidRPr="00C40491">
        <w:t xml:space="preserve">se solicitó </w:t>
      </w:r>
      <w:r w:rsidR="008D38D8" w:rsidRPr="00C40491">
        <w:t xml:space="preserve">a la profesora </w:t>
      </w:r>
      <w:r w:rsidR="00EE5AFA" w:rsidRPr="00C40491">
        <w:t>responder los reactivos</w:t>
      </w:r>
      <w:r w:rsidR="002520C9" w:rsidRPr="00C40491">
        <w:t xml:space="preserve"> de la prueba</w:t>
      </w:r>
      <w:r w:rsidR="00DB380F" w:rsidRPr="00C40491">
        <w:t>,</w:t>
      </w:r>
      <w:r w:rsidR="00EE5AFA" w:rsidRPr="00C40491">
        <w:t xml:space="preserve"> </w:t>
      </w:r>
      <w:r w:rsidR="00B8724B" w:rsidRPr="00C40491">
        <w:t>indica</w:t>
      </w:r>
      <w:r w:rsidR="007B7431">
        <w:t xml:space="preserve">ndo </w:t>
      </w:r>
      <w:r w:rsidR="007B7431">
        <w:rPr>
          <w:color w:val="FF0000"/>
        </w:rPr>
        <w:t>por cada reactivo</w:t>
      </w:r>
      <w:r w:rsidR="00B8724B" w:rsidRPr="00C40491">
        <w:t xml:space="preserve"> si </w:t>
      </w:r>
      <w:r w:rsidR="00882DF1" w:rsidRPr="00C40491">
        <w:t>consideraba que sus alumnos habrían podido responder</w:t>
      </w:r>
      <w:r w:rsidR="007B7431">
        <w:rPr>
          <w:color w:val="FF0000"/>
        </w:rPr>
        <w:t>lo</w:t>
      </w:r>
      <w:r w:rsidR="00882DF1" w:rsidRPr="00C40491">
        <w:t xml:space="preserve"> </w:t>
      </w:r>
      <w:r w:rsidR="002A56BC" w:rsidRPr="00C40491">
        <w:t>sin dificultad</w:t>
      </w:r>
      <w:r w:rsidR="00011EF4" w:rsidRPr="00C40491">
        <w:t>,</w:t>
      </w:r>
      <w:r w:rsidR="002A56BC" w:rsidRPr="00C40491">
        <w:t xml:space="preserve"> </w:t>
      </w:r>
      <w:r w:rsidR="007B7431">
        <w:rPr>
          <w:color w:val="FF0000"/>
        </w:rPr>
        <w:t>mostrándole inmediatamente después</w:t>
      </w:r>
      <w:r w:rsidR="006C52D5" w:rsidRPr="00C40491">
        <w:t xml:space="preserve"> los </w:t>
      </w:r>
      <w:r w:rsidR="00011EF4" w:rsidRPr="00C40491">
        <w:t xml:space="preserve">porcentajes de acierto de </w:t>
      </w:r>
      <w:r w:rsidR="006C52D5" w:rsidRPr="00C40491">
        <w:t>sus alumnos</w:t>
      </w:r>
      <w:r w:rsidR="00011EF4" w:rsidRPr="00C40491">
        <w:t xml:space="preserve"> por grado</w:t>
      </w:r>
      <w:r w:rsidR="00473419">
        <w:t>. La información se registró en el formato diseñado</w:t>
      </w:r>
      <w:r w:rsidR="006C52D5" w:rsidRPr="00C40491">
        <w:t>.</w:t>
      </w:r>
      <w:r w:rsidR="002A56BC" w:rsidRPr="00C40491">
        <w:t xml:space="preserve"> </w:t>
      </w:r>
      <w:r w:rsidR="007B7431">
        <w:t>En un</w:t>
      </w:r>
      <w:r w:rsidR="009F1953" w:rsidRPr="00C40491">
        <w:t xml:space="preserve"> segundo momento, </w:t>
      </w:r>
      <w:r w:rsidR="00A7754F" w:rsidRPr="00C40491">
        <w:t xml:space="preserve">se </w:t>
      </w:r>
      <w:r w:rsidR="007F77DC" w:rsidRPr="00C40491">
        <w:t xml:space="preserve">presentaron </w:t>
      </w:r>
      <w:r w:rsidR="00A7754F" w:rsidRPr="00C40491">
        <w:t>los resultados del diagnóstico cognitivo</w:t>
      </w:r>
      <w:r w:rsidR="009F1953" w:rsidRPr="00C40491">
        <w:t xml:space="preserve">, </w:t>
      </w:r>
      <w:r w:rsidR="007B7431">
        <w:rPr>
          <w:color w:val="FF0000"/>
        </w:rPr>
        <w:t>donde se señalaba</w:t>
      </w:r>
      <w:r w:rsidR="00CE272A" w:rsidRPr="00C40491">
        <w:t xml:space="preserve"> </w:t>
      </w:r>
      <w:r w:rsidR="007B7431">
        <w:t xml:space="preserve">el </w:t>
      </w:r>
      <w:r w:rsidR="00CE272A" w:rsidRPr="00C40491">
        <w:t xml:space="preserve">nivel de dominio de </w:t>
      </w:r>
      <w:r w:rsidR="007563B2" w:rsidRPr="00C40491">
        <w:t xml:space="preserve">las 35 </w:t>
      </w:r>
      <w:r w:rsidR="00CE272A" w:rsidRPr="00C40491">
        <w:t xml:space="preserve">habilidades </w:t>
      </w:r>
      <w:r w:rsidR="007B7431">
        <w:rPr>
          <w:color w:val="FF0000"/>
        </w:rPr>
        <w:t>en cada</w:t>
      </w:r>
      <w:r w:rsidR="007563B2" w:rsidRPr="00C40491">
        <w:t xml:space="preserve"> grado y por </w:t>
      </w:r>
      <w:r w:rsidR="007B7431">
        <w:rPr>
          <w:color w:val="FF0000"/>
        </w:rPr>
        <w:t xml:space="preserve">cada </w:t>
      </w:r>
      <w:r w:rsidR="007563B2" w:rsidRPr="00C40491">
        <w:t>estudiante</w:t>
      </w:r>
      <w:r w:rsidR="007B7431">
        <w:t xml:space="preserve">, </w:t>
      </w:r>
      <w:r w:rsidR="007B7431">
        <w:rPr>
          <w:color w:val="FF0000"/>
        </w:rPr>
        <w:t>como referencia se incluyó información sobre el promedio nacional (Pérez-Morán, et al. 2019)</w:t>
      </w:r>
      <w:r w:rsidR="007563B2" w:rsidRPr="00C40491">
        <w:t>.</w:t>
      </w:r>
      <w:r w:rsidR="007B7431">
        <w:t xml:space="preserve"> </w:t>
      </w:r>
      <w:r w:rsidR="007B7431">
        <w:rPr>
          <w:color w:val="FF0000"/>
        </w:rPr>
        <w:t>Finalmente, e</w:t>
      </w:r>
      <w:r w:rsidR="007B7431">
        <w:t>n un</w:t>
      </w:r>
      <w:r w:rsidR="00CC3794" w:rsidRPr="00C40491">
        <w:t xml:space="preserve"> tercer momento</w:t>
      </w:r>
      <w:r w:rsidR="007B7431">
        <w:t>,</w:t>
      </w:r>
      <w:r w:rsidR="00CC3794" w:rsidRPr="00C40491">
        <w:t xml:space="preserve"> </w:t>
      </w:r>
      <w:r w:rsidR="009E08DC" w:rsidRPr="00C40491">
        <w:t xml:space="preserve">se </w:t>
      </w:r>
      <w:r w:rsidR="00521F2A">
        <w:t xml:space="preserve">utilizó </w:t>
      </w:r>
      <w:r w:rsidR="005319D1" w:rsidRPr="00C40491">
        <w:t>una</w:t>
      </w:r>
      <w:r w:rsidR="00521F2A">
        <w:t xml:space="preserve"> </w:t>
      </w:r>
      <w:r w:rsidR="009159A1" w:rsidRPr="00C40491">
        <w:t xml:space="preserve">herramienta de autoanálisis </w:t>
      </w:r>
      <w:r w:rsidR="007B7431">
        <w:t xml:space="preserve">con escalas </w:t>
      </w:r>
      <w:r w:rsidR="007B7431">
        <w:rPr>
          <w:color w:val="FF0000"/>
        </w:rPr>
        <w:t>diseñadas para</w:t>
      </w:r>
      <w:r w:rsidR="00090654" w:rsidRPr="00C40491">
        <w:t xml:space="preserve"> valorar el </w:t>
      </w:r>
      <w:r w:rsidR="00521F2A">
        <w:t xml:space="preserve">nivel de </w:t>
      </w:r>
      <w:r w:rsidR="00C712EB" w:rsidRPr="00C40491">
        <w:t xml:space="preserve">dominio de contenidos, </w:t>
      </w:r>
      <w:r w:rsidR="00521F2A">
        <w:t xml:space="preserve">de </w:t>
      </w:r>
      <w:r w:rsidR="00090654" w:rsidRPr="00C40491">
        <w:t xml:space="preserve">las </w:t>
      </w:r>
      <w:r w:rsidR="00C712EB" w:rsidRPr="00C40491">
        <w:t xml:space="preserve">habilidades </w:t>
      </w:r>
      <w:r w:rsidR="00994FD4" w:rsidRPr="00C40491">
        <w:t>didáctic</w:t>
      </w:r>
      <w:r w:rsidR="00C712EB" w:rsidRPr="00C40491">
        <w:t>a</w:t>
      </w:r>
      <w:r w:rsidR="00994FD4" w:rsidRPr="00C40491">
        <w:t xml:space="preserve">s, </w:t>
      </w:r>
      <w:r w:rsidR="00C712EB" w:rsidRPr="00C40491">
        <w:t xml:space="preserve">y </w:t>
      </w:r>
      <w:r w:rsidR="00521F2A">
        <w:t xml:space="preserve">de </w:t>
      </w:r>
      <w:r w:rsidR="00AF46D1" w:rsidRPr="00C40491">
        <w:t>conocimientos</w:t>
      </w:r>
      <w:r w:rsidR="00A81DA9" w:rsidRPr="00C40491">
        <w:t xml:space="preserve"> </w:t>
      </w:r>
      <w:r w:rsidR="00BE5C06">
        <w:t xml:space="preserve">para evaluar dichos </w:t>
      </w:r>
      <w:r w:rsidR="00C712EB" w:rsidRPr="00C40491">
        <w:t>aprendizaje</w:t>
      </w:r>
      <w:r w:rsidR="00BE5C06">
        <w:t>s</w:t>
      </w:r>
      <w:r w:rsidR="00C712EB" w:rsidRPr="00C40491">
        <w:t>.</w:t>
      </w:r>
    </w:p>
    <w:p w14:paraId="3B2C29E6" w14:textId="77777777" w:rsidR="007B7431" w:rsidRPr="00C40491" w:rsidRDefault="007B7431" w:rsidP="00C40491"/>
    <w:p w14:paraId="4C35062F" w14:textId="5F3F0F12" w:rsidR="00AB327B" w:rsidRDefault="002E2379" w:rsidP="00C40491">
      <w:r w:rsidRPr="00C40491">
        <w:t xml:space="preserve">Durante la sesión de trabajo la profesora </w:t>
      </w:r>
      <w:r w:rsidR="00DD2602" w:rsidRPr="00C40491">
        <w:t xml:space="preserve">compartió sus </w:t>
      </w:r>
      <w:r w:rsidRPr="00C40491">
        <w:t>comentarios</w:t>
      </w:r>
      <w:r w:rsidR="00DD2602" w:rsidRPr="00C40491">
        <w:t xml:space="preserve">, dudas </w:t>
      </w:r>
      <w:r w:rsidRPr="00C40491">
        <w:t xml:space="preserve">y reflexiones </w:t>
      </w:r>
      <w:r w:rsidR="0015190C" w:rsidRPr="00C40491">
        <w:t xml:space="preserve">sobre </w:t>
      </w:r>
      <w:proofErr w:type="gramStart"/>
      <w:r w:rsidR="0015190C" w:rsidRPr="00C40491">
        <w:t>los</w:t>
      </w:r>
      <w:proofErr w:type="gramEnd"/>
      <w:r w:rsidR="0015190C" w:rsidRPr="00C40491">
        <w:t xml:space="preserve"> aspectos revisados</w:t>
      </w:r>
      <w:r w:rsidR="00DD2602" w:rsidRPr="00C40491">
        <w:t>.</w:t>
      </w:r>
      <w:r w:rsidR="0015190C" w:rsidRPr="00C40491">
        <w:t xml:space="preserve"> </w:t>
      </w:r>
      <w:r w:rsidR="00DD2602" w:rsidRPr="00C40491">
        <w:t xml:space="preserve">Se cuenta con el </w:t>
      </w:r>
      <w:r w:rsidR="001744FA" w:rsidRPr="00C40491">
        <w:t xml:space="preserve">registro en </w:t>
      </w:r>
      <w:r w:rsidR="00DD2602" w:rsidRPr="00C40491">
        <w:t xml:space="preserve">audio </w:t>
      </w:r>
      <w:r w:rsidR="001744FA" w:rsidRPr="00C40491">
        <w:t xml:space="preserve">de la sesión. </w:t>
      </w:r>
    </w:p>
    <w:p w14:paraId="36033766" w14:textId="77777777" w:rsidR="007B7431" w:rsidRPr="00C40491" w:rsidRDefault="007B7431" w:rsidP="00C40491"/>
    <w:p w14:paraId="752C379F" w14:textId="5A821E88" w:rsidR="00CD16E3" w:rsidRPr="00740063" w:rsidRDefault="00977C5D" w:rsidP="000312C9">
      <w:pPr>
        <w:pStyle w:val="Prrafodelista"/>
        <w:numPr>
          <w:ilvl w:val="0"/>
          <w:numId w:val="5"/>
        </w:numPr>
        <w:rPr>
          <w:b/>
        </w:rPr>
      </w:pPr>
      <w:r w:rsidRPr="00740063">
        <w:rPr>
          <w:b/>
        </w:rPr>
        <w:t>P</w:t>
      </w:r>
      <w:r w:rsidR="00B02569" w:rsidRPr="00740063">
        <w:rPr>
          <w:b/>
        </w:rPr>
        <w:t xml:space="preserve">resentación de resultados del diagnóstico </w:t>
      </w:r>
      <w:r w:rsidR="0002517D" w:rsidRPr="00740063">
        <w:rPr>
          <w:b/>
        </w:rPr>
        <w:t xml:space="preserve">a un cuerpo </w:t>
      </w:r>
      <w:r w:rsidR="00B02569" w:rsidRPr="00740063">
        <w:rPr>
          <w:b/>
        </w:rPr>
        <w:t>colegiado.</w:t>
      </w:r>
    </w:p>
    <w:p w14:paraId="0B4776A2" w14:textId="7999D08F" w:rsidR="001B4770" w:rsidRDefault="00B02569" w:rsidP="001B4770">
      <w:pPr>
        <w:pStyle w:val="Prrafodelista"/>
        <w:ind w:left="0"/>
      </w:pPr>
      <w:r w:rsidRPr="00C40491">
        <w:t xml:space="preserve">Los resultados de los alumnos fueron presentados </w:t>
      </w:r>
      <w:r w:rsidR="006C363D" w:rsidRPr="00C40491">
        <w:t xml:space="preserve">en una reunión </w:t>
      </w:r>
      <w:r w:rsidR="00D42003" w:rsidRPr="00C40491">
        <w:t xml:space="preserve">con </w:t>
      </w:r>
      <w:r w:rsidR="006C363D" w:rsidRPr="00C40491">
        <w:t>la directora, el asesor técnico y la profesora Rosalía</w:t>
      </w:r>
      <w:r w:rsidR="008640E0" w:rsidRPr="00C40491">
        <w:t xml:space="preserve">. </w:t>
      </w:r>
      <w:r w:rsidR="001B4770">
        <w:rPr>
          <w:color w:val="FF0000"/>
        </w:rPr>
        <w:t>S</w:t>
      </w:r>
      <w:r w:rsidR="00220F42" w:rsidRPr="00220F42">
        <w:rPr>
          <w:color w:val="000000"/>
        </w:rPr>
        <w:t xml:space="preserve">e </w:t>
      </w:r>
      <w:r w:rsidR="00705965">
        <w:rPr>
          <w:color w:val="000000"/>
        </w:rPr>
        <w:t xml:space="preserve">describieron </w:t>
      </w:r>
      <w:r w:rsidR="00220F42" w:rsidRPr="00220F42">
        <w:rPr>
          <w:color w:val="000000"/>
        </w:rPr>
        <w:t>los resultados del diagnóstico cognitivo y las ca</w:t>
      </w:r>
      <w:r w:rsidR="001B4770">
        <w:rPr>
          <w:color w:val="000000"/>
        </w:rPr>
        <w:t>racterísticas de dicho análisis; s</w:t>
      </w:r>
      <w:r w:rsidR="00220F42" w:rsidRPr="00220F42">
        <w:rPr>
          <w:color w:val="000000"/>
        </w:rPr>
        <w:t xml:space="preserve">e </w:t>
      </w:r>
      <w:r w:rsidR="00705965">
        <w:rPr>
          <w:color w:val="000000"/>
        </w:rPr>
        <w:t xml:space="preserve">explicaron </w:t>
      </w:r>
      <w:r w:rsidR="00220F42" w:rsidRPr="00220F42">
        <w:rPr>
          <w:color w:val="000000"/>
        </w:rPr>
        <w:t>las gráficas y los</w:t>
      </w:r>
      <w:r w:rsidR="001B4770">
        <w:rPr>
          <w:color w:val="FF0000"/>
        </w:rPr>
        <w:t xml:space="preserve"> códigos de</w:t>
      </w:r>
      <w:r w:rsidR="00220F42" w:rsidRPr="00220F42">
        <w:rPr>
          <w:color w:val="000000"/>
        </w:rPr>
        <w:t xml:space="preserve"> color</w:t>
      </w:r>
      <w:r w:rsidR="001B4770">
        <w:rPr>
          <w:color w:val="000000"/>
        </w:rPr>
        <w:t xml:space="preserve"> </w:t>
      </w:r>
      <w:r w:rsidR="001B4770">
        <w:rPr>
          <w:color w:val="FF0000"/>
        </w:rPr>
        <w:t>usados</w:t>
      </w:r>
      <w:r w:rsidR="00220F42" w:rsidRPr="00220F42">
        <w:rPr>
          <w:color w:val="000000"/>
        </w:rPr>
        <w:t xml:space="preserve"> para clasificar el nivel </w:t>
      </w:r>
      <w:r w:rsidR="001B4770">
        <w:rPr>
          <w:color w:val="000000"/>
        </w:rPr>
        <w:t xml:space="preserve">de </w:t>
      </w:r>
      <w:r w:rsidR="001B4770">
        <w:rPr>
          <w:color w:val="FF0000"/>
        </w:rPr>
        <w:t>dominio estimado por cada</w:t>
      </w:r>
      <w:r w:rsidR="00220F42" w:rsidRPr="00220F42">
        <w:rPr>
          <w:color w:val="000000"/>
        </w:rPr>
        <w:t xml:space="preserve"> habilidad</w:t>
      </w:r>
      <w:r w:rsidR="001B4770">
        <w:rPr>
          <w:color w:val="000000"/>
        </w:rPr>
        <w:t xml:space="preserve"> en cada grado escolar, a</w:t>
      </w:r>
      <w:r w:rsidR="00220F42" w:rsidRPr="00220F42">
        <w:rPr>
          <w:color w:val="000000"/>
        </w:rPr>
        <w:t>simismo</w:t>
      </w:r>
      <w:r w:rsidR="00012B23">
        <w:rPr>
          <w:color w:val="000000"/>
        </w:rPr>
        <w:t>,</w:t>
      </w:r>
      <w:r w:rsidR="00220F42" w:rsidRPr="00220F42">
        <w:rPr>
          <w:color w:val="000000"/>
        </w:rPr>
        <w:t xml:space="preserve"> se entregaron los resultados de </w:t>
      </w:r>
      <w:r w:rsidR="001B4770">
        <w:rPr>
          <w:color w:val="FF0000"/>
        </w:rPr>
        <w:t xml:space="preserve">cada </w:t>
      </w:r>
      <w:r w:rsidR="00220F42" w:rsidRPr="00220F42">
        <w:rPr>
          <w:color w:val="000000"/>
        </w:rPr>
        <w:t>alumno para tomar decisiones diferenciadas.</w:t>
      </w:r>
      <w:r w:rsidR="001B4770">
        <w:rPr>
          <w:color w:val="000000"/>
        </w:rPr>
        <w:t xml:space="preserve"> </w:t>
      </w:r>
      <w:r w:rsidR="001B4770">
        <w:rPr>
          <w:color w:val="FF0000"/>
        </w:rPr>
        <w:t xml:space="preserve">Al finalizar la </w:t>
      </w:r>
      <w:r w:rsidR="001B4770">
        <w:rPr>
          <w:color w:val="FF0000"/>
        </w:rPr>
        <w:lastRenderedPageBreak/>
        <w:t>exposición, c</w:t>
      </w:r>
      <w:r w:rsidR="001B4770" w:rsidRPr="00C40491">
        <w:t xml:space="preserve">ada uno externó </w:t>
      </w:r>
      <w:r w:rsidR="001B4770">
        <w:rPr>
          <w:color w:val="FF0000"/>
        </w:rPr>
        <w:t xml:space="preserve">sus </w:t>
      </w:r>
      <w:r w:rsidR="001B4770" w:rsidRPr="00C40491">
        <w:t xml:space="preserve">comentarios y reflexiones </w:t>
      </w:r>
      <w:r w:rsidR="001B4770">
        <w:t>e</w:t>
      </w:r>
      <w:r w:rsidR="001B4770" w:rsidRPr="00C40491">
        <w:t xml:space="preserve">n torno al desempeño de Rosalía y las acciones que impulsarán como institución. </w:t>
      </w:r>
    </w:p>
    <w:p w14:paraId="2600B865" w14:textId="77777777" w:rsidR="007B7431" w:rsidRPr="00DA3BD9" w:rsidRDefault="007B7431" w:rsidP="0002517D">
      <w:pPr>
        <w:pStyle w:val="Prrafodelista"/>
        <w:ind w:left="0"/>
      </w:pPr>
    </w:p>
    <w:p w14:paraId="0ABE8EC5" w14:textId="0D3F5592" w:rsidR="008640E0" w:rsidRPr="00740063" w:rsidRDefault="0084458F" w:rsidP="0002517D">
      <w:pPr>
        <w:pStyle w:val="Prrafodelista"/>
        <w:numPr>
          <w:ilvl w:val="0"/>
          <w:numId w:val="5"/>
        </w:numPr>
        <w:rPr>
          <w:b/>
        </w:rPr>
      </w:pPr>
      <w:r w:rsidRPr="00740063">
        <w:rPr>
          <w:b/>
        </w:rPr>
        <w:t>Otros a</w:t>
      </w:r>
      <w:r w:rsidR="00A12C71" w:rsidRPr="00740063">
        <w:rPr>
          <w:b/>
        </w:rPr>
        <w:t>cercamiento</w:t>
      </w:r>
      <w:r w:rsidR="00740063">
        <w:rPr>
          <w:b/>
        </w:rPr>
        <w:t>s</w:t>
      </w:r>
      <w:r w:rsidR="00A12C71" w:rsidRPr="00740063">
        <w:rPr>
          <w:b/>
        </w:rPr>
        <w:t xml:space="preserve"> a la práctica </w:t>
      </w:r>
      <w:r w:rsidR="00012B23" w:rsidRPr="00740063">
        <w:rPr>
          <w:b/>
        </w:rPr>
        <w:t>docente</w:t>
      </w:r>
    </w:p>
    <w:p w14:paraId="7FC307AE" w14:textId="51C28446" w:rsidR="002A3143" w:rsidRPr="00C40491" w:rsidRDefault="00160A9F" w:rsidP="0002517D">
      <w:pPr>
        <w:pStyle w:val="Prrafodelista"/>
        <w:ind w:left="0"/>
      </w:pPr>
      <w:r w:rsidRPr="00C16780">
        <w:rPr>
          <w:color w:val="000000"/>
          <w:highlight w:val="yellow"/>
        </w:rPr>
        <w:t xml:space="preserve">Con el propósito de conocer con más detalle las prácticas </w:t>
      </w:r>
      <w:r w:rsidR="00403DF1" w:rsidRPr="00C16780">
        <w:rPr>
          <w:color w:val="000000"/>
          <w:highlight w:val="yellow"/>
        </w:rPr>
        <w:t xml:space="preserve">de Rosalía, se observó una clase </w:t>
      </w:r>
      <w:r w:rsidR="00F8668C" w:rsidRPr="00C16780">
        <w:rPr>
          <w:color w:val="000000"/>
          <w:highlight w:val="yellow"/>
        </w:rPr>
        <w:t>y</w:t>
      </w:r>
      <w:r w:rsidR="00707E08" w:rsidRPr="00C16780">
        <w:rPr>
          <w:color w:val="000000"/>
          <w:highlight w:val="yellow"/>
        </w:rPr>
        <w:t xml:space="preserve"> se tuvo acceso a planeaciones didácticas</w:t>
      </w:r>
      <w:r w:rsidR="00F8668C" w:rsidRPr="00C16780">
        <w:rPr>
          <w:color w:val="000000"/>
          <w:highlight w:val="yellow"/>
        </w:rPr>
        <w:t>.</w:t>
      </w:r>
      <w:r w:rsidR="00707E08" w:rsidRPr="00C16780">
        <w:rPr>
          <w:color w:val="000000"/>
          <w:highlight w:val="yellow"/>
        </w:rPr>
        <w:t xml:space="preserve"> </w:t>
      </w:r>
      <w:r w:rsidR="00EC3A18" w:rsidRPr="00C16780">
        <w:rPr>
          <w:color w:val="000000"/>
          <w:highlight w:val="yellow"/>
        </w:rPr>
        <w:t>Asimismo se tuvo una entrevista adicional</w:t>
      </w:r>
      <w:r w:rsidR="00F42122" w:rsidRPr="00C16780">
        <w:rPr>
          <w:color w:val="000000"/>
          <w:highlight w:val="yellow"/>
        </w:rPr>
        <w:t>.</w:t>
      </w:r>
    </w:p>
    <w:p w14:paraId="5385A44A" w14:textId="77777777" w:rsidR="00544BFF" w:rsidRPr="00DA3BD9" w:rsidRDefault="00544BFF" w:rsidP="00111807"/>
    <w:p w14:paraId="07C56124" w14:textId="41F73E64" w:rsidR="00C309FC" w:rsidRDefault="00684F3C" w:rsidP="00C309F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A3BD9">
        <w:rPr>
          <w:b/>
          <w:color w:val="000000"/>
        </w:rPr>
        <w:t>Resultados de su aplicación en una escuela primaria</w:t>
      </w:r>
    </w:p>
    <w:p w14:paraId="4019AE3A" w14:textId="77777777" w:rsidR="007B7431" w:rsidRDefault="007B7431" w:rsidP="00C309FC">
      <w:pPr>
        <w:rPr>
          <w:i/>
          <w:color w:val="000000"/>
        </w:rPr>
      </w:pPr>
    </w:p>
    <w:p w14:paraId="6E15FA84" w14:textId="10B38C7A" w:rsidR="00634537" w:rsidRDefault="00C309FC" w:rsidP="00C309FC">
      <w:pPr>
        <w:rPr>
          <w:rFonts w:eastAsia="Calibri"/>
          <w:i/>
          <w:color w:val="000000"/>
        </w:rPr>
      </w:pPr>
      <w:r w:rsidRPr="00A46600">
        <w:rPr>
          <w:i/>
          <w:color w:val="000000"/>
        </w:rPr>
        <w:t xml:space="preserve">¿Cómo </w:t>
      </w:r>
      <w:r w:rsidRPr="00A46600">
        <w:rPr>
          <w:rFonts w:eastAsia="Calibri"/>
          <w:i/>
          <w:color w:val="000000"/>
        </w:rPr>
        <w:t>los resultados del diagnóstico cognitivo permiten identificar fortalezas del docente y necesidades de formación?</w:t>
      </w:r>
    </w:p>
    <w:p w14:paraId="0613E8B1" w14:textId="09683B4E" w:rsidR="00FA1421" w:rsidRDefault="00214076" w:rsidP="00C309FC">
      <w:pPr>
        <w:rPr>
          <w:rFonts w:eastAsia="Calibri"/>
          <w:color w:val="000000"/>
        </w:rPr>
      </w:pPr>
      <w:r>
        <w:rPr>
          <w:rFonts w:eastAsia="Calibri"/>
          <w:color w:val="FF0000"/>
        </w:rPr>
        <w:t xml:space="preserve">En términos generales, </w:t>
      </w:r>
      <w:r w:rsidR="00246626">
        <w:rPr>
          <w:rFonts w:eastAsia="Calibri"/>
          <w:color w:val="000000"/>
        </w:rPr>
        <w:t>los resultados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FF0000"/>
        </w:rPr>
        <w:t>del diagnóstico cognitivo</w:t>
      </w:r>
      <w:r w:rsidR="00246626">
        <w:rPr>
          <w:rFonts w:eastAsia="Calibri"/>
          <w:color w:val="000000"/>
        </w:rPr>
        <w:t xml:space="preserve"> de los alumnos fueron altos</w:t>
      </w:r>
      <w:r>
        <w:rPr>
          <w:rFonts w:eastAsia="Calibri"/>
          <w:color w:val="000000"/>
        </w:rPr>
        <w:t xml:space="preserve">. </w:t>
      </w:r>
      <w:r w:rsidRPr="00214076">
        <w:rPr>
          <w:rFonts w:eastAsia="Calibri"/>
          <w:color w:val="FF0000"/>
        </w:rPr>
        <w:t>Las estimaciones obtenidas</w:t>
      </w:r>
      <w:r w:rsidR="00114667">
        <w:rPr>
          <w:rFonts w:eastAsia="Calibri"/>
          <w:color w:val="000000"/>
        </w:rPr>
        <w:t xml:space="preserve"> </w:t>
      </w:r>
      <w:r w:rsidR="0047790B">
        <w:rPr>
          <w:rFonts w:eastAsia="Calibri"/>
          <w:color w:val="000000"/>
        </w:rPr>
        <w:t xml:space="preserve">se </w:t>
      </w:r>
      <w:r w:rsidR="006B6826">
        <w:rPr>
          <w:rFonts w:eastAsia="Calibri"/>
          <w:color w:val="000000"/>
        </w:rPr>
        <w:t xml:space="preserve">categorizaron </w:t>
      </w:r>
      <w:r w:rsidR="00470712">
        <w:rPr>
          <w:rFonts w:eastAsia="Calibri"/>
          <w:color w:val="000000"/>
        </w:rPr>
        <w:t>en tres niveles</w:t>
      </w:r>
      <w:r>
        <w:rPr>
          <w:rFonts w:eastAsia="Calibri"/>
          <w:color w:val="000000"/>
        </w:rPr>
        <w:t>,</w:t>
      </w:r>
      <w:r w:rsidR="00470712">
        <w:rPr>
          <w:rFonts w:eastAsia="Calibri"/>
          <w:color w:val="000000"/>
        </w:rPr>
        <w:t xml:space="preserve"> </w:t>
      </w:r>
      <w:r w:rsidR="00306514">
        <w:rPr>
          <w:rFonts w:eastAsia="Calibri"/>
          <w:color w:val="000000"/>
        </w:rPr>
        <w:t>e</w:t>
      </w:r>
      <w:r w:rsidR="005E7843">
        <w:rPr>
          <w:rFonts w:eastAsia="Calibri"/>
          <w:color w:val="000000"/>
        </w:rPr>
        <w:t>l</w:t>
      </w:r>
      <w:r w:rsidR="00023D5D">
        <w:rPr>
          <w:rFonts w:eastAsia="Calibri"/>
          <w:color w:val="000000"/>
        </w:rPr>
        <w:t xml:space="preserve"> nivel 1</w:t>
      </w:r>
      <w:r w:rsidR="00D816FD">
        <w:rPr>
          <w:rFonts w:eastAsia="Calibri"/>
          <w:color w:val="000000"/>
        </w:rPr>
        <w:t xml:space="preserve"> se denomin</w:t>
      </w:r>
      <w:r w:rsidR="005E7843">
        <w:rPr>
          <w:rFonts w:eastAsia="Calibri"/>
          <w:color w:val="000000"/>
        </w:rPr>
        <w:t>ó</w:t>
      </w:r>
      <w:r w:rsidR="00023D5D">
        <w:rPr>
          <w:rFonts w:eastAsia="Calibri"/>
          <w:color w:val="000000"/>
        </w:rPr>
        <w:t xml:space="preserve"> “Habilidad que requiere desarrollarse”</w:t>
      </w:r>
      <w:r w:rsidR="00D816FD">
        <w:rPr>
          <w:rFonts w:eastAsia="Calibri"/>
          <w:color w:val="000000"/>
        </w:rPr>
        <w:t xml:space="preserve"> por </w:t>
      </w:r>
      <w:r>
        <w:rPr>
          <w:rFonts w:eastAsia="Calibri"/>
          <w:color w:val="FF0000"/>
        </w:rPr>
        <w:t xml:space="preserve">encontrarse abajo del </w:t>
      </w:r>
      <w:r w:rsidR="004A48D2">
        <w:rPr>
          <w:rFonts w:eastAsia="Calibri"/>
          <w:color w:val="000000"/>
        </w:rPr>
        <w:t>30% de dominio</w:t>
      </w:r>
      <w:r w:rsidR="00EF065E">
        <w:rPr>
          <w:rFonts w:eastAsia="Calibri"/>
          <w:color w:val="000000"/>
        </w:rPr>
        <w:t>;</w:t>
      </w:r>
      <w:r w:rsidR="004D1EE2">
        <w:rPr>
          <w:rFonts w:eastAsia="Calibri"/>
          <w:color w:val="000000"/>
        </w:rPr>
        <w:t xml:space="preserve"> el nivel 2</w:t>
      </w:r>
      <w:r w:rsidR="004A48D2">
        <w:rPr>
          <w:rFonts w:eastAsia="Calibri"/>
          <w:color w:val="000000"/>
        </w:rPr>
        <w:t>,</w:t>
      </w:r>
      <w:r w:rsidR="00470712">
        <w:rPr>
          <w:rFonts w:eastAsia="Calibri"/>
          <w:color w:val="000000"/>
        </w:rPr>
        <w:t xml:space="preserve"> </w:t>
      </w:r>
      <w:r w:rsidR="00686ECA">
        <w:rPr>
          <w:rFonts w:eastAsia="Calibri"/>
          <w:color w:val="000000"/>
        </w:rPr>
        <w:t>“</w:t>
      </w:r>
      <w:r w:rsidR="007450C7">
        <w:rPr>
          <w:rFonts w:eastAsia="Calibri"/>
          <w:color w:val="000000"/>
        </w:rPr>
        <w:t xml:space="preserve">Habilidad en </w:t>
      </w:r>
      <w:r w:rsidR="00470712">
        <w:rPr>
          <w:rFonts w:eastAsia="Calibri"/>
          <w:color w:val="000000"/>
        </w:rPr>
        <w:t>proceso de construcción</w:t>
      </w:r>
      <w:r w:rsidR="007450C7">
        <w:rPr>
          <w:rFonts w:eastAsia="Calibri"/>
          <w:color w:val="000000"/>
        </w:rPr>
        <w:t>”</w:t>
      </w:r>
      <w:r w:rsidR="004A48D2">
        <w:rPr>
          <w:rFonts w:eastAsia="Calibri"/>
          <w:color w:val="000000"/>
        </w:rPr>
        <w:t xml:space="preserve">, </w:t>
      </w:r>
      <w:r>
        <w:rPr>
          <w:rFonts w:eastAsia="Calibri"/>
          <w:color w:val="FF0000"/>
        </w:rPr>
        <w:t>contiene</w:t>
      </w:r>
      <w:r w:rsidR="006A0C8C">
        <w:rPr>
          <w:rFonts w:eastAsia="Calibri"/>
          <w:color w:val="000000"/>
        </w:rPr>
        <w:t xml:space="preserve"> porcentajes de </w:t>
      </w:r>
      <w:r>
        <w:rPr>
          <w:rFonts w:eastAsia="Calibri"/>
          <w:color w:val="FF0000"/>
        </w:rPr>
        <w:t>dominio</w:t>
      </w:r>
      <w:r w:rsidR="006A0C8C">
        <w:rPr>
          <w:rFonts w:eastAsia="Calibri"/>
          <w:color w:val="000000"/>
        </w:rPr>
        <w:t xml:space="preserve"> entre 31% y 70%</w:t>
      </w:r>
      <w:r w:rsidR="00EF065E">
        <w:rPr>
          <w:rFonts w:eastAsia="Calibri"/>
          <w:color w:val="000000"/>
        </w:rPr>
        <w:t>;</w:t>
      </w:r>
      <w:r w:rsidR="00470712">
        <w:rPr>
          <w:rFonts w:eastAsia="Calibri"/>
          <w:color w:val="000000"/>
        </w:rPr>
        <w:t xml:space="preserve"> y</w:t>
      </w:r>
      <w:r w:rsidR="004D1EE2">
        <w:rPr>
          <w:rFonts w:eastAsia="Calibri"/>
          <w:color w:val="000000"/>
        </w:rPr>
        <w:t xml:space="preserve"> el nivel 3</w:t>
      </w:r>
      <w:r w:rsidR="00EF065E">
        <w:rPr>
          <w:rFonts w:eastAsia="Calibri"/>
          <w:color w:val="000000"/>
        </w:rPr>
        <w:t>,</w:t>
      </w:r>
      <w:r w:rsidR="004D1EE2">
        <w:rPr>
          <w:rFonts w:eastAsia="Calibri"/>
          <w:color w:val="000000"/>
        </w:rPr>
        <w:t xml:space="preserve"> “Habilidad en proceso de consolidación”</w:t>
      </w:r>
      <w:r w:rsidR="00FA1421">
        <w:rPr>
          <w:rFonts w:eastAsia="Calibri"/>
          <w:color w:val="000000"/>
        </w:rPr>
        <w:t xml:space="preserve"> refiere a un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FF0000"/>
        </w:rPr>
        <w:t>dominio mayor al</w:t>
      </w:r>
      <w:r w:rsidR="00FA1421">
        <w:rPr>
          <w:rFonts w:eastAsia="Calibri"/>
          <w:color w:val="000000"/>
        </w:rPr>
        <w:t xml:space="preserve"> 70%</w:t>
      </w:r>
      <w:r w:rsidR="002A75B5">
        <w:rPr>
          <w:rFonts w:eastAsia="Calibri"/>
          <w:color w:val="000000"/>
        </w:rPr>
        <w:t xml:space="preserve">. </w:t>
      </w:r>
    </w:p>
    <w:p w14:paraId="3C17320B" w14:textId="77777777" w:rsidR="00214076" w:rsidRDefault="00214076" w:rsidP="00C309FC">
      <w:pPr>
        <w:rPr>
          <w:rFonts w:eastAsia="Calibri"/>
          <w:color w:val="000000"/>
        </w:rPr>
      </w:pPr>
    </w:p>
    <w:p w14:paraId="36E837A8" w14:textId="034F7B80" w:rsidR="00B727FE" w:rsidRDefault="00FA1421" w:rsidP="00C309FC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>L</w:t>
      </w:r>
      <w:r w:rsidR="002A75B5">
        <w:rPr>
          <w:rFonts w:eastAsia="Calibri"/>
          <w:color w:val="000000"/>
        </w:rPr>
        <w:t xml:space="preserve">os resultados de los estudiantes </w:t>
      </w:r>
      <w:r w:rsidR="0035193F">
        <w:rPr>
          <w:rFonts w:eastAsia="Calibri"/>
          <w:color w:val="000000"/>
        </w:rPr>
        <w:t xml:space="preserve">de ambos grados </w:t>
      </w:r>
      <w:r w:rsidR="002A75B5">
        <w:rPr>
          <w:rFonts w:eastAsia="Calibri"/>
          <w:color w:val="000000"/>
        </w:rPr>
        <w:t>fueron favorables</w:t>
      </w:r>
      <w:r w:rsidR="00214076">
        <w:rPr>
          <w:rFonts w:eastAsia="Calibri"/>
          <w:color w:val="000000"/>
        </w:rPr>
        <w:t>.</w:t>
      </w:r>
      <w:r w:rsidR="00023D5D">
        <w:rPr>
          <w:rFonts w:eastAsia="Calibri"/>
          <w:color w:val="000000"/>
        </w:rPr>
        <w:t xml:space="preserve"> </w:t>
      </w:r>
      <w:r w:rsidR="00214076">
        <w:rPr>
          <w:rFonts w:eastAsia="Calibri"/>
          <w:color w:val="000000"/>
        </w:rPr>
        <w:t>S</w:t>
      </w:r>
      <w:r w:rsidR="0035193F">
        <w:rPr>
          <w:rFonts w:eastAsia="Calibri"/>
          <w:color w:val="000000"/>
        </w:rPr>
        <w:t xml:space="preserve">e identifica </w:t>
      </w:r>
      <w:r w:rsidR="003B48EA">
        <w:rPr>
          <w:rFonts w:eastAsia="Calibri"/>
          <w:color w:val="000000"/>
        </w:rPr>
        <w:t xml:space="preserve">que </w:t>
      </w:r>
      <w:r w:rsidR="00023D5D">
        <w:rPr>
          <w:rFonts w:eastAsia="Calibri"/>
          <w:color w:val="000000"/>
        </w:rPr>
        <w:t xml:space="preserve">el 46% de las habilidades se ubican </w:t>
      </w:r>
      <w:r w:rsidR="004D1EE2">
        <w:rPr>
          <w:rFonts w:eastAsia="Calibri"/>
          <w:color w:val="000000"/>
        </w:rPr>
        <w:t>en el nivel 3</w:t>
      </w:r>
      <w:r w:rsidR="00214076">
        <w:rPr>
          <w:rFonts w:eastAsia="Calibri"/>
          <w:color w:val="000000"/>
        </w:rPr>
        <w:t>;</w:t>
      </w:r>
      <w:r w:rsidR="004D1EE2">
        <w:rPr>
          <w:rFonts w:eastAsia="Calibri"/>
          <w:color w:val="000000"/>
        </w:rPr>
        <w:t xml:space="preserve"> </w:t>
      </w:r>
      <w:r w:rsidR="009E0D19">
        <w:rPr>
          <w:rFonts w:eastAsia="Calibri"/>
          <w:color w:val="000000"/>
        </w:rPr>
        <w:t>el 54% en el nivel 2 y ninguna de las habilidades se ubica en el nivel 1.</w:t>
      </w:r>
      <w:r w:rsidR="008E3427">
        <w:rPr>
          <w:rFonts w:eastAsia="Calibri"/>
          <w:color w:val="000000"/>
        </w:rPr>
        <w:t xml:space="preserve"> </w:t>
      </w:r>
      <w:r w:rsidR="00214076">
        <w:rPr>
          <w:rFonts w:eastAsia="Calibri"/>
          <w:color w:val="FF0000"/>
        </w:rPr>
        <w:t>Esto sugiere</w:t>
      </w:r>
      <w:r w:rsidR="008E3427">
        <w:rPr>
          <w:rFonts w:eastAsia="Calibri"/>
          <w:color w:val="000000"/>
        </w:rPr>
        <w:t xml:space="preserve"> un nivel de dominio alto en las habilidades </w:t>
      </w:r>
      <w:r w:rsidR="00503DF7">
        <w:rPr>
          <w:rFonts w:eastAsia="Calibri"/>
          <w:color w:val="FF0000"/>
        </w:rPr>
        <w:t xml:space="preserve">evaluadas por </w:t>
      </w:r>
      <w:r w:rsidR="00503DF7">
        <w:rPr>
          <w:rFonts w:eastAsia="Calibri"/>
          <w:color w:val="000000"/>
        </w:rPr>
        <w:t>los</w:t>
      </w:r>
      <w:r w:rsidR="00FB0114">
        <w:rPr>
          <w:rFonts w:eastAsia="Calibri"/>
          <w:color w:val="000000"/>
        </w:rPr>
        <w:t xml:space="preserve"> reactivos de PLANEA</w:t>
      </w:r>
      <w:r w:rsidR="00176A28">
        <w:rPr>
          <w:rFonts w:eastAsia="Calibri"/>
          <w:color w:val="000000"/>
        </w:rPr>
        <w:t>,</w:t>
      </w:r>
      <w:r w:rsidR="00503DF7">
        <w:rPr>
          <w:rFonts w:eastAsia="Calibri"/>
          <w:color w:val="000000"/>
        </w:rPr>
        <w:t xml:space="preserve"> </w:t>
      </w:r>
      <w:r w:rsidR="00503DF7">
        <w:rPr>
          <w:rFonts w:eastAsia="Calibri"/>
          <w:color w:val="FF0000"/>
        </w:rPr>
        <w:t>y por tanto,</w:t>
      </w:r>
      <w:r w:rsidR="00651BB5">
        <w:rPr>
          <w:rFonts w:eastAsia="Calibri"/>
          <w:color w:val="000000"/>
        </w:rPr>
        <w:t xml:space="preserve"> puede considerarse un indicador de que hay una práctica de enseñanza efectiva</w:t>
      </w:r>
      <w:r w:rsidR="00845CB2">
        <w:rPr>
          <w:rFonts w:eastAsia="Calibri"/>
          <w:color w:val="000000"/>
        </w:rPr>
        <w:t>.</w:t>
      </w:r>
      <w:r w:rsidR="00DC6980">
        <w:rPr>
          <w:rFonts w:eastAsia="Calibri"/>
          <w:color w:val="000000"/>
        </w:rPr>
        <w:t xml:space="preserve"> </w:t>
      </w:r>
      <w:r w:rsidR="0038334E">
        <w:rPr>
          <w:rFonts w:eastAsia="Calibri"/>
          <w:color w:val="000000"/>
        </w:rPr>
        <w:t xml:space="preserve">A </w:t>
      </w:r>
      <w:r w:rsidR="007C6A2D">
        <w:rPr>
          <w:rFonts w:eastAsia="Calibri"/>
          <w:color w:val="000000"/>
        </w:rPr>
        <w:t xml:space="preserve">partir de la información presentada y de la estrategia metodológica descrita, </w:t>
      </w:r>
      <w:r w:rsidR="0038334E">
        <w:rPr>
          <w:rFonts w:eastAsia="Calibri"/>
          <w:color w:val="000000"/>
        </w:rPr>
        <w:t xml:space="preserve">se </w:t>
      </w:r>
      <w:r w:rsidR="00C373A6">
        <w:rPr>
          <w:rFonts w:eastAsia="Calibri"/>
          <w:color w:val="000000"/>
        </w:rPr>
        <w:t xml:space="preserve">presentan los hallazgos respecto a </w:t>
      </w:r>
      <w:r w:rsidR="001A0FD9">
        <w:rPr>
          <w:rFonts w:eastAsia="Calibri"/>
          <w:color w:val="000000"/>
        </w:rPr>
        <w:t xml:space="preserve">la relación de </w:t>
      </w:r>
      <w:r w:rsidR="00C373A6">
        <w:rPr>
          <w:rFonts w:eastAsia="Calibri"/>
          <w:color w:val="000000"/>
        </w:rPr>
        <w:t>tres elementos de la práctica d</w:t>
      </w:r>
      <w:r w:rsidR="0027004E">
        <w:rPr>
          <w:rFonts w:eastAsia="Calibri"/>
          <w:color w:val="000000"/>
        </w:rPr>
        <w:t xml:space="preserve">ocente, </w:t>
      </w:r>
      <w:r w:rsidR="007C6A2D">
        <w:rPr>
          <w:rFonts w:eastAsia="Calibri"/>
          <w:color w:val="000000"/>
        </w:rPr>
        <w:t xml:space="preserve">identificados como fortalezas </w:t>
      </w:r>
      <w:r w:rsidR="00E35687">
        <w:rPr>
          <w:rFonts w:eastAsia="Calibri"/>
          <w:color w:val="000000"/>
        </w:rPr>
        <w:t>en la práctica de Rosalía</w:t>
      </w:r>
      <w:r w:rsidR="007C6A2D">
        <w:rPr>
          <w:rFonts w:eastAsia="Calibri"/>
          <w:color w:val="000000"/>
        </w:rPr>
        <w:t>.</w:t>
      </w:r>
    </w:p>
    <w:p w14:paraId="790C2B5A" w14:textId="77777777" w:rsidR="00C16780" w:rsidRDefault="00C16780" w:rsidP="00C309FC">
      <w:pPr>
        <w:rPr>
          <w:rFonts w:eastAsia="Calibri"/>
          <w:color w:val="000000"/>
        </w:rPr>
      </w:pPr>
    </w:p>
    <w:p w14:paraId="7B4FE20D" w14:textId="3DB13501" w:rsidR="00C55FC3" w:rsidRPr="00503DF7" w:rsidRDefault="0038334E" w:rsidP="00503DF7">
      <w:pPr>
        <w:ind w:firstLine="720"/>
        <w:rPr>
          <w:rFonts w:eastAsia="Calibri"/>
          <w:b/>
          <w:color w:val="000000"/>
        </w:rPr>
      </w:pPr>
      <w:r w:rsidRPr="00503DF7">
        <w:rPr>
          <w:rFonts w:eastAsia="Calibri"/>
          <w:b/>
          <w:color w:val="000000"/>
        </w:rPr>
        <w:t>Relación del docente con el alumno</w:t>
      </w:r>
    </w:p>
    <w:p w14:paraId="7D152477" w14:textId="01CC4DCC" w:rsidR="00C6526F" w:rsidRDefault="00C6526F" w:rsidP="00C309FC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Para Rosalía </w:t>
      </w:r>
      <w:r w:rsidR="00FC720D">
        <w:rPr>
          <w:rFonts w:eastAsia="Calibri"/>
          <w:color w:val="000000"/>
        </w:rPr>
        <w:t>la comunicación docente-alumno</w:t>
      </w:r>
      <w:r w:rsidR="00B163C5">
        <w:rPr>
          <w:rFonts w:eastAsia="Calibri"/>
          <w:color w:val="000000"/>
        </w:rPr>
        <w:t xml:space="preserve"> debe estar basada en una relación de respeto mutuo</w:t>
      </w:r>
      <w:r w:rsidR="00E750F7">
        <w:rPr>
          <w:rFonts w:eastAsia="Calibri"/>
          <w:color w:val="000000"/>
        </w:rPr>
        <w:t xml:space="preserve">. Como docente es importante respetar los procesos individuales </w:t>
      </w:r>
      <w:r w:rsidR="00A606A7">
        <w:rPr>
          <w:rFonts w:eastAsia="Calibri"/>
          <w:color w:val="000000"/>
        </w:rPr>
        <w:t>de los alumnos, dar el espacio, el tiempo y la confianza para que exterioricen sus dudas</w:t>
      </w:r>
      <w:r w:rsidR="00AA3380">
        <w:rPr>
          <w:rFonts w:eastAsia="Calibri"/>
          <w:color w:val="000000"/>
        </w:rPr>
        <w:t xml:space="preserve">. Considera </w:t>
      </w:r>
      <w:r w:rsidR="00FE4699">
        <w:rPr>
          <w:rFonts w:eastAsia="Calibri"/>
          <w:color w:val="000000"/>
        </w:rPr>
        <w:t xml:space="preserve">prioritario construir </w:t>
      </w:r>
      <w:r>
        <w:rPr>
          <w:rFonts w:eastAsia="Calibri"/>
          <w:color w:val="000000"/>
        </w:rPr>
        <w:t xml:space="preserve">un </w:t>
      </w:r>
      <w:r w:rsidR="00C41192">
        <w:rPr>
          <w:rFonts w:eastAsia="Calibri"/>
          <w:color w:val="000000"/>
        </w:rPr>
        <w:t xml:space="preserve">ambiente </w:t>
      </w:r>
      <w:r w:rsidR="00A258AE">
        <w:rPr>
          <w:rFonts w:eastAsia="Calibri"/>
          <w:color w:val="000000"/>
        </w:rPr>
        <w:t>relajado, de confianza y seguridad</w:t>
      </w:r>
      <w:r w:rsidR="00503DF7">
        <w:rPr>
          <w:rFonts w:eastAsia="Calibri"/>
          <w:color w:val="000000"/>
        </w:rPr>
        <w:t>. Para ello, i</w:t>
      </w:r>
      <w:r w:rsidR="004B65DD">
        <w:rPr>
          <w:rFonts w:eastAsia="Calibri"/>
          <w:color w:val="000000"/>
        </w:rPr>
        <w:t xml:space="preserve">mplementa </w:t>
      </w:r>
      <w:r w:rsidR="00B22FC9">
        <w:rPr>
          <w:rFonts w:eastAsia="Calibri"/>
          <w:color w:val="000000"/>
        </w:rPr>
        <w:t xml:space="preserve">cotidianamente actividades </w:t>
      </w:r>
      <w:r w:rsidR="004B65DD">
        <w:rPr>
          <w:rFonts w:eastAsia="Calibri"/>
          <w:color w:val="000000"/>
        </w:rPr>
        <w:t xml:space="preserve">colaborativas </w:t>
      </w:r>
      <w:r w:rsidR="00CF0837">
        <w:rPr>
          <w:rFonts w:eastAsia="Calibri"/>
          <w:color w:val="000000"/>
        </w:rPr>
        <w:t xml:space="preserve">en las que </w:t>
      </w:r>
      <w:r w:rsidR="00B31487">
        <w:rPr>
          <w:rFonts w:eastAsia="Calibri"/>
          <w:color w:val="000000"/>
        </w:rPr>
        <w:t xml:space="preserve">participan los alumnos en proyectos, en la resolución de </w:t>
      </w:r>
      <w:r w:rsidR="00B31487">
        <w:rPr>
          <w:rFonts w:eastAsia="Calibri"/>
          <w:color w:val="000000"/>
        </w:rPr>
        <w:lastRenderedPageBreak/>
        <w:t>problemas que discuten y se analizan en pequeños equipos y de manera grupal. Se dirige a sus alumnos con respeto y con un dejo de cariño</w:t>
      </w:r>
      <w:r w:rsidR="003A05EC">
        <w:rPr>
          <w:rFonts w:eastAsia="Calibri"/>
          <w:color w:val="000000"/>
        </w:rPr>
        <w:t xml:space="preserve">, hace comentarios positivos que brindan confianza </w:t>
      </w:r>
      <w:r w:rsidR="00562AF8">
        <w:rPr>
          <w:rFonts w:eastAsia="Calibri"/>
          <w:color w:val="000000"/>
        </w:rPr>
        <w:t>para que los alumnos participen.</w:t>
      </w:r>
      <w:r w:rsidR="00B31487">
        <w:rPr>
          <w:rFonts w:eastAsia="Calibri"/>
          <w:color w:val="000000"/>
        </w:rPr>
        <w:t xml:space="preserve"> </w:t>
      </w:r>
    </w:p>
    <w:p w14:paraId="5ADD3565" w14:textId="77777777" w:rsidR="00503DF7" w:rsidRDefault="00503DF7" w:rsidP="00C309FC">
      <w:pPr>
        <w:rPr>
          <w:rFonts w:eastAsia="Calibri"/>
          <w:color w:val="000000"/>
        </w:rPr>
      </w:pPr>
    </w:p>
    <w:p w14:paraId="407061DD" w14:textId="27092E9D" w:rsidR="008B0C4E" w:rsidRPr="00503DF7" w:rsidRDefault="008B0C4E" w:rsidP="00503DF7">
      <w:pPr>
        <w:ind w:firstLine="720"/>
        <w:rPr>
          <w:rFonts w:eastAsia="Calibri"/>
          <w:b/>
          <w:color w:val="000000"/>
        </w:rPr>
      </w:pPr>
      <w:r w:rsidRPr="00503DF7">
        <w:rPr>
          <w:rFonts w:eastAsia="Calibri"/>
          <w:b/>
          <w:color w:val="000000"/>
        </w:rPr>
        <w:t xml:space="preserve">Relación </w:t>
      </w:r>
      <w:r w:rsidR="00A10106" w:rsidRPr="00503DF7">
        <w:rPr>
          <w:rFonts w:eastAsia="Calibri"/>
          <w:b/>
          <w:color w:val="000000"/>
        </w:rPr>
        <w:t>del alumno con el contenido</w:t>
      </w:r>
    </w:p>
    <w:p w14:paraId="1163C439" w14:textId="76E479FA" w:rsidR="00525321" w:rsidRPr="006B506B" w:rsidRDefault="006C6AF5" w:rsidP="006B506B">
      <w:r>
        <w:rPr>
          <w:rFonts w:eastAsia="Calibri"/>
          <w:color w:val="000000"/>
        </w:rPr>
        <w:t xml:space="preserve">Una de las </w:t>
      </w:r>
      <w:r w:rsidR="00BA71B6">
        <w:rPr>
          <w:rFonts w:eastAsia="Calibri"/>
          <w:color w:val="000000"/>
        </w:rPr>
        <w:t xml:space="preserve">inquietudes </w:t>
      </w:r>
      <w:r>
        <w:rPr>
          <w:rFonts w:eastAsia="Calibri"/>
          <w:color w:val="000000"/>
        </w:rPr>
        <w:t xml:space="preserve">centrales </w:t>
      </w:r>
      <w:r w:rsidR="00BA71B6">
        <w:rPr>
          <w:rFonts w:eastAsia="Calibri"/>
          <w:color w:val="000000"/>
        </w:rPr>
        <w:t xml:space="preserve">de </w:t>
      </w:r>
      <w:r>
        <w:rPr>
          <w:rFonts w:eastAsia="Calibri"/>
          <w:color w:val="000000"/>
        </w:rPr>
        <w:t xml:space="preserve">Rosalía es </w:t>
      </w:r>
      <w:r w:rsidR="00BA71B6">
        <w:rPr>
          <w:rFonts w:eastAsia="Calibri"/>
          <w:color w:val="000000"/>
        </w:rPr>
        <w:t xml:space="preserve">descubrir </w:t>
      </w:r>
      <w:r>
        <w:rPr>
          <w:rFonts w:eastAsia="Calibri"/>
          <w:color w:val="000000"/>
        </w:rPr>
        <w:t xml:space="preserve">porqué los niños odian las matemáticas </w:t>
      </w:r>
      <w:r w:rsidR="00BA71B6">
        <w:rPr>
          <w:rFonts w:eastAsia="Calibri"/>
          <w:color w:val="000000"/>
        </w:rPr>
        <w:t xml:space="preserve">y </w:t>
      </w:r>
      <w:r w:rsidR="00833A78">
        <w:rPr>
          <w:rFonts w:eastAsia="Calibri"/>
          <w:color w:val="000000"/>
        </w:rPr>
        <w:t xml:space="preserve">plantear acciones que reviertan este sentimiento de aversión para que no le tengan miedo a esta materia, y por el contario disfruten aprender y se sientan cada vez más capaces de </w:t>
      </w:r>
      <w:r w:rsidR="00236181">
        <w:rPr>
          <w:rFonts w:eastAsia="Calibri"/>
          <w:color w:val="000000"/>
        </w:rPr>
        <w:t>resolver problemas más complejos.</w:t>
      </w:r>
      <w:r w:rsidR="009B1329">
        <w:rPr>
          <w:rFonts w:eastAsia="Calibri"/>
          <w:color w:val="000000"/>
        </w:rPr>
        <w:t xml:space="preserve"> </w:t>
      </w:r>
      <w:r w:rsidR="004870D9">
        <w:rPr>
          <w:rFonts w:eastAsia="Calibri"/>
          <w:color w:val="000000"/>
        </w:rPr>
        <w:t xml:space="preserve">Señala que lo que más ama </w:t>
      </w:r>
      <w:r w:rsidR="00DA4AD1">
        <w:rPr>
          <w:rFonts w:eastAsia="Calibri"/>
          <w:color w:val="000000"/>
        </w:rPr>
        <w:t>de su profesión es ayudar a pequeños a ven</w:t>
      </w:r>
      <w:r w:rsidR="00503DF7">
        <w:rPr>
          <w:rFonts w:eastAsia="Calibri"/>
          <w:color w:val="000000"/>
        </w:rPr>
        <w:t>cer el miedo a las matemáticas y por ello considera</w:t>
      </w:r>
      <w:r w:rsidR="00345134" w:rsidRPr="006B506B">
        <w:rPr>
          <w:rFonts w:eastAsia="Calibri"/>
          <w:color w:val="000000"/>
        </w:rPr>
        <w:t xml:space="preserve"> indispensable que los alumnos logren aprender del error y no ver a éste como frustración</w:t>
      </w:r>
      <w:r w:rsidR="00503DF7">
        <w:rPr>
          <w:rFonts w:eastAsia="Calibri"/>
          <w:color w:val="000000"/>
        </w:rPr>
        <w:t xml:space="preserve">. </w:t>
      </w:r>
    </w:p>
    <w:p w14:paraId="0D27128A" w14:textId="3D08B064" w:rsidR="009B1329" w:rsidRDefault="009B1329" w:rsidP="00C309FC">
      <w:pPr>
        <w:rPr>
          <w:rFonts w:eastAsia="Calibri"/>
          <w:color w:val="000000"/>
        </w:rPr>
      </w:pPr>
    </w:p>
    <w:p w14:paraId="5CA79E37" w14:textId="4E397414" w:rsidR="00A10106" w:rsidRPr="00503DF7" w:rsidRDefault="00A10106" w:rsidP="00503DF7">
      <w:pPr>
        <w:ind w:firstLine="720"/>
        <w:rPr>
          <w:rFonts w:eastAsia="Calibri"/>
          <w:b/>
          <w:color w:val="000000"/>
        </w:rPr>
      </w:pPr>
      <w:r w:rsidRPr="00503DF7">
        <w:rPr>
          <w:rFonts w:eastAsia="Calibri"/>
          <w:b/>
          <w:color w:val="000000"/>
        </w:rPr>
        <w:t>Relación del docente con el contenido</w:t>
      </w:r>
    </w:p>
    <w:p w14:paraId="7AA1C6B5" w14:textId="0F91662D" w:rsidR="008C060A" w:rsidRPr="00AC2D22" w:rsidRDefault="00411DEB" w:rsidP="00503DF7">
      <w:r w:rsidRPr="00AC2D22">
        <w:t xml:space="preserve">Rosalía </w:t>
      </w:r>
      <w:r w:rsidR="008C060A" w:rsidRPr="00AC2D22">
        <w:t>est</w:t>
      </w:r>
      <w:r w:rsidR="00503DF7">
        <w:t>á</w:t>
      </w:r>
      <w:r w:rsidR="008C060A" w:rsidRPr="00AC2D22">
        <w:t xml:space="preserve"> consciente que un docente debe estar en continuo aprendizaje</w:t>
      </w:r>
      <w:r w:rsidRPr="00AC2D22">
        <w:t xml:space="preserve"> y que </w:t>
      </w:r>
      <w:r w:rsidR="008C060A" w:rsidRPr="00AC2D22">
        <w:t xml:space="preserve">la capacitación es la parte medular de </w:t>
      </w:r>
      <w:r w:rsidRPr="00AC2D22">
        <w:t xml:space="preserve">su </w:t>
      </w:r>
      <w:r w:rsidR="008C060A" w:rsidRPr="00AC2D22">
        <w:t xml:space="preserve">profesión, y el poner en práctica de forma inmediata lo aprendido en dichas capacitaciones. </w:t>
      </w:r>
      <w:r w:rsidR="00503DF7">
        <w:t xml:space="preserve">Para ello procura </w:t>
      </w:r>
      <w:r w:rsidR="008C060A" w:rsidRPr="00AC2D22">
        <w:t>mantener</w:t>
      </w:r>
      <w:r w:rsidR="00503DF7">
        <w:t>se</w:t>
      </w:r>
      <w:r w:rsidR="008C060A" w:rsidRPr="00AC2D22">
        <w:t xml:space="preserve"> actualizada, es el uso de las </w:t>
      </w:r>
      <w:proofErr w:type="spellStart"/>
      <w:r w:rsidR="008C060A" w:rsidRPr="00AC2D22">
        <w:t>TIC´s</w:t>
      </w:r>
      <w:proofErr w:type="spellEnd"/>
      <w:r w:rsidR="008C060A" w:rsidRPr="00AC2D22">
        <w:t xml:space="preserve">, sobre todo en el área de Matemáticas </w:t>
      </w:r>
      <w:r w:rsidR="00503DF7">
        <w:t>para</w:t>
      </w:r>
      <w:r w:rsidR="008C060A" w:rsidRPr="00AC2D22">
        <w:t xml:space="preserve"> dar un buen uso a estas herramientas </w:t>
      </w:r>
      <w:r w:rsidR="00503DF7">
        <w:t xml:space="preserve">y facilitar el </w:t>
      </w:r>
      <w:r w:rsidR="008C060A" w:rsidRPr="00AC2D22">
        <w:t xml:space="preserve">proceso de aprendizaje de los alumnos. </w:t>
      </w:r>
      <w:r w:rsidR="00557AEB" w:rsidRPr="00AC2D22">
        <w:t>E</w:t>
      </w:r>
      <w:r w:rsidR="008C060A" w:rsidRPr="00AC2D22">
        <w:t>star a la vanguardia con el manejo de la tecnología permite crear un ambiente de aprendizaje atractivo a los alumnos, dejando de lado una clase tradicional, árida, solo receptiva, pues los mismos estudiantes se contagian del uso de la tecnología y abren nuevas estrategias para mejorar procesos abstractos con ayuda de programas educativos especializados en la materia.</w:t>
      </w:r>
    </w:p>
    <w:p w14:paraId="580982F8" w14:textId="77777777" w:rsidR="00503DF7" w:rsidRDefault="00503DF7" w:rsidP="00C309FC">
      <w:pPr>
        <w:rPr>
          <w:rFonts w:eastAsia="Calibri"/>
          <w:color w:val="000000"/>
        </w:rPr>
      </w:pPr>
    </w:p>
    <w:p w14:paraId="00000082" w14:textId="15D9C6F8" w:rsidR="00FB5891" w:rsidRDefault="004821CA" w:rsidP="004821CA">
      <w:pPr>
        <w:rPr>
          <w:b/>
        </w:rPr>
      </w:pPr>
      <w:r w:rsidRPr="00247A6A">
        <w:rPr>
          <w:rFonts w:ascii="Arial" w:hAnsi="Arial" w:cs="Arial"/>
          <w:b/>
        </w:rPr>
        <w:t>C</w:t>
      </w:r>
      <w:r w:rsidR="00684F3C" w:rsidRPr="00247A6A">
        <w:rPr>
          <w:b/>
        </w:rPr>
        <w:t>onclusiones</w:t>
      </w:r>
    </w:p>
    <w:p w14:paraId="7FF24DE4" w14:textId="77777777" w:rsidR="00503DF7" w:rsidRPr="00247A6A" w:rsidRDefault="00503DF7" w:rsidP="004821CA">
      <w:pPr>
        <w:rPr>
          <w:rFonts w:ascii="Arial" w:hAnsi="Arial" w:cs="Arial"/>
          <w:b/>
        </w:rPr>
      </w:pPr>
    </w:p>
    <w:p w14:paraId="5FBFD541" w14:textId="4AD18294" w:rsidR="00915DD7" w:rsidRPr="00E95452" w:rsidRDefault="00977702" w:rsidP="00915DD7">
      <w:pPr>
        <w:rPr>
          <w:color w:val="FF0000"/>
        </w:rPr>
      </w:pPr>
      <w:r w:rsidRPr="00915DD7">
        <w:rPr>
          <w:color w:val="000000"/>
        </w:rPr>
        <w:t>Se confirma que la relevancia de la práctica docente descansa en las relaciones que se dan entre los elementos que la conforman</w:t>
      </w:r>
      <w:r w:rsidR="00E16D04" w:rsidRPr="00915DD7">
        <w:rPr>
          <w:color w:val="000000"/>
        </w:rPr>
        <w:t xml:space="preserve">. Los modelos del diagnóstico cognitivo favorecen </w:t>
      </w:r>
      <w:r w:rsidR="005300D5">
        <w:rPr>
          <w:color w:val="FF0000"/>
        </w:rPr>
        <w:t xml:space="preserve">la reflexión y </w:t>
      </w:r>
      <w:r w:rsidR="005300D5" w:rsidRPr="00E95452">
        <w:rPr>
          <w:color w:val="FF0000"/>
        </w:rPr>
        <w:t>el</w:t>
      </w:r>
      <w:r w:rsidR="00E16D04" w:rsidRPr="00E95452">
        <w:rPr>
          <w:color w:val="000000"/>
        </w:rPr>
        <w:t xml:space="preserve"> análisis de la práctica</w:t>
      </w:r>
      <w:r w:rsidR="005300D5" w:rsidRPr="00E95452">
        <w:rPr>
          <w:color w:val="000000"/>
        </w:rPr>
        <w:t xml:space="preserve"> </w:t>
      </w:r>
      <w:r w:rsidR="005300D5" w:rsidRPr="00E95452">
        <w:rPr>
          <w:color w:val="FF0000"/>
        </w:rPr>
        <w:t>docente</w:t>
      </w:r>
      <w:r w:rsidR="005300D5" w:rsidRPr="00E95452">
        <w:rPr>
          <w:color w:val="000000"/>
        </w:rPr>
        <w:t xml:space="preserve">. </w:t>
      </w:r>
      <w:r w:rsidR="005300D5" w:rsidRPr="00E95452">
        <w:rPr>
          <w:color w:val="FF0000"/>
        </w:rPr>
        <w:t xml:space="preserve">Identificar las fortalezas y debilidades de los estudiantes permite al docente focalizar su compromiso con la educación </w:t>
      </w:r>
      <w:r w:rsidR="002907CC">
        <w:rPr>
          <w:color w:val="FF0000"/>
        </w:rPr>
        <w:t>y desarrollar estrategias de mejora específicas a las necesidades de sus estudiantes.</w:t>
      </w:r>
      <w:bookmarkStart w:id="2" w:name="_GoBack"/>
      <w:bookmarkEnd w:id="2"/>
      <w:r w:rsidR="005300D5" w:rsidRPr="00E95452">
        <w:rPr>
          <w:color w:val="FF0000"/>
        </w:rPr>
        <w:t xml:space="preserve"> </w:t>
      </w:r>
    </w:p>
    <w:p w14:paraId="1D5F28DB" w14:textId="77777777" w:rsidR="00E95452" w:rsidRPr="005300D5" w:rsidRDefault="00E95452" w:rsidP="00915DD7">
      <w:pPr>
        <w:rPr>
          <w:b/>
          <w:color w:val="FF0000"/>
        </w:rPr>
      </w:pPr>
    </w:p>
    <w:p w14:paraId="3C2F7AFC" w14:textId="77777777" w:rsidR="002907CC" w:rsidRDefault="00033422" w:rsidP="00530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 presentan resultados parciales, que corresponden a una parte del análisis a saber, el de las relaciones entre Docente-Alumno-Contenido que se planteó en la figura 1, no obstante todavía está pendiente concluir el análisis sobre las demás dimensiones que involucran a la práctica y en relación a cada uno de los ejes que propone Guyot (2011).</w:t>
      </w:r>
      <w:r w:rsidR="005300D5">
        <w:rPr>
          <w:color w:val="000000"/>
        </w:rPr>
        <w:t xml:space="preserve"> </w:t>
      </w:r>
    </w:p>
    <w:p w14:paraId="522B9166" w14:textId="77777777" w:rsidR="002907CC" w:rsidRDefault="002907CC" w:rsidP="005300D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4C001D" w14:textId="048DE234" w:rsidR="005300D5" w:rsidRPr="002D627F" w:rsidRDefault="005300D5" w:rsidP="005300D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D627F">
        <w:t xml:space="preserve">Estudios con este enfoque de la práctica docente propician la comprensión del trabajo de los maestros posibilitan identificar aspectos clave que requieran mejorar y orienta a la reflexión y toma de decisiones para reconocer y sistematizar lo que se está haciendo bien, tareas que sin duda reconoce el saber que brinda la experiencia y la práctica misma. </w:t>
      </w:r>
    </w:p>
    <w:p w14:paraId="00000085" w14:textId="4E35B5E5" w:rsidR="00FB5891" w:rsidRPr="00DA3BD9" w:rsidRDefault="00E67282" w:rsidP="00111807">
      <w:pPr>
        <w:pStyle w:val="Ttulo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Anexo de Tablas y Figuras</w:t>
      </w:r>
    </w:p>
    <w:p w14:paraId="2D0BA930" w14:textId="77777777" w:rsidR="0097090E" w:rsidRDefault="0097090E" w:rsidP="00111807">
      <w:pPr>
        <w:pStyle w:val="Ttulo2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21AD530" wp14:editId="3A717113">
            <wp:extent cx="5963285" cy="4739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811B" w14:textId="74916E34" w:rsidR="00FA39E7" w:rsidRDefault="00FA39E7" w:rsidP="00E67282">
      <w:pPr>
        <w:jc w:val="center"/>
      </w:pPr>
      <w:r>
        <w:rPr>
          <w:noProof/>
        </w:rPr>
        <w:lastRenderedPageBreak/>
        <w:drawing>
          <wp:inline distT="0" distB="0" distL="0" distR="0" wp14:anchorId="05F8C8DD" wp14:editId="0125380B">
            <wp:extent cx="5237479" cy="3744875"/>
            <wp:effectExtent l="0" t="0" r="190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75" cy="37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02BB" w14:textId="1040D8A9" w:rsidR="00E67282" w:rsidRDefault="00E67282" w:rsidP="00E67282">
      <w:pPr>
        <w:jc w:val="center"/>
      </w:pPr>
      <w:r>
        <w:t>Resultados del diagnóstico cognitivo para el Eje 1 en estudiantes de sexto</w:t>
      </w:r>
      <w:r w:rsidR="005E1BB6">
        <w:t xml:space="preserve"> año</w:t>
      </w:r>
    </w:p>
    <w:p w14:paraId="18C5B965" w14:textId="77777777" w:rsidR="00E67282" w:rsidRDefault="00E67282" w:rsidP="00E67282">
      <w:pPr>
        <w:jc w:val="center"/>
      </w:pPr>
    </w:p>
    <w:p w14:paraId="0BE3A9AF" w14:textId="621FDE35" w:rsidR="00FA39E7" w:rsidRDefault="00FA39E7" w:rsidP="00E67282">
      <w:pPr>
        <w:jc w:val="center"/>
      </w:pPr>
      <w:r>
        <w:rPr>
          <w:noProof/>
        </w:rPr>
        <w:drawing>
          <wp:inline distT="0" distB="0" distL="0" distR="0" wp14:anchorId="360ABCFB" wp14:editId="02D74C21">
            <wp:extent cx="5144494" cy="3521571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62" cy="352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40FA" w14:textId="6B0A969C" w:rsidR="00E67282" w:rsidRDefault="00E67282" w:rsidP="00E67282">
      <w:pPr>
        <w:jc w:val="center"/>
      </w:pPr>
      <w:r>
        <w:t xml:space="preserve">Resultados del diagnóstico cognitivo para el Eje </w:t>
      </w:r>
      <w:r>
        <w:t>2</w:t>
      </w:r>
      <w:r>
        <w:t xml:space="preserve"> en estudiantes de sexto</w:t>
      </w:r>
      <w:r w:rsidR="005E1BB6">
        <w:t xml:space="preserve"> año</w:t>
      </w:r>
    </w:p>
    <w:p w14:paraId="0E5E6F73" w14:textId="77777777" w:rsidR="00E67282" w:rsidRDefault="00E67282" w:rsidP="00E67282">
      <w:pPr>
        <w:jc w:val="center"/>
      </w:pPr>
    </w:p>
    <w:p w14:paraId="31CD5B9A" w14:textId="6957D250" w:rsidR="00E67282" w:rsidRDefault="00E67282" w:rsidP="00E67282">
      <w:pPr>
        <w:jc w:val="center"/>
      </w:pPr>
      <w:r>
        <w:rPr>
          <w:noProof/>
        </w:rPr>
        <w:drawing>
          <wp:inline distT="0" distB="0" distL="0" distR="0" wp14:anchorId="5233EF5F" wp14:editId="275A14E5">
            <wp:extent cx="4803546" cy="39517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74" cy="3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3F7E" w14:textId="48150FC3" w:rsidR="00E67282" w:rsidRDefault="00E67282" w:rsidP="00E67282">
      <w:pPr>
        <w:jc w:val="center"/>
      </w:pPr>
      <w:r>
        <w:t xml:space="preserve">Resultados del diagnóstico cognitivo para el Eje </w:t>
      </w:r>
      <w:r>
        <w:t>3</w:t>
      </w:r>
      <w:r>
        <w:t xml:space="preserve"> en estudiantes de sexto</w:t>
      </w:r>
      <w:r w:rsidR="005E1BB6">
        <w:t xml:space="preserve"> año</w:t>
      </w:r>
    </w:p>
    <w:p w14:paraId="60F0FB6C" w14:textId="77777777" w:rsidR="00E67282" w:rsidRPr="00FA39E7" w:rsidRDefault="00E67282" w:rsidP="00E67282">
      <w:pPr>
        <w:jc w:val="center"/>
      </w:pPr>
    </w:p>
    <w:p w14:paraId="00000088" w14:textId="336674A0" w:rsidR="00FB5891" w:rsidRPr="00DA3BD9" w:rsidRDefault="00684F3C" w:rsidP="00111807">
      <w:pPr>
        <w:pStyle w:val="Ttulo2"/>
        <w:spacing w:line="360" w:lineRule="auto"/>
        <w:rPr>
          <w:sz w:val="24"/>
          <w:szCs w:val="24"/>
        </w:rPr>
      </w:pPr>
      <w:r w:rsidRPr="00DA3BD9">
        <w:rPr>
          <w:sz w:val="24"/>
          <w:szCs w:val="24"/>
        </w:rPr>
        <w:t>Referencias</w:t>
      </w:r>
    </w:p>
    <w:p w14:paraId="2902FCAD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Jiménez, K., Pérez, N. &amp; Rojas, G. (2016). </w:t>
      </w:r>
      <w:proofErr w:type="spellStart"/>
      <w:r w:rsidRPr="00AF75E9">
        <w:rPr>
          <w:rFonts w:eastAsia="Arial"/>
          <w:sz w:val="16"/>
          <w:szCs w:val="16"/>
        </w:rPr>
        <w:t>Autorreportes</w:t>
      </w:r>
      <w:proofErr w:type="spellEnd"/>
      <w:r w:rsidRPr="00AF75E9">
        <w:rPr>
          <w:rFonts w:eastAsia="Arial"/>
          <w:sz w:val="16"/>
          <w:szCs w:val="16"/>
        </w:rPr>
        <w:t xml:space="preserve"> verbales en voz alta para la identificación de procesos de razonamiento en pruebas estandarizadas. </w:t>
      </w:r>
      <w:r w:rsidRPr="00AF75E9">
        <w:rPr>
          <w:rFonts w:eastAsia="Arial"/>
          <w:i/>
          <w:sz w:val="16"/>
          <w:szCs w:val="16"/>
        </w:rPr>
        <w:t>Revista Costarricense de Psicología</w:t>
      </w:r>
      <w:r w:rsidRPr="00AF75E9">
        <w:rPr>
          <w:rFonts w:eastAsia="Arial"/>
          <w:sz w:val="16"/>
          <w:szCs w:val="16"/>
        </w:rPr>
        <w:t>, 35(1), 17-30.</w:t>
      </w:r>
    </w:p>
    <w:p w14:paraId="72A447AB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</w:p>
    <w:p w14:paraId="235E6E9F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</w:rPr>
      </w:pPr>
      <w:r w:rsidRPr="00AF75E9">
        <w:rPr>
          <w:rFonts w:eastAsia="Arial"/>
          <w:sz w:val="16"/>
          <w:szCs w:val="16"/>
        </w:rPr>
        <w:t xml:space="preserve">Brizuela, A., </w:t>
      </w:r>
      <w:proofErr w:type="spellStart"/>
      <w:r w:rsidRPr="00AF75E9">
        <w:rPr>
          <w:rFonts w:eastAsia="Arial"/>
          <w:sz w:val="16"/>
          <w:szCs w:val="16"/>
        </w:rPr>
        <w:t>Pérez</w:t>
      </w:r>
      <w:proofErr w:type="spellEnd"/>
      <w:r w:rsidRPr="00AF75E9">
        <w:rPr>
          <w:rFonts w:eastAsia="Arial"/>
          <w:sz w:val="16"/>
          <w:szCs w:val="16"/>
        </w:rPr>
        <w:t xml:space="preserve">, N., &amp; Rojas, G. (2018). Respuestas guiadas por el experto: </w:t>
      </w:r>
      <w:proofErr w:type="spellStart"/>
      <w:r w:rsidRPr="00AF75E9">
        <w:rPr>
          <w:rFonts w:eastAsia="Arial"/>
          <w:sz w:val="16"/>
          <w:szCs w:val="16"/>
        </w:rPr>
        <w:t>validación</w:t>
      </w:r>
      <w:proofErr w:type="spellEnd"/>
      <w:r w:rsidRPr="00AF75E9">
        <w:rPr>
          <w:rFonts w:eastAsia="Arial"/>
          <w:sz w:val="16"/>
          <w:szCs w:val="16"/>
        </w:rPr>
        <w:t xml:space="preserve"> de las inferencias basadas </w:t>
      </w:r>
      <w:proofErr w:type="spellStart"/>
      <w:r w:rsidRPr="00AF75E9">
        <w:rPr>
          <w:rFonts w:eastAsia="Arial"/>
          <w:sz w:val="16"/>
          <w:szCs w:val="16"/>
        </w:rPr>
        <w:t>enlos</w:t>
      </w:r>
      <w:proofErr w:type="spellEnd"/>
      <w:r w:rsidRPr="00AF75E9">
        <w:rPr>
          <w:rFonts w:eastAsia="Arial"/>
          <w:sz w:val="16"/>
          <w:szCs w:val="16"/>
        </w:rPr>
        <w:t xml:space="preserve"> procesos de respuesta. </w:t>
      </w:r>
      <w:r w:rsidRPr="00AF75E9">
        <w:rPr>
          <w:rFonts w:eastAsia="Arial"/>
          <w:i/>
          <w:sz w:val="16"/>
          <w:szCs w:val="16"/>
        </w:rPr>
        <w:t xml:space="preserve">Actualidades Investigativas en </w:t>
      </w:r>
      <w:proofErr w:type="spellStart"/>
      <w:r w:rsidRPr="00AF75E9">
        <w:rPr>
          <w:rFonts w:eastAsia="Arial"/>
          <w:i/>
          <w:sz w:val="16"/>
          <w:szCs w:val="16"/>
        </w:rPr>
        <w:t>Educación</w:t>
      </w:r>
      <w:proofErr w:type="spellEnd"/>
      <w:r w:rsidRPr="00AF75E9">
        <w:rPr>
          <w:rFonts w:eastAsia="Arial"/>
          <w:sz w:val="16"/>
          <w:szCs w:val="16"/>
        </w:rPr>
        <w:t>, 18(3), 1-21.</w:t>
      </w:r>
    </w:p>
    <w:p w14:paraId="78C69B35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spellStart"/>
      <w:r w:rsidRPr="00503DF7">
        <w:rPr>
          <w:rFonts w:eastAsia="Arial"/>
          <w:color w:val="000000"/>
          <w:sz w:val="16"/>
          <w:szCs w:val="16"/>
        </w:rPr>
        <w:t>Chiu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, C. Y., &amp; Douglas, J. (2013). A </w:t>
      </w:r>
      <w:proofErr w:type="spellStart"/>
      <w:r w:rsidRPr="00503DF7">
        <w:rPr>
          <w:rFonts w:eastAsia="Arial"/>
          <w:color w:val="000000"/>
          <w:sz w:val="16"/>
          <w:szCs w:val="16"/>
        </w:rPr>
        <w:t>nonparametric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approach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to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cognitive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diagnosis </w:t>
      </w:r>
      <w:proofErr w:type="spellStart"/>
      <w:r w:rsidRPr="00503DF7">
        <w:rPr>
          <w:rFonts w:eastAsia="Arial"/>
          <w:color w:val="000000"/>
          <w:sz w:val="16"/>
          <w:szCs w:val="16"/>
        </w:rPr>
        <w:t>by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proximity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to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 ideal response </w:t>
      </w:r>
      <w:proofErr w:type="spellStart"/>
      <w:r w:rsidRPr="00503DF7">
        <w:rPr>
          <w:rFonts w:eastAsia="Arial"/>
          <w:color w:val="000000"/>
          <w:sz w:val="16"/>
          <w:szCs w:val="16"/>
        </w:rPr>
        <w:t>patterns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Classification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30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225-250. </w:t>
      </w:r>
    </w:p>
    <w:p w14:paraId="763D2B19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de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la Torre, J. (2009). DINA model and parameter estimation: A didactic.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Journal of Educational and Behavioral Statistics, 34</w:t>
      </w:r>
      <w:r w:rsidRPr="00AF75E9">
        <w:rPr>
          <w:rFonts w:eastAsia="Arial"/>
          <w:color w:val="000000"/>
          <w:sz w:val="16"/>
          <w:szCs w:val="16"/>
          <w:lang w:val="en-US"/>
        </w:rPr>
        <w:t>(1), 115-130.</w:t>
      </w:r>
    </w:p>
    <w:p w14:paraId="23AB5F2F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Ericsson, K. &amp; Simon, H. (1993).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Protocol analysis: verbal reports as data. </w:t>
      </w:r>
      <w:r w:rsidRPr="00AF75E9">
        <w:rPr>
          <w:rFonts w:eastAsia="Arial"/>
          <w:color w:val="000000"/>
          <w:sz w:val="16"/>
          <w:szCs w:val="16"/>
        </w:rPr>
        <w:t xml:space="preserve">Cambridge: MIT </w:t>
      </w:r>
      <w:proofErr w:type="spellStart"/>
      <w:r w:rsidRPr="00AF75E9">
        <w:rPr>
          <w:rFonts w:eastAsia="Arial"/>
          <w:color w:val="000000"/>
          <w:sz w:val="16"/>
          <w:szCs w:val="16"/>
        </w:rPr>
        <w:t>Press</w:t>
      </w:r>
      <w:proofErr w:type="spellEnd"/>
      <w:r w:rsidRPr="00AF75E9">
        <w:rPr>
          <w:rFonts w:eastAsia="Arial"/>
          <w:color w:val="000000"/>
          <w:sz w:val="16"/>
          <w:szCs w:val="16"/>
        </w:rPr>
        <w:t>.</w:t>
      </w:r>
    </w:p>
    <w:p w14:paraId="006F66B8" w14:textId="77777777" w:rsidR="00503DF7" w:rsidRPr="00503DF7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>Guyot, V. (2011). Las prácticas del conocimiento. Un abordaje epistemológico.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Educación. Investigación. Subjetividad</w:t>
      </w:r>
      <w:r w:rsidRPr="00AF75E9">
        <w:rPr>
          <w:color w:val="222222"/>
          <w:sz w:val="16"/>
          <w:szCs w:val="16"/>
          <w:shd w:val="clear" w:color="auto" w:fill="FFFFFF"/>
        </w:rPr>
        <w:t>.</w:t>
      </w:r>
    </w:p>
    <w:p w14:paraId="4CC44FC0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spellStart"/>
      <w:r w:rsidRPr="00503DF7">
        <w:rPr>
          <w:rFonts w:eastAsia="Arial"/>
          <w:color w:val="000000"/>
          <w:sz w:val="16"/>
          <w:szCs w:val="16"/>
        </w:rPr>
        <w:t>Henson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, R. A., </w:t>
      </w:r>
      <w:proofErr w:type="spellStart"/>
      <w:r w:rsidRPr="00503DF7">
        <w:rPr>
          <w:rFonts w:eastAsia="Arial"/>
          <w:color w:val="000000"/>
          <w:sz w:val="16"/>
          <w:szCs w:val="16"/>
        </w:rPr>
        <w:t>Templin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, J. L., &amp; </w:t>
      </w:r>
      <w:proofErr w:type="spellStart"/>
      <w:r w:rsidRPr="00503DF7">
        <w:rPr>
          <w:rFonts w:eastAsia="Arial"/>
          <w:color w:val="000000"/>
          <w:sz w:val="16"/>
          <w:szCs w:val="16"/>
        </w:rPr>
        <w:t>Willse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, J. T. (2009).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Defining a family of cognitive diagnosis models using log-linear models with latent variables.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i/>
          <w:color w:val="000000"/>
          <w:sz w:val="16"/>
          <w:szCs w:val="16"/>
          <w:lang w:val="en-US"/>
        </w:rPr>
        <w:t>Psychometrika</w:t>
      </w:r>
      <w:proofErr w:type="spellEnd"/>
      <w:r w:rsidRPr="00AF75E9">
        <w:rPr>
          <w:rFonts w:eastAsia="Arial"/>
          <w:i/>
          <w:color w:val="000000"/>
          <w:sz w:val="16"/>
          <w:szCs w:val="16"/>
          <w:lang w:val="en-US"/>
        </w:rPr>
        <w:t>, 74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191-210. </w:t>
      </w:r>
    </w:p>
    <w:p w14:paraId="2234475A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Jang, E. E. (2008).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framework for cognitive diagnostic assessment.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In C. A.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Chapelle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Y. R. Chung, &amp; J.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Xu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Towards adaptive CALL: Natural language processing for diagnostic language assessment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117-131). Ames, IA: Iowa State University. </w:t>
      </w:r>
    </w:p>
    <w:p w14:paraId="4AA21B64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lastRenderedPageBreak/>
        <w:t xml:space="preserve">Lee, Y.W., &amp;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Sawaki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>, Y. (2009).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Cognitive diagnostic approaches to language assessment: An overview.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Language Assessment Quarterly, 6</w:t>
      </w:r>
      <w:r w:rsidRPr="00AF75E9">
        <w:rPr>
          <w:rFonts w:eastAsia="Arial"/>
          <w:color w:val="000000"/>
          <w:sz w:val="16"/>
          <w:szCs w:val="16"/>
          <w:lang w:val="en-US"/>
        </w:rPr>
        <w:t>(3), 172-189.</w:t>
      </w:r>
    </w:p>
    <w:p w14:paraId="4801A10C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 xml:space="preserve">Leighton, J., &amp; </w:t>
      </w:r>
      <w:proofErr w:type="spellStart"/>
      <w:r w:rsidRPr="00AF75E9">
        <w:rPr>
          <w:rFonts w:eastAsia="Arial"/>
          <w:sz w:val="16"/>
          <w:szCs w:val="16"/>
          <w:lang w:val="en-US"/>
        </w:rPr>
        <w:t>Gierl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, M. (2007a). </w:t>
      </w:r>
      <w:proofErr w:type="gramStart"/>
      <w:r w:rsidRPr="00AF75E9">
        <w:rPr>
          <w:rFonts w:eastAsia="Arial"/>
          <w:sz w:val="16"/>
          <w:szCs w:val="16"/>
          <w:lang w:val="en-US"/>
        </w:rPr>
        <w:t>Verbal Reports as Data for Cognitive Diagnostic Assessment.</w:t>
      </w:r>
      <w:proofErr w:type="gramEnd"/>
      <w:r w:rsidRPr="00AF75E9">
        <w:rPr>
          <w:rFonts w:eastAsia="Arial"/>
          <w:sz w:val="16"/>
          <w:szCs w:val="16"/>
          <w:lang w:val="en-US"/>
        </w:rPr>
        <w:t xml:space="preserve"> En J. Leighton y M. </w:t>
      </w:r>
      <w:proofErr w:type="spellStart"/>
      <w:r w:rsidRPr="00AF75E9">
        <w:rPr>
          <w:rFonts w:eastAsia="Arial"/>
          <w:sz w:val="16"/>
          <w:szCs w:val="16"/>
          <w:lang w:val="en-US"/>
        </w:rPr>
        <w:t>Gierl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 </w:t>
      </w:r>
    </w:p>
    <w:p w14:paraId="018C1B69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</w:p>
    <w:p w14:paraId="77043AA5" w14:textId="77777777" w:rsidR="00503DF7" w:rsidRPr="00AF75E9" w:rsidRDefault="00503DF7" w:rsidP="00503DF7">
      <w:pPr>
        <w:spacing w:line="240" w:lineRule="auto"/>
        <w:ind w:left="709" w:hanging="709"/>
        <w:jc w:val="left"/>
        <w:rPr>
          <w:rFonts w:eastAsia="Arial"/>
          <w:sz w:val="16"/>
          <w:szCs w:val="16"/>
          <w:lang w:val="en-US"/>
        </w:rPr>
      </w:pPr>
      <w:r w:rsidRPr="00AF75E9">
        <w:rPr>
          <w:rFonts w:eastAsia="Arial"/>
          <w:sz w:val="16"/>
          <w:szCs w:val="16"/>
          <w:lang w:val="en-US"/>
        </w:rPr>
        <w:t xml:space="preserve">(Eds.), Cognitive Diagnostic Assessment for Education (pp. 146-172). </w:t>
      </w:r>
      <w:proofErr w:type="spellStart"/>
      <w:r w:rsidRPr="00AF75E9">
        <w:rPr>
          <w:rFonts w:eastAsia="Arial"/>
          <w:sz w:val="16"/>
          <w:szCs w:val="16"/>
          <w:lang w:val="en-US"/>
        </w:rPr>
        <w:t>Estados</w:t>
      </w:r>
      <w:proofErr w:type="spellEnd"/>
      <w:r w:rsidRPr="00AF75E9">
        <w:rPr>
          <w:rFonts w:eastAsia="Arial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sz w:val="16"/>
          <w:szCs w:val="16"/>
          <w:lang w:val="en-US"/>
        </w:rPr>
        <w:t>Unidos</w:t>
      </w:r>
      <w:proofErr w:type="spellEnd"/>
      <w:r w:rsidRPr="00AF75E9">
        <w:rPr>
          <w:rFonts w:eastAsia="Arial"/>
          <w:sz w:val="16"/>
          <w:szCs w:val="16"/>
          <w:lang w:val="en-US"/>
        </w:rPr>
        <w:t>: Cambridge University Press.</w:t>
      </w:r>
    </w:p>
    <w:p w14:paraId="784AD249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Li, H. (2011).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cognitive diagnostic analysis of the MELAB reading test.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AF75E9">
        <w:rPr>
          <w:rFonts w:eastAsia="Arial"/>
          <w:i/>
          <w:color w:val="000000"/>
          <w:sz w:val="16"/>
          <w:szCs w:val="16"/>
          <w:lang w:val="en-US"/>
        </w:rPr>
        <w:t>Spaan</w:t>
      </w:r>
      <w:proofErr w:type="spellEnd"/>
      <w:r w:rsidRPr="00AF75E9">
        <w:rPr>
          <w:rFonts w:eastAsia="Arial"/>
          <w:i/>
          <w:color w:val="000000"/>
          <w:sz w:val="16"/>
          <w:szCs w:val="16"/>
          <w:lang w:val="en-US"/>
        </w:rPr>
        <w:t xml:space="preserve"> Fellow, 9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, 17-46. </w:t>
      </w:r>
    </w:p>
    <w:p w14:paraId="69723A1F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r w:rsidRPr="00AF75E9">
        <w:rPr>
          <w:rFonts w:eastAsia="Arial"/>
          <w:color w:val="000000"/>
          <w:sz w:val="16"/>
          <w:szCs w:val="16"/>
          <w:lang w:val="en-US"/>
        </w:rPr>
        <w:t xml:space="preserve">Nichols, P. (1994).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A framework for developing cognitively diagnostic assessments.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Review of Educational Research, 64</w:t>
      </w:r>
      <w:r w:rsidRPr="00AF75E9">
        <w:rPr>
          <w:rFonts w:eastAsia="Arial"/>
          <w:color w:val="000000"/>
          <w:sz w:val="16"/>
          <w:szCs w:val="16"/>
          <w:lang w:val="en-US"/>
        </w:rPr>
        <w:t>, 575-603.</w:t>
      </w:r>
    </w:p>
    <w:p w14:paraId="5E2C9DFD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</w:p>
    <w:p w14:paraId="70B5CDDF" w14:textId="77777777" w:rsidR="00503DF7" w:rsidRPr="00AF75E9" w:rsidRDefault="00503DF7" w:rsidP="00503DF7">
      <w:pPr>
        <w:spacing w:line="240" w:lineRule="auto"/>
        <w:ind w:left="709" w:hanging="709"/>
        <w:rPr>
          <w:sz w:val="16"/>
          <w:szCs w:val="16"/>
        </w:rPr>
      </w:pPr>
      <w:proofErr w:type="gramStart"/>
      <w:r w:rsidRPr="00503DF7">
        <w:rPr>
          <w:rFonts w:eastAsia="Arial"/>
          <w:sz w:val="16"/>
          <w:szCs w:val="16"/>
          <w:lang w:val="en-US"/>
        </w:rPr>
        <w:t>Pérez-</w:t>
      </w:r>
      <w:proofErr w:type="spellStart"/>
      <w:r w:rsidRPr="00503DF7">
        <w:rPr>
          <w:rFonts w:eastAsia="Arial"/>
          <w:sz w:val="16"/>
          <w:szCs w:val="16"/>
          <w:lang w:val="en-US"/>
        </w:rPr>
        <w:t>Morán</w:t>
      </w:r>
      <w:proofErr w:type="spellEnd"/>
      <w:r w:rsidRPr="00503DF7">
        <w:rPr>
          <w:rFonts w:eastAsia="Arial"/>
          <w:sz w:val="16"/>
          <w:szCs w:val="16"/>
          <w:lang w:val="en-US"/>
        </w:rPr>
        <w:t xml:space="preserve">, J.C.; </w:t>
      </w:r>
      <w:proofErr w:type="spellStart"/>
      <w:r w:rsidRPr="00503DF7">
        <w:rPr>
          <w:rFonts w:eastAsia="Arial"/>
          <w:sz w:val="16"/>
          <w:szCs w:val="16"/>
          <w:lang w:val="en-US"/>
        </w:rPr>
        <w:t>Larrazolo</w:t>
      </w:r>
      <w:proofErr w:type="spellEnd"/>
      <w:r w:rsidRPr="00503DF7">
        <w:rPr>
          <w:rFonts w:eastAsia="Arial"/>
          <w:sz w:val="16"/>
          <w:szCs w:val="16"/>
          <w:lang w:val="en-US"/>
        </w:rPr>
        <w:t xml:space="preserve">, N.; </w:t>
      </w:r>
      <w:proofErr w:type="spellStart"/>
      <w:r w:rsidRPr="00503DF7">
        <w:rPr>
          <w:rFonts w:eastAsia="Arial"/>
          <w:sz w:val="16"/>
          <w:szCs w:val="16"/>
          <w:lang w:val="en-US"/>
        </w:rPr>
        <w:t>Backhoff</w:t>
      </w:r>
      <w:proofErr w:type="spellEnd"/>
      <w:r w:rsidRPr="00503DF7">
        <w:rPr>
          <w:rFonts w:eastAsia="Arial"/>
          <w:sz w:val="16"/>
          <w:szCs w:val="16"/>
          <w:lang w:val="en-US"/>
        </w:rPr>
        <w:t>, E.; y Rojas, G. (2015).</w:t>
      </w:r>
      <w:proofErr w:type="gramEnd"/>
      <w:r w:rsidRPr="00503DF7">
        <w:rPr>
          <w:rFonts w:eastAsia="Arial"/>
          <w:sz w:val="16"/>
          <w:szCs w:val="16"/>
          <w:lang w:val="en-US"/>
        </w:rPr>
        <w:t xml:space="preserve"> </w:t>
      </w:r>
      <w:r w:rsidRPr="00AF75E9">
        <w:rPr>
          <w:rFonts w:eastAsia="Arial"/>
          <w:sz w:val="16"/>
          <w:szCs w:val="16"/>
        </w:rPr>
        <w:t xml:space="preserve">Análisis de la estructura cognitiva del área de habilidades cuantitativas del EXHCOBA mediante el modelo LLTM de Fisher. </w:t>
      </w:r>
      <w:r w:rsidRPr="00AF75E9">
        <w:rPr>
          <w:rFonts w:eastAsia="Arial"/>
          <w:i/>
          <w:sz w:val="16"/>
          <w:szCs w:val="16"/>
        </w:rPr>
        <w:t>Revista Internacional de Educación y Aprendizaje</w:t>
      </w:r>
      <w:r w:rsidRPr="00AF75E9">
        <w:rPr>
          <w:rFonts w:eastAsia="Arial"/>
          <w:sz w:val="16"/>
          <w:szCs w:val="16"/>
        </w:rPr>
        <w:t>, 3(1), 25-38. Recuperado de: http://coleccionderevistasdeeducacionyaprendizaje.cgpublisher.com/product/pub.329/prod.5</w:t>
      </w:r>
    </w:p>
    <w:p w14:paraId="09A7D17C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rFonts w:eastAsia="Arial"/>
          <w:color w:val="000000"/>
          <w:sz w:val="16"/>
          <w:szCs w:val="16"/>
        </w:rPr>
        <w:t>Pérez-Morán, J. C.; Vázquez-Lira, R.; &amp; Rojas, G. (2019). Diagnóstico Nacional de las habilidades</w:t>
      </w:r>
    </w:p>
    <w:p w14:paraId="061C4410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i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 xml:space="preserve">Pérez Serrano, G., &amp; Nieto Martín, S. (1993). La investigación-acción en la educación formal y no </w:t>
      </w:r>
      <w:proofErr w:type="spellStart"/>
      <w:r w:rsidRPr="00AF75E9">
        <w:rPr>
          <w:color w:val="222222"/>
          <w:sz w:val="16"/>
          <w:szCs w:val="16"/>
          <w:shd w:val="clear" w:color="auto" w:fill="FFFFFF"/>
        </w:rPr>
        <w:t>formal.</w:t>
      </w:r>
      <w:r w:rsidRPr="00AF75E9">
        <w:rPr>
          <w:i/>
          <w:color w:val="222222"/>
          <w:sz w:val="16"/>
          <w:szCs w:val="16"/>
          <w:shd w:val="clear" w:color="auto" w:fill="FFFFFF"/>
        </w:rPr>
        <w:t>Enseñanza</w:t>
      </w:r>
      <w:proofErr w:type="spellEnd"/>
      <w:r w:rsidRPr="00AF75E9">
        <w:rPr>
          <w:i/>
          <w:color w:val="222222"/>
          <w:sz w:val="16"/>
          <w:szCs w:val="16"/>
          <w:shd w:val="clear" w:color="auto" w:fill="FFFFFF"/>
        </w:rPr>
        <w:t xml:space="preserve"> &amp; </w:t>
      </w:r>
      <w:proofErr w:type="spellStart"/>
      <w:r w:rsidRPr="00AF75E9">
        <w:rPr>
          <w:i/>
          <w:color w:val="222222"/>
          <w:sz w:val="16"/>
          <w:szCs w:val="16"/>
          <w:shd w:val="clear" w:color="auto" w:fill="FFFFFF"/>
        </w:rPr>
        <w:t>Teaching</w:t>
      </w:r>
      <w:proofErr w:type="spellEnd"/>
      <w:r w:rsidRPr="00AF75E9">
        <w:rPr>
          <w:i/>
          <w:color w:val="222222"/>
          <w:sz w:val="16"/>
          <w:szCs w:val="16"/>
          <w:shd w:val="clear" w:color="auto" w:fill="FFFFFF"/>
        </w:rPr>
        <w:t>: Revista interuniversitaria de Didáctica, 10.</w:t>
      </w:r>
    </w:p>
    <w:p w14:paraId="056BCE44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AF75E9">
        <w:rPr>
          <w:rFonts w:eastAsia="Arial"/>
          <w:color w:val="000000"/>
          <w:sz w:val="16"/>
          <w:szCs w:val="16"/>
        </w:rPr>
        <w:t>básicas</w:t>
      </w:r>
      <w:proofErr w:type="gramEnd"/>
      <w:r w:rsidRPr="00AF75E9">
        <w:rPr>
          <w:rFonts w:eastAsia="Arial"/>
          <w:color w:val="000000"/>
          <w:sz w:val="16"/>
          <w:szCs w:val="16"/>
        </w:rPr>
        <w:t xml:space="preserve"> en Matemáticas de Sexto de Primaria: Resultados de 2015. 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México: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RIMEDIE.Rupp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A. (2007). The Answer is in the Question: A Guide for Describing and Investigating the Conceptual Foundations and Statistical Properties of Cognitive Psychometric Models.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International Journal of Testing, 7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(2), 1-31. </w:t>
      </w:r>
    </w:p>
    <w:p w14:paraId="13D4BFE0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Tatsuoka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K. K. (1990).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Toward an integration of item-response theory and cognitive error diagnosis.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 xml:space="preserve">In N.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Frederiksen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R. Glaser, A. </w:t>
      </w:r>
      <w:proofErr w:type="spellStart"/>
      <w:r w:rsidRPr="00AF75E9">
        <w:rPr>
          <w:rFonts w:eastAsia="Arial"/>
          <w:color w:val="000000"/>
          <w:sz w:val="16"/>
          <w:szCs w:val="16"/>
          <w:lang w:val="en-US"/>
        </w:rPr>
        <w:t>Lesgold</w:t>
      </w:r>
      <w:proofErr w:type="spellEnd"/>
      <w:r w:rsidRPr="00AF75E9">
        <w:rPr>
          <w:rFonts w:eastAsia="Arial"/>
          <w:color w:val="000000"/>
          <w:sz w:val="16"/>
          <w:szCs w:val="16"/>
          <w:lang w:val="en-US"/>
        </w:rPr>
        <w:t xml:space="preserve">, &amp; M. Shafto (Eds.),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Diagnostic monitoring of skill and knowledge acquisition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(pp. 453-488).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Hillsdale, NJ: Erlbaum. </w:t>
      </w:r>
    </w:p>
    <w:p w14:paraId="63D1BE8D" w14:textId="77777777" w:rsidR="00503DF7" w:rsidRPr="00503DF7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Templin, J. L., &amp; Henson, R. A. (2006).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gramStart"/>
      <w:r w:rsidRPr="00AF75E9">
        <w:rPr>
          <w:rFonts w:eastAsia="Arial"/>
          <w:color w:val="000000"/>
          <w:sz w:val="16"/>
          <w:szCs w:val="16"/>
          <w:lang w:val="en-US"/>
        </w:rPr>
        <w:t>Measurement of psychological disorders using cognitive diagnosis models.</w:t>
      </w:r>
      <w:proofErr w:type="gramEnd"/>
      <w:r w:rsidRPr="00AF75E9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503DF7">
        <w:rPr>
          <w:rFonts w:eastAsia="Arial"/>
          <w:i/>
          <w:color w:val="000000"/>
          <w:sz w:val="16"/>
          <w:szCs w:val="16"/>
        </w:rPr>
        <w:t>Psychological</w:t>
      </w:r>
      <w:proofErr w:type="spellEnd"/>
      <w:r w:rsidRPr="00503DF7">
        <w:rPr>
          <w:rFonts w:eastAsia="Arial"/>
          <w:i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i/>
          <w:color w:val="000000"/>
          <w:sz w:val="16"/>
          <w:szCs w:val="16"/>
        </w:rPr>
        <w:t>methods</w:t>
      </w:r>
      <w:proofErr w:type="spellEnd"/>
      <w:r w:rsidRPr="00503DF7">
        <w:rPr>
          <w:rFonts w:eastAsia="Arial"/>
          <w:i/>
          <w:color w:val="000000"/>
          <w:sz w:val="16"/>
          <w:szCs w:val="16"/>
        </w:rPr>
        <w:t>, 11</w:t>
      </w:r>
      <w:r w:rsidRPr="00503DF7">
        <w:rPr>
          <w:rFonts w:eastAsia="Arial"/>
          <w:color w:val="000000"/>
          <w:sz w:val="16"/>
          <w:szCs w:val="16"/>
        </w:rPr>
        <w:t xml:space="preserve">(3), 287-305. </w:t>
      </w:r>
    </w:p>
    <w:p w14:paraId="008820B0" w14:textId="77777777" w:rsidR="00503DF7" w:rsidRPr="00503DF7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</w:rPr>
      </w:pPr>
      <w:r w:rsidRPr="00AF75E9">
        <w:rPr>
          <w:color w:val="222222"/>
          <w:sz w:val="16"/>
          <w:szCs w:val="16"/>
          <w:shd w:val="clear" w:color="auto" w:fill="FFFFFF"/>
        </w:rPr>
        <w:t>Barrón Tirado, C. (2015). Concepciones epistemológicas y práctica docente. Una revisión.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REDU. Revista de Docencia Universitaria</w:t>
      </w:r>
      <w:r w:rsidRPr="00AF75E9">
        <w:rPr>
          <w:color w:val="222222"/>
          <w:sz w:val="16"/>
          <w:szCs w:val="16"/>
          <w:shd w:val="clear" w:color="auto" w:fill="FFFFFF"/>
        </w:rPr>
        <w:t>, </w:t>
      </w:r>
      <w:r w:rsidRPr="00AF75E9">
        <w:rPr>
          <w:i/>
          <w:iCs/>
          <w:color w:val="222222"/>
          <w:sz w:val="16"/>
          <w:szCs w:val="16"/>
          <w:shd w:val="clear" w:color="auto" w:fill="FFFFFF"/>
        </w:rPr>
        <w:t>13</w:t>
      </w:r>
      <w:r w:rsidRPr="00AF75E9">
        <w:rPr>
          <w:color w:val="222222"/>
          <w:sz w:val="16"/>
          <w:szCs w:val="16"/>
          <w:shd w:val="clear" w:color="auto" w:fill="FFFFFF"/>
        </w:rPr>
        <w:t>(1), 35-56.</w:t>
      </w:r>
    </w:p>
    <w:p w14:paraId="015A9DEA" w14:textId="77777777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503DF7">
        <w:rPr>
          <w:rFonts w:eastAsia="Arial"/>
          <w:color w:val="000000"/>
          <w:sz w:val="16"/>
          <w:szCs w:val="16"/>
        </w:rPr>
        <w:t>von</w:t>
      </w:r>
      <w:proofErr w:type="gramEnd"/>
      <w:r w:rsidRPr="00503DF7">
        <w:rPr>
          <w:rFonts w:eastAsia="Arial"/>
          <w:color w:val="000000"/>
          <w:sz w:val="16"/>
          <w:szCs w:val="16"/>
        </w:rPr>
        <w:t xml:space="preserve"> </w:t>
      </w:r>
      <w:proofErr w:type="spellStart"/>
      <w:r w:rsidRPr="00503DF7">
        <w:rPr>
          <w:rFonts w:eastAsia="Arial"/>
          <w:color w:val="000000"/>
          <w:sz w:val="16"/>
          <w:szCs w:val="16"/>
        </w:rPr>
        <w:t>Davier</w:t>
      </w:r>
      <w:proofErr w:type="spellEnd"/>
      <w:r w:rsidRPr="00503DF7">
        <w:rPr>
          <w:rFonts w:eastAsia="Arial"/>
          <w:color w:val="000000"/>
          <w:sz w:val="16"/>
          <w:szCs w:val="16"/>
        </w:rPr>
        <w:t xml:space="preserve">, M. (2005). </w:t>
      </w:r>
      <w:r w:rsidRPr="00AF75E9">
        <w:rPr>
          <w:rFonts w:eastAsia="Arial"/>
          <w:i/>
          <w:color w:val="000000"/>
          <w:sz w:val="16"/>
          <w:szCs w:val="16"/>
          <w:lang w:val="en-US"/>
        </w:rPr>
        <w:t>A general diagnostic model applied to language testing data</w:t>
      </w:r>
      <w:r w:rsidRPr="00AF75E9">
        <w:rPr>
          <w:rFonts w:eastAsia="Arial"/>
          <w:color w:val="000000"/>
          <w:sz w:val="16"/>
          <w:szCs w:val="16"/>
          <w:lang w:val="en-US"/>
        </w:rPr>
        <w:t xml:space="preserve"> (ETS Research Report RR-05- 16). Princeton, NJ: Educational Testing Service. </w:t>
      </w:r>
    </w:p>
    <w:p w14:paraId="2952268B" w14:textId="77777777" w:rsidR="00503DF7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rFonts w:eastAsia="Arial"/>
          <w:color w:val="000000"/>
          <w:sz w:val="16"/>
          <w:szCs w:val="16"/>
          <w:lang w:val="en-US"/>
        </w:rPr>
      </w:pPr>
      <w:proofErr w:type="gramStart"/>
      <w:r w:rsidRPr="0092263E">
        <w:rPr>
          <w:rFonts w:eastAsia="Arial"/>
          <w:color w:val="000000"/>
          <w:sz w:val="16"/>
          <w:szCs w:val="16"/>
          <w:lang w:val="en-US"/>
        </w:rPr>
        <w:t>von</w:t>
      </w:r>
      <w:proofErr w:type="gramEnd"/>
      <w:r w:rsidRPr="0092263E">
        <w:rPr>
          <w:rFonts w:eastAsia="Arial"/>
          <w:color w:val="000000"/>
          <w:sz w:val="16"/>
          <w:szCs w:val="16"/>
          <w:lang w:val="en-US"/>
        </w:rPr>
        <w:t xml:space="preserve"> </w:t>
      </w:r>
      <w:proofErr w:type="spellStart"/>
      <w:r w:rsidRPr="0092263E">
        <w:rPr>
          <w:rFonts w:eastAsia="Arial"/>
          <w:color w:val="000000"/>
          <w:sz w:val="16"/>
          <w:szCs w:val="16"/>
          <w:lang w:val="en-US"/>
        </w:rPr>
        <w:t>Davier</w:t>
      </w:r>
      <w:proofErr w:type="spellEnd"/>
      <w:r w:rsidRPr="0092263E">
        <w:rPr>
          <w:rFonts w:eastAsia="Arial"/>
          <w:color w:val="000000"/>
          <w:sz w:val="16"/>
          <w:szCs w:val="16"/>
          <w:lang w:val="en-US"/>
        </w:rPr>
        <w:t xml:space="preserve">, M. (2008). </w:t>
      </w:r>
      <w:proofErr w:type="gramStart"/>
      <w:r w:rsidRPr="0092263E">
        <w:rPr>
          <w:rFonts w:eastAsia="Arial"/>
          <w:color w:val="000000"/>
          <w:sz w:val="16"/>
          <w:szCs w:val="16"/>
          <w:lang w:val="en-US"/>
        </w:rPr>
        <w:t>The mixture general diagnostic model.</w:t>
      </w:r>
      <w:proofErr w:type="gramEnd"/>
      <w:r w:rsidRPr="0092263E">
        <w:rPr>
          <w:rFonts w:eastAsia="Arial"/>
          <w:color w:val="000000"/>
          <w:sz w:val="16"/>
          <w:szCs w:val="16"/>
          <w:lang w:val="en-US"/>
        </w:rPr>
        <w:t xml:space="preserve"> In. G. R. Hancock &amp; K. M. </w:t>
      </w:r>
      <w:proofErr w:type="spellStart"/>
      <w:r w:rsidRPr="0092263E">
        <w:rPr>
          <w:rFonts w:eastAsia="Arial"/>
          <w:color w:val="000000"/>
          <w:sz w:val="16"/>
          <w:szCs w:val="16"/>
          <w:lang w:val="en-US"/>
        </w:rPr>
        <w:t>Samuelsen</w:t>
      </w:r>
      <w:proofErr w:type="spellEnd"/>
      <w:r w:rsidRPr="0092263E">
        <w:rPr>
          <w:rFonts w:eastAsia="Arial"/>
          <w:color w:val="000000"/>
          <w:sz w:val="16"/>
          <w:szCs w:val="16"/>
          <w:lang w:val="en-US"/>
        </w:rPr>
        <w:t xml:space="preserve"> (Eds.), </w:t>
      </w:r>
      <w:r w:rsidRPr="0092263E">
        <w:rPr>
          <w:rFonts w:eastAsia="Arial"/>
          <w:i/>
          <w:color w:val="000000"/>
          <w:sz w:val="16"/>
          <w:szCs w:val="16"/>
          <w:lang w:val="en-US"/>
        </w:rPr>
        <w:t>Advances in latent variable mixture models</w:t>
      </w:r>
      <w:r w:rsidRPr="0092263E">
        <w:rPr>
          <w:rFonts w:eastAsia="Arial"/>
          <w:color w:val="000000"/>
          <w:sz w:val="16"/>
          <w:szCs w:val="16"/>
          <w:lang w:val="en-US"/>
        </w:rPr>
        <w:t xml:space="preserve"> (pp. 255- 274). </w:t>
      </w:r>
      <w:r w:rsidRPr="00DD1723">
        <w:rPr>
          <w:rFonts w:eastAsia="Arial"/>
          <w:color w:val="000000"/>
          <w:sz w:val="16"/>
          <w:szCs w:val="16"/>
          <w:lang w:val="en-US"/>
        </w:rPr>
        <w:t xml:space="preserve">Charlotte, NC: Information Age Publishing. </w:t>
      </w:r>
    </w:p>
    <w:p w14:paraId="29A601FB" w14:textId="4F9D6E9F" w:rsidR="00503DF7" w:rsidRPr="00AF75E9" w:rsidRDefault="00503DF7" w:rsidP="00503DF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720" w:hanging="720"/>
        <w:rPr>
          <w:color w:val="000000"/>
          <w:sz w:val="16"/>
          <w:szCs w:val="16"/>
        </w:rPr>
      </w:pPr>
      <w:proofErr w:type="spellStart"/>
      <w:proofErr w:type="gramStart"/>
      <w:r w:rsidRPr="00503DF7">
        <w:rPr>
          <w:color w:val="000000"/>
          <w:sz w:val="16"/>
          <w:szCs w:val="16"/>
          <w:lang w:val="en-US"/>
        </w:rPr>
        <w:t>Zeichner</w:t>
      </w:r>
      <w:proofErr w:type="spellEnd"/>
      <w:r w:rsidRPr="00503DF7">
        <w:rPr>
          <w:color w:val="000000"/>
          <w:sz w:val="16"/>
          <w:szCs w:val="16"/>
          <w:lang w:val="en-US"/>
        </w:rPr>
        <w:t>.</w:t>
      </w:r>
      <w:proofErr w:type="gramEnd"/>
      <w:r w:rsidRPr="00503DF7">
        <w:rPr>
          <w:color w:val="000000"/>
          <w:sz w:val="16"/>
          <w:szCs w:val="16"/>
          <w:lang w:val="en-US"/>
        </w:rPr>
        <w:t xml:space="preserve"> K. (2017) </w:t>
      </w:r>
      <w:proofErr w:type="spellStart"/>
      <w:r w:rsidRPr="00503DF7">
        <w:rPr>
          <w:color w:val="000000"/>
          <w:sz w:val="16"/>
          <w:szCs w:val="16"/>
          <w:lang w:val="en-US"/>
        </w:rPr>
        <w:t>Conferencia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03DF7">
        <w:rPr>
          <w:color w:val="000000"/>
          <w:sz w:val="16"/>
          <w:szCs w:val="16"/>
          <w:lang w:val="en-US"/>
        </w:rPr>
        <w:t>presentada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 en el 11º University of Wisconsin Reading Symposium: «Factors Related to Reading Performance», Milwaukee (Wisconsin, </w:t>
      </w:r>
      <w:proofErr w:type="spellStart"/>
      <w:r w:rsidRPr="00503DF7">
        <w:rPr>
          <w:color w:val="000000"/>
          <w:sz w:val="16"/>
          <w:szCs w:val="16"/>
          <w:lang w:val="en-US"/>
        </w:rPr>
        <w:t>Estados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03DF7">
        <w:rPr>
          <w:color w:val="000000"/>
          <w:sz w:val="16"/>
          <w:szCs w:val="16"/>
          <w:lang w:val="en-US"/>
        </w:rPr>
        <w:t>Unidos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) </w:t>
      </w:r>
      <w:proofErr w:type="spellStart"/>
      <w:r w:rsidRPr="00503DF7">
        <w:rPr>
          <w:color w:val="000000"/>
          <w:sz w:val="16"/>
          <w:szCs w:val="16"/>
          <w:lang w:val="en-US"/>
        </w:rPr>
        <w:t>Fecha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 de </w:t>
      </w:r>
      <w:proofErr w:type="spellStart"/>
      <w:r w:rsidRPr="00503DF7">
        <w:rPr>
          <w:color w:val="000000"/>
          <w:sz w:val="16"/>
          <w:szCs w:val="16"/>
          <w:lang w:val="en-US"/>
        </w:rPr>
        <w:t>consulta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: 08 de </w:t>
      </w:r>
      <w:proofErr w:type="spellStart"/>
      <w:r w:rsidRPr="00503DF7">
        <w:rPr>
          <w:color w:val="000000"/>
          <w:sz w:val="16"/>
          <w:szCs w:val="16"/>
          <w:lang w:val="en-US"/>
        </w:rPr>
        <w:t>septiembre</w:t>
      </w:r>
      <w:proofErr w:type="spellEnd"/>
      <w:r w:rsidRPr="00503DF7">
        <w:rPr>
          <w:color w:val="000000"/>
          <w:sz w:val="16"/>
          <w:szCs w:val="16"/>
          <w:lang w:val="en-US"/>
        </w:rPr>
        <w:t xml:space="preserve"> de 2018. </w:t>
      </w:r>
      <w:r w:rsidRPr="00AF75E9">
        <w:rPr>
          <w:color w:val="000000"/>
          <w:sz w:val="16"/>
          <w:szCs w:val="16"/>
        </w:rPr>
        <w:t xml:space="preserve">Disponible en: </w:t>
      </w:r>
      <w:hyperlink r:id="rId15" w:tgtFrame="_blank" w:history="1">
        <w:r w:rsidRPr="00AF75E9">
          <w:rPr>
            <w:rStyle w:val="Hipervnculo"/>
            <w:sz w:val="16"/>
            <w:szCs w:val="16"/>
          </w:rPr>
          <w:t>https://www.practicareflexiva.pro/wp-content/uploads/2012/04/Org-El-maestro-como-profesional-reflexivo-de-Kenneth-M.-Zeichner..pdf</w:t>
        </w:r>
      </w:hyperlink>
    </w:p>
    <w:p w14:paraId="0000009F" w14:textId="77777777" w:rsidR="00FB5891" w:rsidRPr="00DA3BD9" w:rsidRDefault="00FB5891" w:rsidP="00111807">
      <w:pPr>
        <w:pBdr>
          <w:top w:val="nil"/>
          <w:left w:val="nil"/>
          <w:bottom w:val="nil"/>
          <w:right w:val="nil"/>
          <w:between w:val="nil"/>
        </w:pBdr>
        <w:spacing w:after="240"/>
        <w:ind w:left="567" w:hanging="567"/>
        <w:jc w:val="left"/>
        <w:rPr>
          <w:color w:val="000000"/>
        </w:rPr>
      </w:pPr>
    </w:p>
    <w:sectPr w:rsidR="00FB5891" w:rsidRPr="00DA3BD9">
      <w:headerReference w:type="default" r:id="rId16"/>
      <w:footerReference w:type="default" r:id="rId17"/>
      <w:pgSz w:w="12240" w:h="15840"/>
      <w:pgMar w:top="1418" w:right="1418" w:bottom="1418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79BB1" w14:textId="77777777" w:rsidR="009331F6" w:rsidRDefault="009331F6">
      <w:pPr>
        <w:spacing w:line="240" w:lineRule="auto"/>
      </w:pPr>
      <w:r>
        <w:separator/>
      </w:r>
    </w:p>
  </w:endnote>
  <w:endnote w:type="continuationSeparator" w:id="0">
    <w:p w14:paraId="30390F20" w14:textId="77777777" w:rsidR="009331F6" w:rsidRDefault="00933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1" w14:textId="5498C172" w:rsidR="00FB5891" w:rsidRDefault="00684F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907CC">
      <w:rPr>
        <w:rFonts w:ascii="Arial" w:eastAsia="Arial" w:hAnsi="Arial" w:cs="Arial"/>
        <w:noProof/>
        <w:color w:val="000000"/>
        <w:sz w:val="18"/>
        <w:szCs w:val="18"/>
      </w:rPr>
      <w:t>12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36E20" w14:textId="77777777" w:rsidR="009331F6" w:rsidRDefault="009331F6">
      <w:pPr>
        <w:spacing w:line="240" w:lineRule="auto"/>
      </w:pPr>
      <w:r>
        <w:separator/>
      </w:r>
    </w:p>
  </w:footnote>
  <w:footnote w:type="continuationSeparator" w:id="0">
    <w:p w14:paraId="3758A0E5" w14:textId="77777777" w:rsidR="009331F6" w:rsidRDefault="00933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0" w14:textId="77777777" w:rsidR="00FB5891" w:rsidRDefault="00684F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120" w:after="120" w:line="240" w:lineRule="auto"/>
      <w:jc w:val="center"/>
      <w:rPr>
        <w:color w:val="7F7F7F"/>
        <w:sz w:val="16"/>
        <w:szCs w:val="16"/>
      </w:rPr>
    </w:pPr>
    <w:r>
      <w:rPr>
        <w:color w:val="7F7F7F"/>
        <w:sz w:val="16"/>
        <w:szCs w:val="16"/>
      </w:rPr>
      <w:t>XV CONGRESO NACIONAL DE INVESTIGACIÓN EDUCATIVA – PONENCIA REPORTES PARCIALES O FINALES DE INVESTIGACIÓN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0470"/>
    <w:multiLevelType w:val="hybridMultilevel"/>
    <w:tmpl w:val="DB6C37DC"/>
    <w:lvl w:ilvl="0" w:tplc="5906B2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94B36"/>
    <w:multiLevelType w:val="hybridMultilevel"/>
    <w:tmpl w:val="8C3C4644"/>
    <w:lvl w:ilvl="0" w:tplc="0B38B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94C39"/>
    <w:multiLevelType w:val="hybridMultilevel"/>
    <w:tmpl w:val="802EEA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628B8"/>
    <w:multiLevelType w:val="hybridMultilevel"/>
    <w:tmpl w:val="41BC513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B04C2"/>
    <w:multiLevelType w:val="multilevel"/>
    <w:tmpl w:val="6158C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24A2A44"/>
    <w:multiLevelType w:val="hybridMultilevel"/>
    <w:tmpl w:val="7A64AEDC"/>
    <w:lvl w:ilvl="0" w:tplc="25F22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91"/>
    <w:rsid w:val="00000E78"/>
    <w:rsid w:val="000022A9"/>
    <w:rsid w:val="00003C7A"/>
    <w:rsid w:val="00004E75"/>
    <w:rsid w:val="00007F24"/>
    <w:rsid w:val="00011EF4"/>
    <w:rsid w:val="00012B23"/>
    <w:rsid w:val="00012D3D"/>
    <w:rsid w:val="00023D5D"/>
    <w:rsid w:val="00023D9D"/>
    <w:rsid w:val="0002517D"/>
    <w:rsid w:val="00026AA6"/>
    <w:rsid w:val="00030559"/>
    <w:rsid w:val="0003062F"/>
    <w:rsid w:val="000312C9"/>
    <w:rsid w:val="000323D4"/>
    <w:rsid w:val="000329AE"/>
    <w:rsid w:val="00033422"/>
    <w:rsid w:val="00033FFE"/>
    <w:rsid w:val="000340D0"/>
    <w:rsid w:val="00036386"/>
    <w:rsid w:val="00040FB8"/>
    <w:rsid w:val="000466C6"/>
    <w:rsid w:val="00047803"/>
    <w:rsid w:val="00047D74"/>
    <w:rsid w:val="0005054C"/>
    <w:rsid w:val="00052F67"/>
    <w:rsid w:val="000629DD"/>
    <w:rsid w:val="00063246"/>
    <w:rsid w:val="00064B57"/>
    <w:rsid w:val="000669D6"/>
    <w:rsid w:val="00076EDE"/>
    <w:rsid w:val="0007766B"/>
    <w:rsid w:val="00081CBB"/>
    <w:rsid w:val="00082E32"/>
    <w:rsid w:val="00082F25"/>
    <w:rsid w:val="00083D42"/>
    <w:rsid w:val="00084108"/>
    <w:rsid w:val="00084765"/>
    <w:rsid w:val="00090654"/>
    <w:rsid w:val="00090A3A"/>
    <w:rsid w:val="00091CA0"/>
    <w:rsid w:val="000924E4"/>
    <w:rsid w:val="000943B5"/>
    <w:rsid w:val="00094B24"/>
    <w:rsid w:val="00097682"/>
    <w:rsid w:val="000A0477"/>
    <w:rsid w:val="000A4977"/>
    <w:rsid w:val="000A7BE9"/>
    <w:rsid w:val="000B1CC7"/>
    <w:rsid w:val="000B3D7E"/>
    <w:rsid w:val="000B51B0"/>
    <w:rsid w:val="000B61FB"/>
    <w:rsid w:val="000C39A0"/>
    <w:rsid w:val="000D0125"/>
    <w:rsid w:val="000D290C"/>
    <w:rsid w:val="000D597F"/>
    <w:rsid w:val="000E3B2B"/>
    <w:rsid w:val="000E75D6"/>
    <w:rsid w:val="000F03A7"/>
    <w:rsid w:val="000F06BB"/>
    <w:rsid w:val="000F074E"/>
    <w:rsid w:val="000F3B4C"/>
    <w:rsid w:val="00100D46"/>
    <w:rsid w:val="001023C3"/>
    <w:rsid w:val="00102E7A"/>
    <w:rsid w:val="0010358A"/>
    <w:rsid w:val="00105288"/>
    <w:rsid w:val="00111807"/>
    <w:rsid w:val="0011180A"/>
    <w:rsid w:val="001142BF"/>
    <w:rsid w:val="00114667"/>
    <w:rsid w:val="00114696"/>
    <w:rsid w:val="00117916"/>
    <w:rsid w:val="00121F44"/>
    <w:rsid w:val="0013178E"/>
    <w:rsid w:val="001327DB"/>
    <w:rsid w:val="00132B74"/>
    <w:rsid w:val="0013554D"/>
    <w:rsid w:val="001356E8"/>
    <w:rsid w:val="00135D85"/>
    <w:rsid w:val="0013720A"/>
    <w:rsid w:val="00143FF7"/>
    <w:rsid w:val="0015167D"/>
    <w:rsid w:val="0015190C"/>
    <w:rsid w:val="001522E4"/>
    <w:rsid w:val="00152924"/>
    <w:rsid w:val="00152E92"/>
    <w:rsid w:val="00160A9F"/>
    <w:rsid w:val="00160C4D"/>
    <w:rsid w:val="001617AB"/>
    <w:rsid w:val="00161E14"/>
    <w:rsid w:val="0016268F"/>
    <w:rsid w:val="00163581"/>
    <w:rsid w:val="00164C56"/>
    <w:rsid w:val="0016534F"/>
    <w:rsid w:val="00167279"/>
    <w:rsid w:val="00167710"/>
    <w:rsid w:val="00170319"/>
    <w:rsid w:val="001709FA"/>
    <w:rsid w:val="001744FA"/>
    <w:rsid w:val="00174F36"/>
    <w:rsid w:val="0017649F"/>
    <w:rsid w:val="00176A28"/>
    <w:rsid w:val="001804CC"/>
    <w:rsid w:val="00181648"/>
    <w:rsid w:val="00182C2D"/>
    <w:rsid w:val="00185B4C"/>
    <w:rsid w:val="00190F75"/>
    <w:rsid w:val="00191F8B"/>
    <w:rsid w:val="00195BA0"/>
    <w:rsid w:val="001A0FD9"/>
    <w:rsid w:val="001A544D"/>
    <w:rsid w:val="001A697A"/>
    <w:rsid w:val="001A6AA5"/>
    <w:rsid w:val="001A7D23"/>
    <w:rsid w:val="001B4770"/>
    <w:rsid w:val="001B47F2"/>
    <w:rsid w:val="001C216D"/>
    <w:rsid w:val="001C271A"/>
    <w:rsid w:val="001C2CA5"/>
    <w:rsid w:val="001C4A0F"/>
    <w:rsid w:val="001C508B"/>
    <w:rsid w:val="001C59C3"/>
    <w:rsid w:val="001C5EFA"/>
    <w:rsid w:val="001C610E"/>
    <w:rsid w:val="001E02B5"/>
    <w:rsid w:val="001E7A9D"/>
    <w:rsid w:val="00206B1F"/>
    <w:rsid w:val="0020719B"/>
    <w:rsid w:val="00214076"/>
    <w:rsid w:val="00220F42"/>
    <w:rsid w:val="00221AAF"/>
    <w:rsid w:val="00222652"/>
    <w:rsid w:val="00224978"/>
    <w:rsid w:val="00225876"/>
    <w:rsid w:val="0022719B"/>
    <w:rsid w:val="00227339"/>
    <w:rsid w:val="0023249E"/>
    <w:rsid w:val="00236181"/>
    <w:rsid w:val="002411AF"/>
    <w:rsid w:val="00244758"/>
    <w:rsid w:val="00246626"/>
    <w:rsid w:val="00247A6A"/>
    <w:rsid w:val="002520C9"/>
    <w:rsid w:val="00253104"/>
    <w:rsid w:val="002551E2"/>
    <w:rsid w:val="00262370"/>
    <w:rsid w:val="00264485"/>
    <w:rsid w:val="00266F1C"/>
    <w:rsid w:val="0027004E"/>
    <w:rsid w:val="00270493"/>
    <w:rsid w:val="00275A64"/>
    <w:rsid w:val="00280439"/>
    <w:rsid w:val="00281176"/>
    <w:rsid w:val="00282E13"/>
    <w:rsid w:val="00284E3E"/>
    <w:rsid w:val="002907CC"/>
    <w:rsid w:val="00292DA4"/>
    <w:rsid w:val="00293F1F"/>
    <w:rsid w:val="00295615"/>
    <w:rsid w:val="002A3143"/>
    <w:rsid w:val="002A5638"/>
    <w:rsid w:val="002A56BC"/>
    <w:rsid w:val="002A7356"/>
    <w:rsid w:val="002A75B5"/>
    <w:rsid w:val="002A79BC"/>
    <w:rsid w:val="002B0F35"/>
    <w:rsid w:val="002B1808"/>
    <w:rsid w:val="002B229B"/>
    <w:rsid w:val="002B317A"/>
    <w:rsid w:val="002B3E51"/>
    <w:rsid w:val="002B5613"/>
    <w:rsid w:val="002B5E1E"/>
    <w:rsid w:val="002B60E5"/>
    <w:rsid w:val="002C1343"/>
    <w:rsid w:val="002C2128"/>
    <w:rsid w:val="002C3877"/>
    <w:rsid w:val="002C4B45"/>
    <w:rsid w:val="002C7E29"/>
    <w:rsid w:val="002C7EBB"/>
    <w:rsid w:val="002D0E32"/>
    <w:rsid w:val="002D15FC"/>
    <w:rsid w:val="002D601B"/>
    <w:rsid w:val="002D627F"/>
    <w:rsid w:val="002E1601"/>
    <w:rsid w:val="002E2379"/>
    <w:rsid w:val="002E26DB"/>
    <w:rsid w:val="002E56A7"/>
    <w:rsid w:val="002F0DD0"/>
    <w:rsid w:val="002F1809"/>
    <w:rsid w:val="002F3276"/>
    <w:rsid w:val="002F64D8"/>
    <w:rsid w:val="002F7D43"/>
    <w:rsid w:val="003010F7"/>
    <w:rsid w:val="003027BA"/>
    <w:rsid w:val="003028DF"/>
    <w:rsid w:val="0030384D"/>
    <w:rsid w:val="00306514"/>
    <w:rsid w:val="00307CC6"/>
    <w:rsid w:val="003122DD"/>
    <w:rsid w:val="00313E32"/>
    <w:rsid w:val="003167B7"/>
    <w:rsid w:val="00316B8E"/>
    <w:rsid w:val="00320253"/>
    <w:rsid w:val="003229CC"/>
    <w:rsid w:val="003232A3"/>
    <w:rsid w:val="003243E8"/>
    <w:rsid w:val="003316BA"/>
    <w:rsid w:val="003326BE"/>
    <w:rsid w:val="00333AFD"/>
    <w:rsid w:val="003352BA"/>
    <w:rsid w:val="0033586F"/>
    <w:rsid w:val="003404D2"/>
    <w:rsid w:val="003426F1"/>
    <w:rsid w:val="00342911"/>
    <w:rsid w:val="00345134"/>
    <w:rsid w:val="00346E50"/>
    <w:rsid w:val="0035193F"/>
    <w:rsid w:val="00353F1A"/>
    <w:rsid w:val="0035481F"/>
    <w:rsid w:val="003562D1"/>
    <w:rsid w:val="003563A2"/>
    <w:rsid w:val="003566D5"/>
    <w:rsid w:val="003568FA"/>
    <w:rsid w:val="003632CE"/>
    <w:rsid w:val="0036682A"/>
    <w:rsid w:val="00377F9D"/>
    <w:rsid w:val="00381DF1"/>
    <w:rsid w:val="0038334E"/>
    <w:rsid w:val="0038466F"/>
    <w:rsid w:val="00385B56"/>
    <w:rsid w:val="00386963"/>
    <w:rsid w:val="003948BB"/>
    <w:rsid w:val="003970B2"/>
    <w:rsid w:val="00397B87"/>
    <w:rsid w:val="003A05EC"/>
    <w:rsid w:val="003A5F60"/>
    <w:rsid w:val="003B2ED9"/>
    <w:rsid w:val="003B35F3"/>
    <w:rsid w:val="003B371C"/>
    <w:rsid w:val="003B48EA"/>
    <w:rsid w:val="003B49C7"/>
    <w:rsid w:val="003B4BA2"/>
    <w:rsid w:val="003C068C"/>
    <w:rsid w:val="003C0D36"/>
    <w:rsid w:val="003C594D"/>
    <w:rsid w:val="003C7430"/>
    <w:rsid w:val="003D0627"/>
    <w:rsid w:val="003E0D9A"/>
    <w:rsid w:val="003E0E8C"/>
    <w:rsid w:val="003E65DB"/>
    <w:rsid w:val="003E74B8"/>
    <w:rsid w:val="003E7BAC"/>
    <w:rsid w:val="003E7D42"/>
    <w:rsid w:val="003F1421"/>
    <w:rsid w:val="003F279A"/>
    <w:rsid w:val="003F5DED"/>
    <w:rsid w:val="003F78DD"/>
    <w:rsid w:val="00403DF1"/>
    <w:rsid w:val="004071D2"/>
    <w:rsid w:val="00411051"/>
    <w:rsid w:val="00411DEB"/>
    <w:rsid w:val="004120F2"/>
    <w:rsid w:val="0041224C"/>
    <w:rsid w:val="00417A17"/>
    <w:rsid w:val="00417A8D"/>
    <w:rsid w:val="0042247B"/>
    <w:rsid w:val="0043114C"/>
    <w:rsid w:val="00431470"/>
    <w:rsid w:val="0043366F"/>
    <w:rsid w:val="0043399F"/>
    <w:rsid w:val="00437C63"/>
    <w:rsid w:val="004425F5"/>
    <w:rsid w:val="004433EB"/>
    <w:rsid w:val="00443A36"/>
    <w:rsid w:val="0044403C"/>
    <w:rsid w:val="00445C6C"/>
    <w:rsid w:val="00445D81"/>
    <w:rsid w:val="00453CF6"/>
    <w:rsid w:val="004559DD"/>
    <w:rsid w:val="004565D5"/>
    <w:rsid w:val="00457BD3"/>
    <w:rsid w:val="004632F9"/>
    <w:rsid w:val="00470712"/>
    <w:rsid w:val="00472099"/>
    <w:rsid w:val="0047323D"/>
    <w:rsid w:val="00473419"/>
    <w:rsid w:val="0047385A"/>
    <w:rsid w:val="0047790B"/>
    <w:rsid w:val="004800BA"/>
    <w:rsid w:val="004802F8"/>
    <w:rsid w:val="0048140B"/>
    <w:rsid w:val="004821CA"/>
    <w:rsid w:val="004825C3"/>
    <w:rsid w:val="004846A9"/>
    <w:rsid w:val="00485A3B"/>
    <w:rsid w:val="004870D9"/>
    <w:rsid w:val="00494A13"/>
    <w:rsid w:val="00497026"/>
    <w:rsid w:val="004977CB"/>
    <w:rsid w:val="004A05F3"/>
    <w:rsid w:val="004A3161"/>
    <w:rsid w:val="004A48D2"/>
    <w:rsid w:val="004A5AA0"/>
    <w:rsid w:val="004B657D"/>
    <w:rsid w:val="004B65DD"/>
    <w:rsid w:val="004C02B4"/>
    <w:rsid w:val="004C10AE"/>
    <w:rsid w:val="004C5511"/>
    <w:rsid w:val="004C6858"/>
    <w:rsid w:val="004C6B5A"/>
    <w:rsid w:val="004C733A"/>
    <w:rsid w:val="004D04D6"/>
    <w:rsid w:val="004D084E"/>
    <w:rsid w:val="004D0C26"/>
    <w:rsid w:val="004D1EE2"/>
    <w:rsid w:val="004D3C82"/>
    <w:rsid w:val="004E1193"/>
    <w:rsid w:val="004E3CC5"/>
    <w:rsid w:val="004E60A4"/>
    <w:rsid w:val="004F0D74"/>
    <w:rsid w:val="004F289A"/>
    <w:rsid w:val="004F29D9"/>
    <w:rsid w:val="004F2D58"/>
    <w:rsid w:val="004F40E5"/>
    <w:rsid w:val="004F4FB8"/>
    <w:rsid w:val="004F5FBA"/>
    <w:rsid w:val="004F7F77"/>
    <w:rsid w:val="00500E45"/>
    <w:rsid w:val="00501F56"/>
    <w:rsid w:val="0050260E"/>
    <w:rsid w:val="00503DF7"/>
    <w:rsid w:val="00504242"/>
    <w:rsid w:val="00505B5D"/>
    <w:rsid w:val="00507879"/>
    <w:rsid w:val="0051264E"/>
    <w:rsid w:val="005144BD"/>
    <w:rsid w:val="005157AA"/>
    <w:rsid w:val="00521F2A"/>
    <w:rsid w:val="005240C0"/>
    <w:rsid w:val="00525321"/>
    <w:rsid w:val="00526389"/>
    <w:rsid w:val="005300D5"/>
    <w:rsid w:val="00530A3E"/>
    <w:rsid w:val="005319D1"/>
    <w:rsid w:val="005340C6"/>
    <w:rsid w:val="00535CC6"/>
    <w:rsid w:val="00536489"/>
    <w:rsid w:val="0053735A"/>
    <w:rsid w:val="00537573"/>
    <w:rsid w:val="0054052B"/>
    <w:rsid w:val="00540775"/>
    <w:rsid w:val="00543B11"/>
    <w:rsid w:val="0054447D"/>
    <w:rsid w:val="00544BFF"/>
    <w:rsid w:val="00552CF1"/>
    <w:rsid w:val="005544C0"/>
    <w:rsid w:val="00554A05"/>
    <w:rsid w:val="00557AEB"/>
    <w:rsid w:val="00562AF8"/>
    <w:rsid w:val="005630C2"/>
    <w:rsid w:val="00563519"/>
    <w:rsid w:val="0056502E"/>
    <w:rsid w:val="00572EAB"/>
    <w:rsid w:val="00573795"/>
    <w:rsid w:val="00575544"/>
    <w:rsid w:val="005765CB"/>
    <w:rsid w:val="005802D7"/>
    <w:rsid w:val="00580737"/>
    <w:rsid w:val="00581CC4"/>
    <w:rsid w:val="005863C5"/>
    <w:rsid w:val="00587F24"/>
    <w:rsid w:val="00591C45"/>
    <w:rsid w:val="0059256E"/>
    <w:rsid w:val="00593628"/>
    <w:rsid w:val="00593F20"/>
    <w:rsid w:val="005947D3"/>
    <w:rsid w:val="00595093"/>
    <w:rsid w:val="005962C8"/>
    <w:rsid w:val="005A1B61"/>
    <w:rsid w:val="005A297B"/>
    <w:rsid w:val="005A3AA3"/>
    <w:rsid w:val="005A752D"/>
    <w:rsid w:val="005B053F"/>
    <w:rsid w:val="005B05C7"/>
    <w:rsid w:val="005B2179"/>
    <w:rsid w:val="005B58D7"/>
    <w:rsid w:val="005B5E99"/>
    <w:rsid w:val="005B7894"/>
    <w:rsid w:val="005C45A5"/>
    <w:rsid w:val="005C546D"/>
    <w:rsid w:val="005C5AE8"/>
    <w:rsid w:val="005C72A6"/>
    <w:rsid w:val="005C790A"/>
    <w:rsid w:val="005D026B"/>
    <w:rsid w:val="005D5C9A"/>
    <w:rsid w:val="005E146B"/>
    <w:rsid w:val="005E1BB6"/>
    <w:rsid w:val="005E41D9"/>
    <w:rsid w:val="005E6077"/>
    <w:rsid w:val="005E7843"/>
    <w:rsid w:val="005E78FB"/>
    <w:rsid w:val="005F265A"/>
    <w:rsid w:val="005F56A2"/>
    <w:rsid w:val="005F72D4"/>
    <w:rsid w:val="00600910"/>
    <w:rsid w:val="00602110"/>
    <w:rsid w:val="0060456F"/>
    <w:rsid w:val="0060505E"/>
    <w:rsid w:val="00607130"/>
    <w:rsid w:val="00607FB0"/>
    <w:rsid w:val="006129ED"/>
    <w:rsid w:val="00617F95"/>
    <w:rsid w:val="00620242"/>
    <w:rsid w:val="006246FE"/>
    <w:rsid w:val="006252D5"/>
    <w:rsid w:val="0062573B"/>
    <w:rsid w:val="00631C3A"/>
    <w:rsid w:val="00633141"/>
    <w:rsid w:val="00634537"/>
    <w:rsid w:val="00640BB8"/>
    <w:rsid w:val="00643FF3"/>
    <w:rsid w:val="00644622"/>
    <w:rsid w:val="00644C44"/>
    <w:rsid w:val="00651BB5"/>
    <w:rsid w:val="00654AE9"/>
    <w:rsid w:val="00654B7E"/>
    <w:rsid w:val="00661863"/>
    <w:rsid w:val="0066237B"/>
    <w:rsid w:val="00662A98"/>
    <w:rsid w:val="00663E90"/>
    <w:rsid w:val="00667774"/>
    <w:rsid w:val="00676E0E"/>
    <w:rsid w:val="00677C37"/>
    <w:rsid w:val="00684F3C"/>
    <w:rsid w:val="00686457"/>
    <w:rsid w:val="00686ECA"/>
    <w:rsid w:val="00687BD8"/>
    <w:rsid w:val="00693827"/>
    <w:rsid w:val="00694033"/>
    <w:rsid w:val="00694A91"/>
    <w:rsid w:val="0069577D"/>
    <w:rsid w:val="006965AD"/>
    <w:rsid w:val="00697D50"/>
    <w:rsid w:val="006A039F"/>
    <w:rsid w:val="006A0C8C"/>
    <w:rsid w:val="006A3BBB"/>
    <w:rsid w:val="006A4D72"/>
    <w:rsid w:val="006B1329"/>
    <w:rsid w:val="006B506B"/>
    <w:rsid w:val="006B6826"/>
    <w:rsid w:val="006B79C5"/>
    <w:rsid w:val="006C17C5"/>
    <w:rsid w:val="006C363D"/>
    <w:rsid w:val="006C52D5"/>
    <w:rsid w:val="006C6AF5"/>
    <w:rsid w:val="006C7CFD"/>
    <w:rsid w:val="006D0669"/>
    <w:rsid w:val="006D4402"/>
    <w:rsid w:val="006D5898"/>
    <w:rsid w:val="006E0D0E"/>
    <w:rsid w:val="006E41F5"/>
    <w:rsid w:val="006E5678"/>
    <w:rsid w:val="006E6586"/>
    <w:rsid w:val="006E7307"/>
    <w:rsid w:val="006F0888"/>
    <w:rsid w:val="006F7353"/>
    <w:rsid w:val="006F7F5A"/>
    <w:rsid w:val="00703489"/>
    <w:rsid w:val="007050CD"/>
    <w:rsid w:val="00705965"/>
    <w:rsid w:val="007071C7"/>
    <w:rsid w:val="00707E08"/>
    <w:rsid w:val="00710545"/>
    <w:rsid w:val="0071380F"/>
    <w:rsid w:val="00715F82"/>
    <w:rsid w:val="00716382"/>
    <w:rsid w:val="00716488"/>
    <w:rsid w:val="007234DE"/>
    <w:rsid w:val="00725669"/>
    <w:rsid w:val="00726451"/>
    <w:rsid w:val="00726D0F"/>
    <w:rsid w:val="0072737A"/>
    <w:rsid w:val="007353C7"/>
    <w:rsid w:val="00736AA1"/>
    <w:rsid w:val="00740063"/>
    <w:rsid w:val="00741AF5"/>
    <w:rsid w:val="00741D74"/>
    <w:rsid w:val="00742BB7"/>
    <w:rsid w:val="007450C7"/>
    <w:rsid w:val="00745C8B"/>
    <w:rsid w:val="0074654D"/>
    <w:rsid w:val="00746BF5"/>
    <w:rsid w:val="00751EE3"/>
    <w:rsid w:val="007563B2"/>
    <w:rsid w:val="00756D1D"/>
    <w:rsid w:val="0076570A"/>
    <w:rsid w:val="007672FE"/>
    <w:rsid w:val="00772B04"/>
    <w:rsid w:val="0077378B"/>
    <w:rsid w:val="007768DE"/>
    <w:rsid w:val="00777DEE"/>
    <w:rsid w:val="007816EF"/>
    <w:rsid w:val="00784326"/>
    <w:rsid w:val="007845EB"/>
    <w:rsid w:val="00787051"/>
    <w:rsid w:val="00793998"/>
    <w:rsid w:val="0079460A"/>
    <w:rsid w:val="0079610D"/>
    <w:rsid w:val="0079670D"/>
    <w:rsid w:val="007A1305"/>
    <w:rsid w:val="007A2F4E"/>
    <w:rsid w:val="007A354F"/>
    <w:rsid w:val="007A3C9C"/>
    <w:rsid w:val="007B0FF2"/>
    <w:rsid w:val="007B2340"/>
    <w:rsid w:val="007B3F9E"/>
    <w:rsid w:val="007B55DD"/>
    <w:rsid w:val="007B7431"/>
    <w:rsid w:val="007C0C74"/>
    <w:rsid w:val="007C5BC2"/>
    <w:rsid w:val="007C6109"/>
    <w:rsid w:val="007C6A2D"/>
    <w:rsid w:val="007C7019"/>
    <w:rsid w:val="007D0870"/>
    <w:rsid w:val="007D0C38"/>
    <w:rsid w:val="007D2C88"/>
    <w:rsid w:val="007D3DDB"/>
    <w:rsid w:val="007D5ACE"/>
    <w:rsid w:val="007D67C1"/>
    <w:rsid w:val="007D6DD5"/>
    <w:rsid w:val="007E090C"/>
    <w:rsid w:val="007E0FAC"/>
    <w:rsid w:val="007E1B03"/>
    <w:rsid w:val="007E4755"/>
    <w:rsid w:val="007E4F22"/>
    <w:rsid w:val="007E7158"/>
    <w:rsid w:val="007E72D8"/>
    <w:rsid w:val="007F0CDA"/>
    <w:rsid w:val="007F2520"/>
    <w:rsid w:val="007F2530"/>
    <w:rsid w:val="007F5C8B"/>
    <w:rsid w:val="007F77DC"/>
    <w:rsid w:val="00800758"/>
    <w:rsid w:val="008040E8"/>
    <w:rsid w:val="00806BDE"/>
    <w:rsid w:val="00807D2F"/>
    <w:rsid w:val="008114D8"/>
    <w:rsid w:val="00824DAD"/>
    <w:rsid w:val="00826DCB"/>
    <w:rsid w:val="00826FAA"/>
    <w:rsid w:val="0082770E"/>
    <w:rsid w:val="0083268D"/>
    <w:rsid w:val="00832EEE"/>
    <w:rsid w:val="00833A78"/>
    <w:rsid w:val="008340C2"/>
    <w:rsid w:val="008341B5"/>
    <w:rsid w:val="00834B10"/>
    <w:rsid w:val="00835D17"/>
    <w:rsid w:val="00836792"/>
    <w:rsid w:val="0084458F"/>
    <w:rsid w:val="00845CB2"/>
    <w:rsid w:val="00852506"/>
    <w:rsid w:val="00855E2B"/>
    <w:rsid w:val="008560E7"/>
    <w:rsid w:val="008579A4"/>
    <w:rsid w:val="008640E0"/>
    <w:rsid w:val="00870198"/>
    <w:rsid w:val="00882DF1"/>
    <w:rsid w:val="00884961"/>
    <w:rsid w:val="0088501E"/>
    <w:rsid w:val="00890C31"/>
    <w:rsid w:val="0089485F"/>
    <w:rsid w:val="00895892"/>
    <w:rsid w:val="008958C8"/>
    <w:rsid w:val="00896EC1"/>
    <w:rsid w:val="008977F0"/>
    <w:rsid w:val="008A136C"/>
    <w:rsid w:val="008A1BDD"/>
    <w:rsid w:val="008A1F3F"/>
    <w:rsid w:val="008A636F"/>
    <w:rsid w:val="008A767B"/>
    <w:rsid w:val="008B0C4E"/>
    <w:rsid w:val="008B6D6E"/>
    <w:rsid w:val="008B7283"/>
    <w:rsid w:val="008C060A"/>
    <w:rsid w:val="008C4F1E"/>
    <w:rsid w:val="008C6B48"/>
    <w:rsid w:val="008C7BA7"/>
    <w:rsid w:val="008D0917"/>
    <w:rsid w:val="008D1E64"/>
    <w:rsid w:val="008D38D8"/>
    <w:rsid w:val="008E0EFD"/>
    <w:rsid w:val="008E3427"/>
    <w:rsid w:val="008E386B"/>
    <w:rsid w:val="008E65D6"/>
    <w:rsid w:val="008E65E6"/>
    <w:rsid w:val="008F130C"/>
    <w:rsid w:val="008F13E4"/>
    <w:rsid w:val="008F24F4"/>
    <w:rsid w:val="008F258A"/>
    <w:rsid w:val="008F2BF3"/>
    <w:rsid w:val="008F53CE"/>
    <w:rsid w:val="008F61D7"/>
    <w:rsid w:val="008F7ABA"/>
    <w:rsid w:val="00902665"/>
    <w:rsid w:val="009043C9"/>
    <w:rsid w:val="0090545E"/>
    <w:rsid w:val="009054ED"/>
    <w:rsid w:val="0090674D"/>
    <w:rsid w:val="00910D6E"/>
    <w:rsid w:val="00913A09"/>
    <w:rsid w:val="009159A1"/>
    <w:rsid w:val="00915DD7"/>
    <w:rsid w:val="009167E8"/>
    <w:rsid w:val="00921D8F"/>
    <w:rsid w:val="00921E92"/>
    <w:rsid w:val="0092263E"/>
    <w:rsid w:val="00922872"/>
    <w:rsid w:val="0092400F"/>
    <w:rsid w:val="0092575E"/>
    <w:rsid w:val="00925BB4"/>
    <w:rsid w:val="00932164"/>
    <w:rsid w:val="009321F0"/>
    <w:rsid w:val="009331F6"/>
    <w:rsid w:val="009337E9"/>
    <w:rsid w:val="00934140"/>
    <w:rsid w:val="009371C4"/>
    <w:rsid w:val="00941CC1"/>
    <w:rsid w:val="00941E0D"/>
    <w:rsid w:val="00945C32"/>
    <w:rsid w:val="00951296"/>
    <w:rsid w:val="0095600D"/>
    <w:rsid w:val="009570D3"/>
    <w:rsid w:val="00960F81"/>
    <w:rsid w:val="00961038"/>
    <w:rsid w:val="00961F22"/>
    <w:rsid w:val="00963EDD"/>
    <w:rsid w:val="009649BF"/>
    <w:rsid w:val="00964AF9"/>
    <w:rsid w:val="00970818"/>
    <w:rsid w:val="0097090E"/>
    <w:rsid w:val="00970DF1"/>
    <w:rsid w:val="00975168"/>
    <w:rsid w:val="0097601D"/>
    <w:rsid w:val="00977702"/>
    <w:rsid w:val="00977C5D"/>
    <w:rsid w:val="00986A6C"/>
    <w:rsid w:val="00986BA2"/>
    <w:rsid w:val="009875EC"/>
    <w:rsid w:val="009918CD"/>
    <w:rsid w:val="00993456"/>
    <w:rsid w:val="00994FD4"/>
    <w:rsid w:val="009958FC"/>
    <w:rsid w:val="009A7FC1"/>
    <w:rsid w:val="009B0715"/>
    <w:rsid w:val="009B0D17"/>
    <w:rsid w:val="009B1329"/>
    <w:rsid w:val="009B545C"/>
    <w:rsid w:val="009C10EC"/>
    <w:rsid w:val="009C31A8"/>
    <w:rsid w:val="009C4A53"/>
    <w:rsid w:val="009C50B5"/>
    <w:rsid w:val="009C588D"/>
    <w:rsid w:val="009C60F5"/>
    <w:rsid w:val="009C678B"/>
    <w:rsid w:val="009D25AB"/>
    <w:rsid w:val="009D3102"/>
    <w:rsid w:val="009D41EE"/>
    <w:rsid w:val="009D5524"/>
    <w:rsid w:val="009D5C38"/>
    <w:rsid w:val="009E08DC"/>
    <w:rsid w:val="009E0D19"/>
    <w:rsid w:val="009E1327"/>
    <w:rsid w:val="009E1ACF"/>
    <w:rsid w:val="009E6D29"/>
    <w:rsid w:val="009E7AE1"/>
    <w:rsid w:val="009F1953"/>
    <w:rsid w:val="009F46E5"/>
    <w:rsid w:val="009F6A78"/>
    <w:rsid w:val="009F6F13"/>
    <w:rsid w:val="009F7353"/>
    <w:rsid w:val="00A05BB2"/>
    <w:rsid w:val="00A10106"/>
    <w:rsid w:val="00A12C71"/>
    <w:rsid w:val="00A136D7"/>
    <w:rsid w:val="00A13BC2"/>
    <w:rsid w:val="00A1799B"/>
    <w:rsid w:val="00A230C5"/>
    <w:rsid w:val="00A235F0"/>
    <w:rsid w:val="00A258AE"/>
    <w:rsid w:val="00A26F0B"/>
    <w:rsid w:val="00A33C85"/>
    <w:rsid w:val="00A362C1"/>
    <w:rsid w:val="00A4185D"/>
    <w:rsid w:val="00A449A6"/>
    <w:rsid w:val="00A44A64"/>
    <w:rsid w:val="00A45C11"/>
    <w:rsid w:val="00A46600"/>
    <w:rsid w:val="00A51E4D"/>
    <w:rsid w:val="00A52B93"/>
    <w:rsid w:val="00A53CDE"/>
    <w:rsid w:val="00A606A7"/>
    <w:rsid w:val="00A61B85"/>
    <w:rsid w:val="00A631A6"/>
    <w:rsid w:val="00A72016"/>
    <w:rsid w:val="00A73692"/>
    <w:rsid w:val="00A73CA0"/>
    <w:rsid w:val="00A76086"/>
    <w:rsid w:val="00A7754F"/>
    <w:rsid w:val="00A81DA9"/>
    <w:rsid w:val="00A8392F"/>
    <w:rsid w:val="00A83BAA"/>
    <w:rsid w:val="00A85666"/>
    <w:rsid w:val="00A85B68"/>
    <w:rsid w:val="00A86C36"/>
    <w:rsid w:val="00A878DF"/>
    <w:rsid w:val="00A91F3E"/>
    <w:rsid w:val="00A938C9"/>
    <w:rsid w:val="00A94359"/>
    <w:rsid w:val="00A94F43"/>
    <w:rsid w:val="00A96384"/>
    <w:rsid w:val="00A97713"/>
    <w:rsid w:val="00A97BB2"/>
    <w:rsid w:val="00A97D33"/>
    <w:rsid w:val="00AA1C0B"/>
    <w:rsid w:val="00AA3380"/>
    <w:rsid w:val="00AA70F4"/>
    <w:rsid w:val="00AA7888"/>
    <w:rsid w:val="00AB327B"/>
    <w:rsid w:val="00AB3E17"/>
    <w:rsid w:val="00AB7192"/>
    <w:rsid w:val="00AC2D22"/>
    <w:rsid w:val="00AC2F85"/>
    <w:rsid w:val="00AC5111"/>
    <w:rsid w:val="00AD461F"/>
    <w:rsid w:val="00AD571D"/>
    <w:rsid w:val="00AD7740"/>
    <w:rsid w:val="00AE0BF8"/>
    <w:rsid w:val="00AF45C8"/>
    <w:rsid w:val="00AF46D1"/>
    <w:rsid w:val="00B00C73"/>
    <w:rsid w:val="00B02569"/>
    <w:rsid w:val="00B03F72"/>
    <w:rsid w:val="00B06867"/>
    <w:rsid w:val="00B11A99"/>
    <w:rsid w:val="00B137EC"/>
    <w:rsid w:val="00B158F3"/>
    <w:rsid w:val="00B163C5"/>
    <w:rsid w:val="00B1795E"/>
    <w:rsid w:val="00B22D1A"/>
    <w:rsid w:val="00B22FC9"/>
    <w:rsid w:val="00B2304C"/>
    <w:rsid w:val="00B26320"/>
    <w:rsid w:val="00B2692B"/>
    <w:rsid w:val="00B300DA"/>
    <w:rsid w:val="00B31487"/>
    <w:rsid w:val="00B334A7"/>
    <w:rsid w:val="00B3359C"/>
    <w:rsid w:val="00B33699"/>
    <w:rsid w:val="00B3499E"/>
    <w:rsid w:val="00B3735B"/>
    <w:rsid w:val="00B40831"/>
    <w:rsid w:val="00B4162F"/>
    <w:rsid w:val="00B41E88"/>
    <w:rsid w:val="00B45316"/>
    <w:rsid w:val="00B453FF"/>
    <w:rsid w:val="00B45845"/>
    <w:rsid w:val="00B4709B"/>
    <w:rsid w:val="00B5524B"/>
    <w:rsid w:val="00B572B7"/>
    <w:rsid w:val="00B60486"/>
    <w:rsid w:val="00B6408F"/>
    <w:rsid w:val="00B66011"/>
    <w:rsid w:val="00B727FE"/>
    <w:rsid w:val="00B728F9"/>
    <w:rsid w:val="00B739D1"/>
    <w:rsid w:val="00B74B26"/>
    <w:rsid w:val="00B756B6"/>
    <w:rsid w:val="00B75FBF"/>
    <w:rsid w:val="00B77AFA"/>
    <w:rsid w:val="00B84BC2"/>
    <w:rsid w:val="00B86504"/>
    <w:rsid w:val="00B86C7C"/>
    <w:rsid w:val="00B8724B"/>
    <w:rsid w:val="00B92B40"/>
    <w:rsid w:val="00B96748"/>
    <w:rsid w:val="00B97398"/>
    <w:rsid w:val="00BA71B6"/>
    <w:rsid w:val="00BB0855"/>
    <w:rsid w:val="00BB1A54"/>
    <w:rsid w:val="00BB4A3E"/>
    <w:rsid w:val="00BC0A1B"/>
    <w:rsid w:val="00BC67DA"/>
    <w:rsid w:val="00BC730F"/>
    <w:rsid w:val="00BD2705"/>
    <w:rsid w:val="00BD3CB3"/>
    <w:rsid w:val="00BD6769"/>
    <w:rsid w:val="00BD7029"/>
    <w:rsid w:val="00BD7EB9"/>
    <w:rsid w:val="00BE2AD5"/>
    <w:rsid w:val="00BE47A8"/>
    <w:rsid w:val="00BE5C06"/>
    <w:rsid w:val="00BF1A83"/>
    <w:rsid w:val="00BF29F6"/>
    <w:rsid w:val="00BF36D3"/>
    <w:rsid w:val="00BF3A04"/>
    <w:rsid w:val="00BF77C9"/>
    <w:rsid w:val="00BF7F75"/>
    <w:rsid w:val="00C004A6"/>
    <w:rsid w:val="00C032F3"/>
    <w:rsid w:val="00C03A39"/>
    <w:rsid w:val="00C05AE0"/>
    <w:rsid w:val="00C14A21"/>
    <w:rsid w:val="00C16780"/>
    <w:rsid w:val="00C1703D"/>
    <w:rsid w:val="00C21D11"/>
    <w:rsid w:val="00C21E6E"/>
    <w:rsid w:val="00C23557"/>
    <w:rsid w:val="00C24FAD"/>
    <w:rsid w:val="00C268DF"/>
    <w:rsid w:val="00C26AAB"/>
    <w:rsid w:val="00C27105"/>
    <w:rsid w:val="00C309FC"/>
    <w:rsid w:val="00C30BAD"/>
    <w:rsid w:val="00C33370"/>
    <w:rsid w:val="00C345B9"/>
    <w:rsid w:val="00C373A6"/>
    <w:rsid w:val="00C40491"/>
    <w:rsid w:val="00C41192"/>
    <w:rsid w:val="00C4135B"/>
    <w:rsid w:val="00C41FF2"/>
    <w:rsid w:val="00C42181"/>
    <w:rsid w:val="00C42A18"/>
    <w:rsid w:val="00C47D4D"/>
    <w:rsid w:val="00C50BBE"/>
    <w:rsid w:val="00C51B30"/>
    <w:rsid w:val="00C55E15"/>
    <w:rsid w:val="00C55FC3"/>
    <w:rsid w:val="00C56F6D"/>
    <w:rsid w:val="00C6029A"/>
    <w:rsid w:val="00C626F9"/>
    <w:rsid w:val="00C6526F"/>
    <w:rsid w:val="00C652D1"/>
    <w:rsid w:val="00C661BE"/>
    <w:rsid w:val="00C712EB"/>
    <w:rsid w:val="00C717DF"/>
    <w:rsid w:val="00C71E6D"/>
    <w:rsid w:val="00C74C55"/>
    <w:rsid w:val="00C80860"/>
    <w:rsid w:val="00C81398"/>
    <w:rsid w:val="00C83D0B"/>
    <w:rsid w:val="00C84F6D"/>
    <w:rsid w:val="00C9202E"/>
    <w:rsid w:val="00C94428"/>
    <w:rsid w:val="00C9521C"/>
    <w:rsid w:val="00C96C67"/>
    <w:rsid w:val="00CA0478"/>
    <w:rsid w:val="00CA071F"/>
    <w:rsid w:val="00CA11FD"/>
    <w:rsid w:val="00CA40AE"/>
    <w:rsid w:val="00CA4FFD"/>
    <w:rsid w:val="00CA546F"/>
    <w:rsid w:val="00CB0129"/>
    <w:rsid w:val="00CB3445"/>
    <w:rsid w:val="00CB785B"/>
    <w:rsid w:val="00CB7BDA"/>
    <w:rsid w:val="00CC0334"/>
    <w:rsid w:val="00CC14D1"/>
    <w:rsid w:val="00CC2EC6"/>
    <w:rsid w:val="00CC3794"/>
    <w:rsid w:val="00CC4D4C"/>
    <w:rsid w:val="00CC6C64"/>
    <w:rsid w:val="00CD16E3"/>
    <w:rsid w:val="00CD37F1"/>
    <w:rsid w:val="00CD5078"/>
    <w:rsid w:val="00CD588B"/>
    <w:rsid w:val="00CD5BB3"/>
    <w:rsid w:val="00CD6335"/>
    <w:rsid w:val="00CE038F"/>
    <w:rsid w:val="00CE1811"/>
    <w:rsid w:val="00CE272A"/>
    <w:rsid w:val="00CE3A90"/>
    <w:rsid w:val="00CE4F19"/>
    <w:rsid w:val="00CE54ED"/>
    <w:rsid w:val="00CF00F1"/>
    <w:rsid w:val="00CF0837"/>
    <w:rsid w:val="00CF0862"/>
    <w:rsid w:val="00CF1DB6"/>
    <w:rsid w:val="00CF40C9"/>
    <w:rsid w:val="00CF6328"/>
    <w:rsid w:val="00D003EA"/>
    <w:rsid w:val="00D024B5"/>
    <w:rsid w:val="00D03BD1"/>
    <w:rsid w:val="00D10E5E"/>
    <w:rsid w:val="00D12A5C"/>
    <w:rsid w:val="00D23D86"/>
    <w:rsid w:val="00D273C8"/>
    <w:rsid w:val="00D343EA"/>
    <w:rsid w:val="00D35F8D"/>
    <w:rsid w:val="00D405DD"/>
    <w:rsid w:val="00D42003"/>
    <w:rsid w:val="00D441F8"/>
    <w:rsid w:val="00D47E1B"/>
    <w:rsid w:val="00D519F3"/>
    <w:rsid w:val="00D5235E"/>
    <w:rsid w:val="00D53040"/>
    <w:rsid w:val="00D5797F"/>
    <w:rsid w:val="00D64B13"/>
    <w:rsid w:val="00D650D1"/>
    <w:rsid w:val="00D65AFE"/>
    <w:rsid w:val="00D66DAF"/>
    <w:rsid w:val="00D6708C"/>
    <w:rsid w:val="00D70424"/>
    <w:rsid w:val="00D7154B"/>
    <w:rsid w:val="00D728A7"/>
    <w:rsid w:val="00D72A71"/>
    <w:rsid w:val="00D73018"/>
    <w:rsid w:val="00D73991"/>
    <w:rsid w:val="00D75673"/>
    <w:rsid w:val="00D75C35"/>
    <w:rsid w:val="00D80ECE"/>
    <w:rsid w:val="00D816FD"/>
    <w:rsid w:val="00D90FD8"/>
    <w:rsid w:val="00D927E5"/>
    <w:rsid w:val="00DA194F"/>
    <w:rsid w:val="00DA21E4"/>
    <w:rsid w:val="00DA3BD9"/>
    <w:rsid w:val="00DA4AD1"/>
    <w:rsid w:val="00DA614D"/>
    <w:rsid w:val="00DB0850"/>
    <w:rsid w:val="00DB380F"/>
    <w:rsid w:val="00DB5A66"/>
    <w:rsid w:val="00DB720F"/>
    <w:rsid w:val="00DC6980"/>
    <w:rsid w:val="00DD10FA"/>
    <w:rsid w:val="00DD1CCE"/>
    <w:rsid w:val="00DD252B"/>
    <w:rsid w:val="00DD2602"/>
    <w:rsid w:val="00DD416E"/>
    <w:rsid w:val="00DD6B4E"/>
    <w:rsid w:val="00DD773A"/>
    <w:rsid w:val="00DE05A9"/>
    <w:rsid w:val="00DE2DE1"/>
    <w:rsid w:val="00DE31DA"/>
    <w:rsid w:val="00DE53D0"/>
    <w:rsid w:val="00DF2E93"/>
    <w:rsid w:val="00DF6A4F"/>
    <w:rsid w:val="00DF7881"/>
    <w:rsid w:val="00E01B11"/>
    <w:rsid w:val="00E02B37"/>
    <w:rsid w:val="00E04050"/>
    <w:rsid w:val="00E04884"/>
    <w:rsid w:val="00E0492B"/>
    <w:rsid w:val="00E069FA"/>
    <w:rsid w:val="00E10361"/>
    <w:rsid w:val="00E121B2"/>
    <w:rsid w:val="00E16D04"/>
    <w:rsid w:val="00E17BF6"/>
    <w:rsid w:val="00E22150"/>
    <w:rsid w:val="00E2676B"/>
    <w:rsid w:val="00E314EC"/>
    <w:rsid w:val="00E35687"/>
    <w:rsid w:val="00E37AAE"/>
    <w:rsid w:val="00E40BA3"/>
    <w:rsid w:val="00E43E14"/>
    <w:rsid w:val="00E463B5"/>
    <w:rsid w:val="00E47D47"/>
    <w:rsid w:val="00E47DB7"/>
    <w:rsid w:val="00E51097"/>
    <w:rsid w:val="00E5351C"/>
    <w:rsid w:val="00E54937"/>
    <w:rsid w:val="00E627E0"/>
    <w:rsid w:val="00E63203"/>
    <w:rsid w:val="00E653EF"/>
    <w:rsid w:val="00E65734"/>
    <w:rsid w:val="00E65CFD"/>
    <w:rsid w:val="00E67282"/>
    <w:rsid w:val="00E67D9D"/>
    <w:rsid w:val="00E67FDE"/>
    <w:rsid w:val="00E74394"/>
    <w:rsid w:val="00E750F7"/>
    <w:rsid w:val="00E75109"/>
    <w:rsid w:val="00E75E23"/>
    <w:rsid w:val="00E77C38"/>
    <w:rsid w:val="00E82166"/>
    <w:rsid w:val="00E90818"/>
    <w:rsid w:val="00E9137E"/>
    <w:rsid w:val="00E94FE7"/>
    <w:rsid w:val="00E95452"/>
    <w:rsid w:val="00E96994"/>
    <w:rsid w:val="00E977D9"/>
    <w:rsid w:val="00EA23C0"/>
    <w:rsid w:val="00EA34C8"/>
    <w:rsid w:val="00EA531C"/>
    <w:rsid w:val="00EA5B0A"/>
    <w:rsid w:val="00EB015C"/>
    <w:rsid w:val="00EB160A"/>
    <w:rsid w:val="00EB180F"/>
    <w:rsid w:val="00EB584B"/>
    <w:rsid w:val="00EC0DA6"/>
    <w:rsid w:val="00EC20F8"/>
    <w:rsid w:val="00EC3A18"/>
    <w:rsid w:val="00ED12E1"/>
    <w:rsid w:val="00ED4A50"/>
    <w:rsid w:val="00EE08BF"/>
    <w:rsid w:val="00EE1B20"/>
    <w:rsid w:val="00EE2104"/>
    <w:rsid w:val="00EE5AFA"/>
    <w:rsid w:val="00EE608D"/>
    <w:rsid w:val="00EF0154"/>
    <w:rsid w:val="00EF065E"/>
    <w:rsid w:val="00EF1CC3"/>
    <w:rsid w:val="00EF46B8"/>
    <w:rsid w:val="00EF4F73"/>
    <w:rsid w:val="00EF6BB8"/>
    <w:rsid w:val="00F01DB2"/>
    <w:rsid w:val="00F01F19"/>
    <w:rsid w:val="00F04EBA"/>
    <w:rsid w:val="00F04F3F"/>
    <w:rsid w:val="00F074F3"/>
    <w:rsid w:val="00F11DBD"/>
    <w:rsid w:val="00F12481"/>
    <w:rsid w:val="00F16164"/>
    <w:rsid w:val="00F21024"/>
    <w:rsid w:val="00F21D39"/>
    <w:rsid w:val="00F24BC3"/>
    <w:rsid w:val="00F25279"/>
    <w:rsid w:val="00F257D6"/>
    <w:rsid w:val="00F2594F"/>
    <w:rsid w:val="00F260B2"/>
    <w:rsid w:val="00F26728"/>
    <w:rsid w:val="00F3055E"/>
    <w:rsid w:val="00F34E83"/>
    <w:rsid w:val="00F407E2"/>
    <w:rsid w:val="00F409E1"/>
    <w:rsid w:val="00F42122"/>
    <w:rsid w:val="00F44697"/>
    <w:rsid w:val="00F45EAC"/>
    <w:rsid w:val="00F47661"/>
    <w:rsid w:val="00F52521"/>
    <w:rsid w:val="00F539A4"/>
    <w:rsid w:val="00F53E96"/>
    <w:rsid w:val="00F5425C"/>
    <w:rsid w:val="00F5467C"/>
    <w:rsid w:val="00F54813"/>
    <w:rsid w:val="00F54A20"/>
    <w:rsid w:val="00F565AE"/>
    <w:rsid w:val="00F61DA7"/>
    <w:rsid w:val="00F65A3B"/>
    <w:rsid w:val="00F7390D"/>
    <w:rsid w:val="00F74D99"/>
    <w:rsid w:val="00F75701"/>
    <w:rsid w:val="00F76A30"/>
    <w:rsid w:val="00F76C7E"/>
    <w:rsid w:val="00F76DDA"/>
    <w:rsid w:val="00F81EED"/>
    <w:rsid w:val="00F84040"/>
    <w:rsid w:val="00F8668C"/>
    <w:rsid w:val="00F93AAE"/>
    <w:rsid w:val="00F94A39"/>
    <w:rsid w:val="00FA1421"/>
    <w:rsid w:val="00FA28AA"/>
    <w:rsid w:val="00FA2BE1"/>
    <w:rsid w:val="00FA39E7"/>
    <w:rsid w:val="00FA5A1A"/>
    <w:rsid w:val="00FA671E"/>
    <w:rsid w:val="00FA6A82"/>
    <w:rsid w:val="00FB0114"/>
    <w:rsid w:val="00FB06B3"/>
    <w:rsid w:val="00FB5800"/>
    <w:rsid w:val="00FB5891"/>
    <w:rsid w:val="00FB62B8"/>
    <w:rsid w:val="00FC1EEF"/>
    <w:rsid w:val="00FC3F1F"/>
    <w:rsid w:val="00FC720D"/>
    <w:rsid w:val="00FC721D"/>
    <w:rsid w:val="00FD0246"/>
    <w:rsid w:val="00FD125E"/>
    <w:rsid w:val="00FD3DA4"/>
    <w:rsid w:val="00FD489F"/>
    <w:rsid w:val="00FD4EE8"/>
    <w:rsid w:val="00FD5580"/>
    <w:rsid w:val="00FD74F8"/>
    <w:rsid w:val="00FE1A73"/>
    <w:rsid w:val="00FE4699"/>
    <w:rsid w:val="00FE60D1"/>
    <w:rsid w:val="00FF1F1E"/>
    <w:rsid w:val="00FF4ABF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D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60" w:line="240" w:lineRule="auto"/>
      <w:jc w:val="center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240" w:lineRule="auto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 w:line="240" w:lineRule="auto"/>
      <w:jc w:val="left"/>
      <w:outlineLvl w:val="3"/>
    </w:pPr>
    <w:rPr>
      <w:b/>
      <w:color w:val="4040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33A"/>
    <w:pPr>
      <w:spacing w:after="16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33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A752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F85"/>
    <w:pPr>
      <w:spacing w:after="0"/>
      <w:jc w:val="both"/>
    </w:pPr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F85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F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4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EDE"/>
    <w:pPr>
      <w:spacing w:before="100" w:beforeAutospacing="1" w:after="100" w:afterAutospacing="1" w:line="240" w:lineRule="auto"/>
      <w:jc w:val="left"/>
    </w:pPr>
  </w:style>
  <w:style w:type="table" w:styleId="Tablaconcuadrcula">
    <w:name w:val="Table Grid"/>
    <w:basedOn w:val="Tablanormal"/>
    <w:uiPriority w:val="39"/>
    <w:rsid w:val="00CF00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F1"/>
  </w:style>
  <w:style w:type="paragraph" w:styleId="Piedepgina">
    <w:name w:val="footer"/>
    <w:basedOn w:val="Normal"/>
    <w:link w:val="Piedepgina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F1"/>
  </w:style>
  <w:style w:type="character" w:styleId="Hipervnculo">
    <w:name w:val="Hyperlink"/>
    <w:basedOn w:val="Fuentedeprrafopredeter"/>
    <w:uiPriority w:val="99"/>
    <w:semiHidden/>
    <w:unhideWhenUsed/>
    <w:rsid w:val="00503D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360" w:line="240" w:lineRule="auto"/>
      <w:jc w:val="center"/>
      <w:outlineLvl w:val="0"/>
    </w:pPr>
    <w:rPr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240" w:lineRule="auto"/>
      <w:outlineLvl w:val="1"/>
    </w:pPr>
    <w:rPr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 w:line="240" w:lineRule="auto"/>
      <w:jc w:val="left"/>
      <w:outlineLvl w:val="2"/>
    </w:pPr>
    <w:rPr>
      <w:b/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60" w:line="240" w:lineRule="auto"/>
      <w:jc w:val="left"/>
      <w:outlineLvl w:val="3"/>
    </w:pPr>
    <w:rPr>
      <w:b/>
      <w:color w:val="4040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33A"/>
    <w:pPr>
      <w:spacing w:after="16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33A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A752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2F85"/>
    <w:pPr>
      <w:spacing w:after="0"/>
      <w:jc w:val="both"/>
    </w:pPr>
    <w:rPr>
      <w:rFonts w:ascii="Times New Roman" w:eastAsia="Times New Roman" w:hAnsi="Times New Roman" w:cs="Times New Roman"/>
      <w:b/>
      <w:bCs/>
      <w:lang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2F85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F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453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EDE"/>
    <w:pPr>
      <w:spacing w:before="100" w:beforeAutospacing="1" w:after="100" w:afterAutospacing="1" w:line="240" w:lineRule="auto"/>
      <w:jc w:val="left"/>
    </w:pPr>
  </w:style>
  <w:style w:type="table" w:styleId="Tablaconcuadrcula">
    <w:name w:val="Table Grid"/>
    <w:basedOn w:val="Tablanormal"/>
    <w:uiPriority w:val="39"/>
    <w:rsid w:val="00CF00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F1"/>
  </w:style>
  <w:style w:type="paragraph" w:styleId="Piedepgina">
    <w:name w:val="footer"/>
    <w:basedOn w:val="Normal"/>
    <w:link w:val="PiedepginaCar"/>
    <w:uiPriority w:val="99"/>
    <w:unhideWhenUsed/>
    <w:rsid w:val="00CF00F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F1"/>
  </w:style>
  <w:style w:type="character" w:styleId="Hipervnculo">
    <w:name w:val="Hyperlink"/>
    <w:basedOn w:val="Fuentedeprrafopredeter"/>
    <w:uiPriority w:val="99"/>
    <w:semiHidden/>
    <w:unhideWhenUsed/>
    <w:rsid w:val="0050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racticareflexiva.pro/wp-content/uploads/2012/04/Org-El-maestro-como-profesional-reflexivo-de-Kenneth-M.-Zeichner..pdf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drifelcha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4415-05C0-4A89-9AB6-567A5AAA1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4749</Words>
  <Characters>26120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Conzuelo Serrato</dc:creator>
  <cp:lastModifiedBy>sandra de la peña</cp:lastModifiedBy>
  <cp:revision>94</cp:revision>
  <dcterms:created xsi:type="dcterms:W3CDTF">2019-04-28T05:45:00Z</dcterms:created>
  <dcterms:modified xsi:type="dcterms:W3CDTF">2019-04-28T20:00:00Z</dcterms:modified>
</cp:coreProperties>
</file>