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F5C9" w14:textId="4FB02AD5" w:rsidR="00C256A0" w:rsidRPr="00576801" w:rsidRDefault="00AE784E" w:rsidP="00C256A0">
      <w:pPr>
        <w:pStyle w:val="Heading1"/>
      </w:pPr>
      <w:r>
        <w:t>Algebraic expressions, surds and approximations</w:t>
      </w:r>
      <w:r w:rsidR="00C256A0">
        <w:br/>
      </w:r>
    </w:p>
    <w:p w14:paraId="3EE80267" w14:textId="77777777" w:rsidR="00C256A0" w:rsidRPr="00576801" w:rsidRDefault="00C256A0" w:rsidP="00C256A0">
      <w:pPr>
        <w:rPr>
          <w:b/>
          <w:bCs/>
        </w:rPr>
      </w:pPr>
      <w:r w:rsidRPr="00576801">
        <w:rPr>
          <w:b/>
          <w:bCs/>
        </w:rPr>
        <w:t>References</w:t>
      </w:r>
      <w:r w:rsidRPr="00576801">
        <w:rPr>
          <w:b/>
          <w:bCs/>
        </w:rPr>
        <w:br/>
      </w:r>
    </w:p>
    <w:p w14:paraId="428036EF" w14:textId="77777777" w:rsidR="0071748C" w:rsidRDefault="0071748C" w:rsidP="0071748C">
      <w:pPr>
        <w:rPr>
          <w:b/>
          <w:bCs/>
        </w:rPr>
      </w:pPr>
    </w:p>
    <w:p w14:paraId="402562C1" w14:textId="71DC78D3" w:rsidR="0071748C" w:rsidRPr="00690BBC" w:rsidRDefault="0071748C" w:rsidP="00690BBC">
      <w:pPr>
        <w:rPr>
          <w:bCs/>
        </w:rPr>
      </w:pPr>
      <w:r w:rsidRPr="0071748C">
        <w:rPr>
          <w:bCs/>
        </w:rPr>
        <w:t>Thinking outside the box</w:t>
      </w:r>
      <w:r w:rsidR="00690BBC">
        <w:rPr>
          <w:bCs/>
        </w:rPr>
        <w:t xml:space="preserve">. (n.d.). In </w:t>
      </w:r>
      <w:r w:rsidR="00690BBC" w:rsidRPr="00690BBC">
        <w:rPr>
          <w:bCs/>
          <w:i/>
        </w:rPr>
        <w:t>Wikipedia</w:t>
      </w:r>
      <w:r w:rsidR="00690BBC">
        <w:rPr>
          <w:bCs/>
        </w:rPr>
        <w:t xml:space="preserve">. Retrieved December 17, 2018, from </w:t>
      </w:r>
      <w:hyperlink r:id="rId7" w:history="1">
        <w:r w:rsidR="005B31C4" w:rsidRPr="005B31C4">
          <w:rPr>
            <w:rStyle w:val="Hyperlink"/>
            <w:b w:val="0"/>
            <w:color w:val="0000FF"/>
          </w:rPr>
          <w:t>https://en.wikipedia.org/wiki/Thinking_outside_the_box</w:t>
        </w:r>
      </w:hyperlink>
      <w:r w:rsidR="00690BBC" w:rsidRPr="005B31C4">
        <w:rPr>
          <w:color w:val="0000FF"/>
          <w:u w:val="single"/>
        </w:rPr>
        <w:t xml:space="preserve"> </w:t>
      </w:r>
    </w:p>
    <w:p w14:paraId="4FEE4E25" w14:textId="3117C736" w:rsidR="00C256A0" w:rsidRDefault="00C256A0" w:rsidP="00C256A0">
      <w:pPr>
        <w:spacing w:line="360" w:lineRule="auto"/>
        <w:ind w:left="284" w:hanging="284"/>
      </w:pPr>
    </w:p>
    <w:p w14:paraId="78423D0D" w14:textId="77777777" w:rsidR="00AE784E" w:rsidRPr="00576801" w:rsidRDefault="00AE784E" w:rsidP="00C256A0">
      <w:pPr>
        <w:spacing w:line="360" w:lineRule="auto"/>
        <w:ind w:left="284" w:hanging="284"/>
      </w:pPr>
    </w:p>
    <w:p w14:paraId="0438B404" w14:textId="63BB463B" w:rsidR="00C256A0" w:rsidRDefault="00C256A0" w:rsidP="00C256A0">
      <w:pPr>
        <w:spacing w:line="360" w:lineRule="auto"/>
        <w:ind w:left="284" w:hanging="284"/>
      </w:pPr>
    </w:p>
    <w:p w14:paraId="47F6442E" w14:textId="4DA26942" w:rsidR="00AE784E" w:rsidRDefault="00AE784E" w:rsidP="00C256A0">
      <w:pPr>
        <w:spacing w:line="360" w:lineRule="auto"/>
        <w:ind w:left="284" w:hanging="284"/>
      </w:pPr>
    </w:p>
    <w:p w14:paraId="6AACECEE" w14:textId="77777777" w:rsidR="00AE784E" w:rsidRPr="00576801" w:rsidRDefault="00AE784E" w:rsidP="00C256A0">
      <w:pPr>
        <w:spacing w:line="360" w:lineRule="auto"/>
        <w:ind w:left="284" w:hanging="284"/>
      </w:pPr>
      <w:bookmarkStart w:id="0" w:name="_GoBack"/>
      <w:bookmarkEnd w:id="0"/>
    </w:p>
    <w:p w14:paraId="0E5EB760" w14:textId="77777777" w:rsidR="00C256A0" w:rsidRPr="00576801" w:rsidRDefault="00C256A0" w:rsidP="00C256A0">
      <w:pPr>
        <w:pStyle w:val="ListParagraph"/>
        <w:numPr>
          <w:ilvl w:val="0"/>
          <w:numId w:val="0"/>
        </w:numPr>
        <w:spacing w:line="360" w:lineRule="auto"/>
        <w:rPr>
          <w:rFonts w:eastAsia="MS Mincho"/>
          <w:b/>
          <w:noProof/>
          <w:color w:val="E64626"/>
          <w:u w:val="single"/>
          <w:lang w:val="en-AU"/>
        </w:rPr>
      </w:pPr>
      <w:r w:rsidRPr="00576801">
        <w:t xml:space="preserve">*Wherever possible we have provided you with an open access/ free version of the readings in this MOOC. In some cases however, we have not been able to find a free version so we have provided the full title of the reading for you to search on </w:t>
      </w:r>
      <w:hyperlink r:id="rId8" w:history="1">
        <w:r w:rsidRPr="00576801">
          <w:rPr>
            <w:rStyle w:val="Hyperlink"/>
            <w:rFonts w:eastAsia="MS Mincho"/>
            <w:noProof/>
            <w:lang w:val="en-AU"/>
          </w:rPr>
          <w:t>WorldCat</w:t>
        </w:r>
      </w:hyperlink>
      <w:r w:rsidRPr="00576801">
        <w:rPr>
          <w:rStyle w:val="Hyperlink"/>
          <w:rFonts w:eastAsia="MS Mincho"/>
          <w:noProof/>
          <w:lang w:val="en-AU"/>
        </w:rPr>
        <w:t xml:space="preserve"> </w:t>
      </w:r>
      <w:r w:rsidRPr="00576801">
        <w:t xml:space="preserve">or </w:t>
      </w:r>
      <w:hyperlink r:id="rId9" w:history="1">
        <w:r w:rsidRPr="00576801">
          <w:rPr>
            <w:rStyle w:val="Hyperlink"/>
            <w:rFonts w:eastAsia="MS Mincho"/>
            <w:noProof/>
            <w:lang w:val="en-AU"/>
          </w:rPr>
          <w:t>Amazon</w:t>
        </w:r>
      </w:hyperlink>
      <w:bookmarkStart w:id="1" w:name="_Toc424648763"/>
      <w:r w:rsidRPr="00576801">
        <w:rPr>
          <w:rStyle w:val="Hyperlink"/>
          <w:rFonts w:eastAsia="MS Mincho"/>
          <w:noProof/>
          <w:lang w:val="en-AU"/>
        </w:rPr>
        <w:t>.</w:t>
      </w:r>
      <w:bookmarkStart w:id="2" w:name="_Appendix_2_-_1"/>
      <w:bookmarkStart w:id="3" w:name="_Appendix_2_–"/>
      <w:bookmarkStart w:id="4" w:name="_Appendix_3_–"/>
      <w:bookmarkStart w:id="5" w:name="_Appendix_3_-_1"/>
      <w:bookmarkStart w:id="6" w:name="_Appendix_4_-_1"/>
      <w:bookmarkStart w:id="7" w:name="_Appendix_5_-"/>
      <w:bookmarkEnd w:id="1"/>
      <w:bookmarkEnd w:id="2"/>
      <w:bookmarkEnd w:id="3"/>
      <w:bookmarkEnd w:id="4"/>
      <w:bookmarkEnd w:id="5"/>
      <w:bookmarkEnd w:id="6"/>
      <w:bookmarkEnd w:id="7"/>
    </w:p>
    <w:p w14:paraId="23BB4E5D" w14:textId="5EEE82FA" w:rsidR="2F1DD77B" w:rsidRPr="00C256A0" w:rsidRDefault="2F1DD77B">
      <w:pPr>
        <w:rPr>
          <w:lang w:val="en-AU"/>
        </w:rPr>
      </w:pPr>
    </w:p>
    <w:sectPr w:rsidR="2F1DD77B" w:rsidRPr="00C256A0" w:rsidSect="00576801">
      <w:footerReference w:type="even" r:id="rId10"/>
      <w:footerReference w:type="default" r:id="rId11"/>
      <w:pgSz w:w="11900" w:h="16840" w:code="9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2B2C" w14:textId="77777777" w:rsidR="001A463A" w:rsidRDefault="001A463A">
      <w:pPr>
        <w:spacing w:after="0"/>
      </w:pPr>
      <w:r>
        <w:separator/>
      </w:r>
    </w:p>
  </w:endnote>
  <w:endnote w:type="continuationSeparator" w:id="0">
    <w:p w14:paraId="4F248CFF" w14:textId="77777777" w:rsidR="001A463A" w:rsidRDefault="001A4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A102" w14:textId="77777777" w:rsidR="00293283" w:rsidRDefault="00C256A0" w:rsidP="00E53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6C057" w14:textId="77777777" w:rsidR="00293283" w:rsidRDefault="001A463A" w:rsidP="00280B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028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ADCBD" w14:textId="77777777" w:rsidR="00293283" w:rsidRDefault="00C256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13034C" w14:textId="77777777" w:rsidR="00293283" w:rsidRPr="00280B51" w:rsidRDefault="001A463A" w:rsidP="00280B51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8C74" w14:textId="77777777" w:rsidR="001A463A" w:rsidRDefault="001A463A">
      <w:pPr>
        <w:spacing w:after="0"/>
      </w:pPr>
      <w:r>
        <w:separator/>
      </w:r>
    </w:p>
  </w:footnote>
  <w:footnote w:type="continuationSeparator" w:id="0">
    <w:p w14:paraId="2DD96140" w14:textId="77777777" w:rsidR="001A463A" w:rsidRDefault="001A46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27A7C"/>
    <w:multiLevelType w:val="hybridMultilevel"/>
    <w:tmpl w:val="E61A1E82"/>
    <w:lvl w:ilvl="0" w:tplc="D3BA09AE">
      <w:start w:val="1"/>
      <w:numFmt w:val="bullet"/>
      <w:pStyle w:val="ListParagraph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1DD77B"/>
    <w:rsid w:val="0003473D"/>
    <w:rsid w:val="001A463A"/>
    <w:rsid w:val="002C7AB6"/>
    <w:rsid w:val="004F57E5"/>
    <w:rsid w:val="005B31C4"/>
    <w:rsid w:val="00613972"/>
    <w:rsid w:val="00690BBC"/>
    <w:rsid w:val="0071748C"/>
    <w:rsid w:val="00AE784E"/>
    <w:rsid w:val="00B50BAE"/>
    <w:rsid w:val="00C256A0"/>
    <w:rsid w:val="2F1D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7D653D5-EE5B-4069-87B5-D4CC7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6A0"/>
    <w:pPr>
      <w:spacing w:after="120" w:line="240" w:lineRule="auto"/>
      <w:ind w:left="720" w:hanging="720"/>
    </w:pPr>
    <w:rPr>
      <w:rFonts w:ascii="Tw Cen MT" w:eastAsia="MS PGothic" w:hAnsi="Tw Cen MT" w:cs="Times New Roman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C256A0"/>
    <w:pPr>
      <w:keepNext/>
      <w:keepLines/>
      <w:spacing w:before="480" w:after="200"/>
      <w:outlineLvl w:val="0"/>
    </w:pPr>
    <w:rPr>
      <w:b/>
      <w:bCs/>
      <w:color w:val="E64626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6A0"/>
    <w:rPr>
      <w:rFonts w:ascii="Tw Cen MT" w:eastAsia="MS PGothic" w:hAnsi="Tw Cen MT" w:cs="Times New Roman"/>
      <w:b/>
      <w:bCs/>
      <w:color w:val="E64626"/>
      <w:sz w:val="48"/>
      <w:szCs w:val="32"/>
    </w:rPr>
  </w:style>
  <w:style w:type="paragraph" w:styleId="ListParagraph">
    <w:name w:val="List Paragraph"/>
    <w:basedOn w:val="Normal"/>
    <w:uiPriority w:val="34"/>
    <w:qFormat/>
    <w:rsid w:val="00C256A0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C256A0"/>
    <w:rPr>
      <w:b/>
      <w:color w:val="E646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5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6A0"/>
    <w:rPr>
      <w:rFonts w:ascii="Tw Cen MT" w:eastAsia="MS PGothic" w:hAnsi="Tw Cen MT" w:cs="Times New Roman"/>
      <w:color w:val="00000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256A0"/>
  </w:style>
  <w:style w:type="paragraph" w:styleId="NormalWeb">
    <w:name w:val="Normal (Web)"/>
    <w:basedOn w:val="Normal"/>
    <w:uiPriority w:val="99"/>
    <w:semiHidden/>
    <w:unhideWhenUsed/>
    <w:rsid w:val="0071748C"/>
    <w:pPr>
      <w:spacing w:after="0"/>
      <w:ind w:left="0" w:firstLine="0"/>
    </w:pPr>
    <w:rPr>
      <w:rFonts w:ascii="Calibri" w:eastAsiaTheme="minorHAnsi" w:hAnsi="Calibri" w:cs="Calibri"/>
      <w:color w:val="auto"/>
      <w:szCs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17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a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inking_outside_the_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Landenberger</dc:creator>
  <cp:keywords/>
  <dc:description/>
  <cp:lastModifiedBy>Kawei Lei</cp:lastModifiedBy>
  <cp:revision>4</cp:revision>
  <dcterms:created xsi:type="dcterms:W3CDTF">2018-12-17T05:13:00Z</dcterms:created>
  <dcterms:modified xsi:type="dcterms:W3CDTF">2018-12-17T05:13:00Z</dcterms:modified>
</cp:coreProperties>
</file>