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BC85" w14:textId="77777777" w:rsidR="00CD4174" w:rsidRPr="00757492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V. </w:t>
      </w:r>
      <w:r w:rsidRPr="00757492">
        <w:rPr>
          <w:rFonts w:ascii="Tahoma" w:hAnsi="Tahoma" w:cs="Tahoma"/>
          <w:b/>
          <w:sz w:val="16"/>
          <w:szCs w:val="16"/>
        </w:rPr>
        <w:t xml:space="preserve">ASPECTOS </w:t>
      </w:r>
      <w:r>
        <w:rPr>
          <w:rFonts w:ascii="Tahoma" w:hAnsi="Tahoma" w:cs="Tahoma"/>
          <w:b/>
          <w:sz w:val="16"/>
          <w:szCs w:val="16"/>
        </w:rPr>
        <w:t xml:space="preserve">Y FORMAS </w:t>
      </w:r>
      <w:r w:rsidRPr="00757492">
        <w:rPr>
          <w:rFonts w:ascii="Tahoma" w:hAnsi="Tahoma" w:cs="Tahoma"/>
          <w:b/>
          <w:sz w:val="16"/>
          <w:szCs w:val="16"/>
        </w:rPr>
        <w:t>P</w:t>
      </w:r>
      <w:r>
        <w:rPr>
          <w:rFonts w:ascii="Tahoma" w:hAnsi="Tahoma" w:cs="Tahoma"/>
          <w:b/>
          <w:sz w:val="16"/>
          <w:szCs w:val="16"/>
        </w:rPr>
        <w:t>ARA DEDUCIR LA EVALUACIÓN</w:t>
      </w:r>
      <w:r w:rsidRPr="00757492">
        <w:rPr>
          <w:rFonts w:ascii="Tahoma" w:hAnsi="Tahoma" w:cs="Tahoma"/>
          <w:b/>
          <w:sz w:val="16"/>
          <w:szCs w:val="16"/>
        </w:rPr>
        <w:t>:</w:t>
      </w:r>
    </w:p>
    <w:p w14:paraId="56F81A73" w14:textId="77777777" w:rsidR="00CD4174" w:rsidRDefault="00CD4174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</w:p>
    <w:p w14:paraId="071B896B" w14:textId="5986FA5C" w:rsidR="00CD4174" w:rsidRPr="00757492" w:rsidRDefault="00CC1BD3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Se espera que los alumnos se apropien de las habilidades y estrategias promovidas por el taller, demostrando un pensamiento crítico, capacidad argumentativa y dominio del método científico para llevar a cabo una investigación de forma sistemática.</w:t>
      </w:r>
      <w:r w:rsidR="00CD4174" w:rsidRPr="00757492">
        <w:rPr>
          <w:rFonts w:ascii="Tahoma" w:hAnsi="Tahoma" w:cs="Tahoma"/>
          <w:sz w:val="16"/>
          <w:szCs w:val="16"/>
        </w:rPr>
        <w:t xml:space="preserve"> </w:t>
      </w:r>
    </w:p>
    <w:p w14:paraId="467386F7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</w:p>
    <w:p w14:paraId="590D9B4E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ASIGNACIÓN DE CALIFICACIONES:</w:t>
      </w:r>
    </w:p>
    <w:p w14:paraId="7A0BD68D" w14:textId="77777777" w:rsidR="00CD4174" w:rsidRPr="00757492" w:rsidRDefault="00CD4174" w:rsidP="004F7F94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En cuatro periodos</w:t>
      </w:r>
      <w:r>
        <w:rPr>
          <w:rFonts w:ascii="Tahoma" w:hAnsi="Tahoma" w:cs="Tahoma"/>
          <w:sz w:val="16"/>
          <w:szCs w:val="16"/>
        </w:rPr>
        <w:t xml:space="preserve"> a promediar.</w:t>
      </w:r>
    </w:p>
    <w:p w14:paraId="3332C98C" w14:textId="24D14425" w:rsidR="00CD4174" w:rsidRDefault="00CD4174" w:rsidP="004F7F94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Final: La suma de los 4 periodos corresponderá al 60% de la calif</w:t>
      </w:r>
      <w:r>
        <w:rPr>
          <w:rFonts w:ascii="Tahoma" w:hAnsi="Tahoma" w:cs="Tahoma"/>
          <w:sz w:val="16"/>
          <w:szCs w:val="16"/>
        </w:rPr>
        <w:t xml:space="preserve">icación. </w:t>
      </w:r>
      <w:r w:rsidR="007E2880">
        <w:rPr>
          <w:rFonts w:ascii="Tahoma" w:hAnsi="Tahoma" w:cs="Tahoma"/>
          <w:sz w:val="16"/>
          <w:szCs w:val="16"/>
        </w:rPr>
        <w:t>La evaluación</w:t>
      </w:r>
      <w:r>
        <w:rPr>
          <w:rFonts w:ascii="Tahoma" w:hAnsi="Tahoma" w:cs="Tahoma"/>
          <w:sz w:val="16"/>
          <w:szCs w:val="16"/>
        </w:rPr>
        <w:t xml:space="preserve"> anual de 1ª o</w:t>
      </w:r>
      <w:r w:rsidRPr="00757492">
        <w:rPr>
          <w:rFonts w:ascii="Tahoma" w:hAnsi="Tahoma" w:cs="Tahoma"/>
          <w:sz w:val="16"/>
          <w:szCs w:val="16"/>
        </w:rPr>
        <w:t xml:space="preserve"> 2ª </w:t>
      </w:r>
      <w:r>
        <w:rPr>
          <w:rFonts w:ascii="Tahoma" w:hAnsi="Tahoma" w:cs="Tahoma"/>
          <w:sz w:val="16"/>
          <w:szCs w:val="16"/>
        </w:rPr>
        <w:t xml:space="preserve">vuelta </w:t>
      </w:r>
      <w:r w:rsidRPr="00757492">
        <w:rPr>
          <w:rFonts w:ascii="Tahoma" w:hAnsi="Tahoma" w:cs="Tahoma"/>
          <w:sz w:val="16"/>
          <w:szCs w:val="16"/>
        </w:rPr>
        <w:t>equivaldrá al 40%.</w:t>
      </w:r>
    </w:p>
    <w:p w14:paraId="70C6391A" w14:textId="5A320D73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>Primera vuelta:</w:t>
      </w:r>
      <w:r w:rsidRPr="007E2880">
        <w:rPr>
          <w:rFonts w:eastAsia="Times New Roman"/>
          <w:noProof/>
          <w:lang w:val="en-US" w:eastAsia="en-US"/>
        </w:rPr>
        <w:t xml:space="preserve">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7F899387" w14:textId="6C4BC2E3" w:rsidR="007E2880" w:rsidRPr="007E2880" w:rsidRDefault="007E2880" w:rsidP="007E2880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 xml:space="preserve"> pal</w:t>
      </w:r>
      <w:r w:rsidRPr="007E2880">
        <w:rPr>
          <w:rFonts w:ascii="Tahoma" w:hAnsi="Tahoma" w:cs="Tahoma"/>
          <w:sz w:val="16"/>
          <w:szCs w:val="16"/>
          <w:lang w:val="en-US"/>
        </w:rPr>
        <w:t>abras</w:t>
      </w:r>
    </w:p>
    <w:p w14:paraId="0B30104B" w14:textId="5D2BC9F2" w:rsidR="007E2880" w:rsidRPr="007E2880" w:rsidRDefault="007E2880" w:rsidP="007E2880">
      <w:pPr>
        <w:spacing w:line="276" w:lineRule="auto"/>
        <w:ind w:left="2844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(</w:t>
      </w:r>
      <w:r w:rsidRPr="007E2880">
        <w:rPr>
          <w:rFonts w:ascii="Tahoma" w:hAnsi="Tahoma" w:cs="Tahoma"/>
          <w:sz w:val="16"/>
          <w:szCs w:val="16"/>
          <w:lang w:val="en-US"/>
        </w:rPr>
        <w:t>20 referencias</w:t>
      </w:r>
      <w:r>
        <w:rPr>
          <w:rFonts w:ascii="Tahoma" w:hAnsi="Tahoma" w:cs="Tahoma"/>
          <w:sz w:val="16"/>
          <w:szCs w:val="16"/>
          <w:lang w:val="en-US"/>
        </w:rPr>
        <w:t>, f</w:t>
      </w:r>
      <w:r w:rsidRPr="007E2880">
        <w:rPr>
          <w:rFonts w:ascii="Tahoma" w:hAnsi="Tahoma" w:cs="Tahoma"/>
          <w:sz w:val="16"/>
          <w:szCs w:val="16"/>
          <w:lang w:val="en-US"/>
        </w:rPr>
        <w:t>ichas de trabajo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1B3F7559" w14:textId="77777777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 xml:space="preserve">Segunda vuelta: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6C85AA93" w14:textId="0E1EE757" w:rsidR="007E2880" w:rsidRPr="007E2880" w:rsidRDefault="007E2880" w:rsidP="007E2880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 w:rsidRPr="007E2880">
        <w:rPr>
          <w:rFonts w:ascii="Tahoma" w:hAnsi="Tahoma" w:cs="Tahoma"/>
          <w:sz w:val="16"/>
          <w:szCs w:val="16"/>
          <w:lang w:val="en-US"/>
        </w:rPr>
        <w:t>palabras</w:t>
      </w:r>
    </w:p>
    <w:p w14:paraId="382C16C0" w14:textId="77777777" w:rsidR="007E2880" w:rsidRPr="007E2880" w:rsidRDefault="007E2880" w:rsidP="007E2880">
      <w:pPr>
        <w:spacing w:line="276" w:lineRule="auto"/>
        <w:ind w:left="2832"/>
        <w:rPr>
          <w:rFonts w:ascii="Tahoma" w:hAnsi="Tahoma" w:cs="Tahoma"/>
          <w:sz w:val="16"/>
          <w:szCs w:val="16"/>
          <w:lang w:val="en-US"/>
        </w:rPr>
      </w:pPr>
      <w:r w:rsidRPr="007E2880">
        <w:rPr>
          <w:rFonts w:ascii="Tahoma" w:hAnsi="Tahoma" w:cs="Tahoma"/>
          <w:sz w:val="16"/>
          <w:szCs w:val="16"/>
          <w:lang w:val="en-US"/>
        </w:rPr>
        <w:t>(20 referencias, fichas de trabajo)</w:t>
      </w:r>
    </w:p>
    <w:p w14:paraId="5C423F5B" w14:textId="77777777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 xml:space="preserve">Extraordinario: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748572ED" w14:textId="0756E9F4" w:rsidR="007E2880" w:rsidRPr="007E2880" w:rsidRDefault="007E2880" w:rsidP="007E2880">
      <w:pPr>
        <w:spacing w:line="276" w:lineRule="auto"/>
        <w:ind w:left="2124" w:firstLine="708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10000</w:t>
      </w:r>
      <w:r w:rsidRPr="007E2880">
        <w:rPr>
          <w:rFonts w:ascii="Tahoma" w:hAnsi="Tahoma" w:cs="Tahoma"/>
          <w:sz w:val="16"/>
          <w:szCs w:val="16"/>
          <w:lang w:val="en-US"/>
        </w:rPr>
        <w:t xml:space="preserve"> palabras</w:t>
      </w:r>
    </w:p>
    <w:p w14:paraId="7FB18BA8" w14:textId="77777777" w:rsidR="007E2880" w:rsidRPr="007E2880" w:rsidRDefault="007E2880" w:rsidP="007E2880">
      <w:pPr>
        <w:spacing w:line="276" w:lineRule="auto"/>
        <w:ind w:left="2844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(</w:t>
      </w:r>
      <w:r w:rsidRPr="007E2880">
        <w:rPr>
          <w:rFonts w:ascii="Tahoma" w:hAnsi="Tahoma" w:cs="Tahoma"/>
          <w:sz w:val="16"/>
          <w:szCs w:val="16"/>
          <w:lang w:val="en-US"/>
        </w:rPr>
        <w:t>20 referencias</w:t>
      </w:r>
      <w:r>
        <w:rPr>
          <w:rFonts w:ascii="Tahoma" w:hAnsi="Tahoma" w:cs="Tahoma"/>
          <w:sz w:val="16"/>
          <w:szCs w:val="16"/>
          <w:lang w:val="en-US"/>
        </w:rPr>
        <w:t>, f</w:t>
      </w:r>
      <w:r w:rsidRPr="007E2880">
        <w:rPr>
          <w:rFonts w:ascii="Tahoma" w:hAnsi="Tahoma" w:cs="Tahoma"/>
          <w:sz w:val="16"/>
          <w:szCs w:val="16"/>
          <w:lang w:val="en-US"/>
        </w:rPr>
        <w:t>ichas de trabajo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22BE8A41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  <w:u w:val="single"/>
        </w:rPr>
      </w:pPr>
    </w:p>
    <w:p w14:paraId="02CAAF6A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VI. </w:t>
      </w:r>
      <w:r w:rsidRPr="00757492">
        <w:rPr>
          <w:rFonts w:ascii="Tahoma" w:hAnsi="Tahoma" w:cs="Tahoma"/>
          <w:b/>
          <w:sz w:val="16"/>
          <w:szCs w:val="16"/>
        </w:rPr>
        <w:t>REQUISITOS PARA EXENTAR:</w:t>
      </w:r>
    </w:p>
    <w:p w14:paraId="4A71B5A6" w14:textId="77777777" w:rsidR="00CC1BD3" w:rsidRPr="00757492" w:rsidRDefault="00CC1BD3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</w:p>
    <w:p w14:paraId="34B83A25" w14:textId="77777777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Promedio anual mínimo de </w:t>
      </w:r>
      <w:r w:rsidRPr="00757492">
        <w:rPr>
          <w:rFonts w:ascii="Tahoma" w:hAnsi="Tahoma" w:cs="Tahoma"/>
          <w:b/>
          <w:bCs/>
          <w:sz w:val="16"/>
          <w:szCs w:val="16"/>
        </w:rPr>
        <w:t>nueve.</w:t>
      </w:r>
    </w:p>
    <w:p w14:paraId="1A9B5F9C" w14:textId="77777777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Asistencia mínima del </w:t>
      </w:r>
      <w:r w:rsidRPr="00757492">
        <w:rPr>
          <w:rFonts w:ascii="Tahoma" w:hAnsi="Tahoma" w:cs="Tahoma"/>
          <w:b/>
          <w:bCs/>
          <w:sz w:val="16"/>
          <w:szCs w:val="16"/>
        </w:rPr>
        <w:t>80%.</w:t>
      </w:r>
    </w:p>
    <w:p w14:paraId="55AF96B2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B59D3EB" w14:textId="77777777" w:rsidR="00CD4174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b/>
          <w:bCs/>
          <w:caps/>
          <w:sz w:val="16"/>
          <w:szCs w:val="16"/>
        </w:rPr>
        <w:t>bibliografía</w:t>
      </w:r>
      <w:r>
        <w:rPr>
          <w:rFonts w:ascii="Tahoma" w:hAnsi="Tahoma" w:cs="Tahoma"/>
          <w:b/>
          <w:bCs/>
          <w:caps/>
          <w:sz w:val="16"/>
          <w:szCs w:val="16"/>
        </w:rPr>
        <w:t xml:space="preserve"> BÁSICA</w:t>
      </w:r>
      <w:r w:rsidRPr="00757492">
        <w:rPr>
          <w:rFonts w:ascii="Tahoma" w:hAnsi="Tahoma" w:cs="Tahoma"/>
          <w:b/>
          <w:bCs/>
          <w:sz w:val="16"/>
          <w:szCs w:val="16"/>
        </w:rPr>
        <w:t>:</w:t>
      </w:r>
    </w:p>
    <w:p w14:paraId="2023C3E7" w14:textId="77777777" w:rsidR="00CD4174" w:rsidRPr="00061847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</w:p>
    <w:p w14:paraId="6C963F57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American Psychological Association. (2010).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Publication Manual of the American Psychological Association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(6th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Washington, DC: American Psychological Association.</w:t>
      </w:r>
    </w:p>
    <w:p w14:paraId="5B08CEC3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Hernández Sampieri, R., Zapata, N. E., &amp; Mendoza, C. P. (2013).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 para bachillerato. Enfoque por competencias.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 México: McGraw Hill.</w:t>
      </w:r>
    </w:p>
    <w:p w14:paraId="63D62FFC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Reyes Corona, M. (2016).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. México: Secretaría de Educación Pública.</w:t>
      </w:r>
    </w:p>
    <w:p w14:paraId="17F1F1E0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Schwartz, B., Landrum, R. E., &amp; Gurung, R. (2017).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An Easy Guide to APA Style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(3rd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Los Angeles, USA: Sage.</w:t>
      </w:r>
    </w:p>
    <w:p w14:paraId="6C8957A6" w14:textId="77777777" w:rsidR="001E1952" w:rsidRDefault="001E1952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11AEFDC4" w14:textId="14F4691E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Enterado (a) de la presente síntesis de programa de estudios de la asignatura </w:t>
      </w:r>
      <w:r w:rsidR="001130DE">
        <w:rPr>
          <w:rFonts w:ascii="Tahoma" w:hAnsi="Tahoma" w:cs="Tahoma"/>
          <w:sz w:val="16"/>
          <w:szCs w:val="16"/>
        </w:rPr>
        <w:t xml:space="preserve">Taller de Metodología de la Investigación I </w:t>
      </w:r>
      <w:r>
        <w:rPr>
          <w:rFonts w:ascii="Tahoma" w:hAnsi="Tahoma" w:cs="Tahoma"/>
          <w:sz w:val="16"/>
          <w:szCs w:val="16"/>
        </w:rPr>
        <w:t>y de acuerdo en que se trabajará y calificará en el presente ciclo escolar de la manera planteada en la misma, firmando para constancia:</w:t>
      </w:r>
    </w:p>
    <w:p w14:paraId="014A1396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1DE0AA2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0E4A919E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DC1122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NOMBRE Y FIRMA DEL ALUMNO (A).                                         FECHA: </w:t>
      </w:r>
    </w:p>
    <w:p w14:paraId="2CFCCC5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7938FE1F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6E3165F" w14:textId="4F58849D" w:rsidR="00CD4174" w:rsidRDefault="00F33412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  <w:lang w:val="es-ES"/>
        </w:rPr>
        <w:t>______________________________________________                    ____________________</w:t>
      </w:r>
    </w:p>
    <w:p w14:paraId="7F717125" w14:textId="77777777" w:rsidR="001130DE" w:rsidRDefault="001130DE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</w:p>
    <w:p w14:paraId="0857964E" w14:textId="26E3BE81" w:rsidR="00061847" w:rsidRDefault="002B08AE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4FC8907B" wp14:editId="654A8B16">
            <wp:simplePos x="0" y="0"/>
            <wp:positionH relativeFrom="column">
              <wp:posOffset>2016425</wp:posOffset>
            </wp:positionH>
            <wp:positionV relativeFrom="paragraph">
              <wp:posOffset>-372</wp:posOffset>
            </wp:positionV>
            <wp:extent cx="476250" cy="476250"/>
            <wp:effectExtent l="0" t="0" r="6350" b="6350"/>
            <wp:wrapNone/>
            <wp:docPr id="2" name="Imagen 2" descr="logo%20ce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ce-j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3294F" w14:textId="42D2AA80" w:rsidR="005A5AAA" w:rsidRPr="00757492" w:rsidRDefault="005A5AAA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</w:p>
    <w:p w14:paraId="0D96595D" w14:textId="6EF8648C" w:rsidR="005A5AAA" w:rsidRPr="00757492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5BEF00E0" w14:textId="2708203E" w:rsidR="005A5AAA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4EDA12D1" w14:textId="77777777" w:rsidR="002B08AE" w:rsidRPr="00757492" w:rsidRDefault="002B08AE" w:rsidP="004F7F94">
      <w:pPr>
        <w:spacing w:line="276" w:lineRule="auto"/>
        <w:ind w:left="180"/>
        <w:jc w:val="center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b/>
          <w:bCs/>
          <w:caps/>
          <w:sz w:val="16"/>
          <w:szCs w:val="16"/>
          <w:lang w:val="es-MX"/>
        </w:rPr>
        <w:t>Síntesis de Programa de Estudios.</w:t>
      </w:r>
    </w:p>
    <w:p w14:paraId="77C6C113" w14:textId="77777777" w:rsidR="002B08AE" w:rsidRPr="00757492" w:rsidRDefault="002B08AE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502"/>
        <w:gridCol w:w="3380"/>
      </w:tblGrid>
      <w:tr w:rsidR="002B08AE" w14:paraId="4B0545C4" w14:textId="77777777" w:rsidTr="002B08AE">
        <w:trPr>
          <w:trHeight w:val="325"/>
        </w:trPr>
        <w:tc>
          <w:tcPr>
            <w:tcW w:w="3546" w:type="dxa"/>
          </w:tcPr>
          <w:p w14:paraId="733E1984" w14:textId="63FE029A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  <w:t>Centro Educativo Jean Piaget.</w:t>
            </w:r>
          </w:p>
        </w:tc>
        <w:tc>
          <w:tcPr>
            <w:tcW w:w="3545" w:type="dxa"/>
          </w:tcPr>
          <w:p w14:paraId="44903367" w14:textId="29637DCE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Clave Institución:</w:t>
            </w:r>
            <w:r w:rsidR="005743BF">
              <w:rPr>
                <w:rFonts w:ascii="Tahoma" w:hAnsi="Tahoma" w:cs="Tahoma"/>
                <w:sz w:val="16"/>
                <w:szCs w:val="16"/>
                <w:lang w:val="es-MX"/>
              </w:rPr>
              <w:t xml:space="preserve"> </w:t>
            </w: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1277.</w:t>
            </w:r>
          </w:p>
          <w:p w14:paraId="3065C362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33A3DDA0" w14:textId="77777777" w:rsidTr="002B08AE">
        <w:trPr>
          <w:trHeight w:val="325"/>
        </w:trPr>
        <w:tc>
          <w:tcPr>
            <w:tcW w:w="3546" w:type="dxa"/>
          </w:tcPr>
          <w:p w14:paraId="24524EC4" w14:textId="43360E25" w:rsidR="002B08AE" w:rsidRPr="00653B7C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Asignatura: </w:t>
            </w:r>
            <w:r w:rsidR="00F52949">
              <w:rPr>
                <w:rFonts w:ascii="Tahoma" w:hAnsi="Tahoma" w:cs="Tahoma"/>
                <w:sz w:val="16"/>
                <w:szCs w:val="16"/>
                <w:lang w:val="es-MX"/>
              </w:rPr>
              <w:t xml:space="preserve">Taller de Metodología de la Investigación </w:t>
            </w:r>
            <w:r w:rsidR="00353F72">
              <w:rPr>
                <w:rFonts w:ascii="Tahoma" w:hAnsi="Tahoma" w:cs="Tahoma"/>
                <w:sz w:val="16"/>
                <w:szCs w:val="16"/>
                <w:lang w:val="es-MX"/>
              </w:rPr>
              <w:t>IV</w:t>
            </w:r>
          </w:p>
        </w:tc>
        <w:tc>
          <w:tcPr>
            <w:tcW w:w="3545" w:type="dxa"/>
          </w:tcPr>
          <w:p w14:paraId="5CFA4C87" w14:textId="15B89AA1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 xml:space="preserve">Clave asignatura: </w:t>
            </w:r>
          </w:p>
          <w:p w14:paraId="04A47186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5B8F0C4B" w14:textId="77777777" w:rsidTr="002B08AE">
        <w:trPr>
          <w:trHeight w:val="325"/>
        </w:trPr>
        <w:tc>
          <w:tcPr>
            <w:tcW w:w="3546" w:type="dxa"/>
          </w:tcPr>
          <w:p w14:paraId="494B3E20" w14:textId="77777777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Plan de Estudios: 1996.</w:t>
            </w:r>
          </w:p>
          <w:p w14:paraId="307A0297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  <w:tc>
          <w:tcPr>
            <w:tcW w:w="3545" w:type="dxa"/>
          </w:tcPr>
          <w:p w14:paraId="72842B4F" w14:textId="4A449976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Ciclo: 201</w:t>
            </w:r>
            <w:r w:rsidR="00353F72">
              <w:rPr>
                <w:rFonts w:ascii="Tahoma" w:hAnsi="Tahoma" w:cs="Tahoma"/>
                <w:sz w:val="16"/>
                <w:szCs w:val="16"/>
              </w:rPr>
              <w:t>8-2019</w:t>
            </w:r>
          </w:p>
          <w:p w14:paraId="53C22EED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45F42A9B" w14:textId="77777777" w:rsidTr="002B08AE">
        <w:trPr>
          <w:trHeight w:val="325"/>
        </w:trPr>
        <w:tc>
          <w:tcPr>
            <w:tcW w:w="3546" w:type="dxa"/>
          </w:tcPr>
          <w:p w14:paraId="19D77D0E" w14:textId="5D8BE1B6" w:rsidR="002B08AE" w:rsidRDefault="002B08AE" w:rsidP="004F7F94">
            <w:pPr>
              <w:spacing w:line="276" w:lineRule="auto"/>
              <w:ind w:left="109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Año escolar en la cual se imparte: </w:t>
            </w:r>
            <w:r w:rsidR="00F97889">
              <w:rPr>
                <w:rFonts w:ascii="Tahoma" w:hAnsi="Tahoma" w:cs="Tahoma"/>
                <w:sz w:val="16"/>
                <w:szCs w:val="16"/>
              </w:rPr>
              <w:t>Cuarto</w:t>
            </w:r>
          </w:p>
        </w:tc>
        <w:tc>
          <w:tcPr>
            <w:tcW w:w="3545" w:type="dxa"/>
          </w:tcPr>
          <w:p w14:paraId="26CAB8F6" w14:textId="47E6E74D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</w:t>
            </w:r>
            <w:r w:rsidR="00F97889">
              <w:rPr>
                <w:rFonts w:ascii="Tahoma" w:hAnsi="Tahoma" w:cs="Tahoma"/>
                <w:sz w:val="16"/>
                <w:szCs w:val="16"/>
              </w:rPr>
              <w:t>arácter asignatura: Teórico-práctica</w:t>
            </w:r>
          </w:p>
          <w:p w14:paraId="7AE53376" w14:textId="5640025D" w:rsidR="002B08AE" w:rsidRPr="002B08AE" w:rsidRDefault="002B08AE" w:rsidP="004F7F94">
            <w:pPr>
              <w:spacing w:line="276" w:lineRule="auto"/>
              <w:rPr>
                <w:rFonts w:ascii="Tahoma" w:hAnsi="Tahoma" w:cs="Tahoma"/>
                <w:bCs/>
                <w:caps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    C</w:t>
            </w:r>
            <w:r w:rsidRPr="002B08AE"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ategoría: </w:t>
            </w:r>
            <w:r w:rsidR="00F97889">
              <w:rPr>
                <w:rFonts w:ascii="Tahoma" w:hAnsi="Tahoma" w:cs="Tahoma"/>
                <w:bCs/>
                <w:sz w:val="16"/>
                <w:szCs w:val="16"/>
                <w:lang w:val="es-MX"/>
              </w:rPr>
              <w:t>optativa</w:t>
            </w:r>
          </w:p>
        </w:tc>
      </w:tr>
      <w:tr w:rsidR="002B08AE" w14:paraId="1E82F264" w14:textId="77777777" w:rsidTr="002B08AE">
        <w:trPr>
          <w:trHeight w:val="435"/>
        </w:trPr>
        <w:tc>
          <w:tcPr>
            <w:tcW w:w="3546" w:type="dxa"/>
          </w:tcPr>
          <w:p w14:paraId="241F9E60" w14:textId="5E1D752F" w:rsidR="002B08AE" w:rsidRDefault="002B08AE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Profesor: </w:t>
            </w:r>
            <w:r w:rsidR="00F97889">
              <w:rPr>
                <w:rFonts w:ascii="Tahoma" w:hAnsi="Tahoma" w:cs="Tahoma"/>
                <w:sz w:val="16"/>
                <w:szCs w:val="16"/>
              </w:rPr>
              <w:t>Mtra. María José Barrera Olmedo</w:t>
            </w:r>
            <w:r w:rsidRPr="00757492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4F07E72E" w14:textId="2C85E0F9" w:rsidR="002B08AE" w:rsidRPr="00757492" w:rsidRDefault="00F97889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maria.barrera@comunidad.unam.mx</w:t>
            </w:r>
          </w:p>
        </w:tc>
        <w:tc>
          <w:tcPr>
            <w:tcW w:w="3545" w:type="dxa"/>
          </w:tcPr>
          <w:p w14:paraId="17EB62E0" w14:textId="44C02D4B" w:rsidR="00F97889" w:rsidRPr="002B08AE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490C0C">
              <w:rPr>
                <w:rFonts w:ascii="Tahoma" w:hAnsi="Tahoma" w:cs="Tahoma"/>
                <w:sz w:val="16"/>
                <w:szCs w:val="16"/>
              </w:rPr>
              <w:t xml:space="preserve">Horario: </w:t>
            </w:r>
          </w:p>
          <w:p w14:paraId="7D3CBF47" w14:textId="76925452" w:rsidR="002B08AE" w:rsidRPr="002B08AE" w:rsidRDefault="00D16250" w:rsidP="004F7F94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Viernes 9:30-10:20</w:t>
            </w:r>
            <w:bookmarkStart w:id="0" w:name="_GoBack"/>
            <w:bookmarkEnd w:id="0"/>
          </w:p>
        </w:tc>
      </w:tr>
    </w:tbl>
    <w:p w14:paraId="3E630D46" w14:textId="750EB664" w:rsidR="005A5AAA" w:rsidRPr="00757492" w:rsidRDefault="005A5AAA" w:rsidP="004F7F94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16"/>
          <w:szCs w:val="16"/>
        </w:rPr>
      </w:pPr>
    </w:p>
    <w:p w14:paraId="2B97A851" w14:textId="0346DDB0" w:rsidR="005A5AAA" w:rsidRPr="00CC1BD3" w:rsidRDefault="005A5AAA" w:rsidP="004F7F94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sz w:val="16"/>
          <w:szCs w:val="16"/>
        </w:rPr>
        <w:t xml:space="preserve">PRESENTACIÓN DE LA </w:t>
      </w:r>
      <w:r w:rsidRPr="00CC1BD3">
        <w:rPr>
          <w:rFonts w:ascii="Tahoma" w:hAnsi="Tahoma" w:cs="Tahoma"/>
          <w:b/>
          <w:bCs/>
          <w:caps/>
          <w:sz w:val="16"/>
          <w:szCs w:val="16"/>
        </w:rPr>
        <w:t>asignatura</w:t>
      </w:r>
      <w:r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1A567EB0" w14:textId="77777777" w:rsidR="00CC1BD3" w:rsidRPr="00CC1BD3" w:rsidRDefault="00CC1BD3" w:rsidP="004F7F94">
      <w:pPr>
        <w:pStyle w:val="ListParagraph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0E9F5ED" w14:textId="5300CDA1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El Taller de Metodol</w:t>
      </w:r>
      <w:r w:rsidR="004E45EC">
        <w:rPr>
          <w:rFonts w:ascii="Tahoma" w:hAnsi="Tahoma" w:cs="Tahoma"/>
          <w:sz w:val="16"/>
          <w:szCs w:val="16"/>
          <w:lang w:val="es-ES_tradnl"/>
        </w:rPr>
        <w:t>ogía de la Investigación (TMI) tiene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como objetivo dar a los estudiantes herramientas que les permitan formar un pensamiento crítico y reflexivo, sistematizar sus observaciones, documentarse a partir de fuentes confiables de información, diseñar un estudio, citar de acuerdo a lineamientos estandarizados, para finalmente ser capaces de plantear y estructurar una investigación científica de principio a fin. </w:t>
      </w:r>
    </w:p>
    <w:p w14:paraId="7A8C3439" w14:textId="77777777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Esta materia cruza transversalmente el currículum, es decir, está íntimamente relacionada con algunas materias cruciales para la formación como Redacción y Estadística, y da sustento a la enseñanza de otras, como Historia, Geografía, Biología, Química, Psicología, etc. Esta transversalidad permite involucrar a los alumnos a participar activamente en la realización de proyectos, integrar el conocimiento de diversas disciplinas, resolver problemas y desarrollar argumentos, lo cual promueve que el aprendizaje sea significativo. </w:t>
      </w:r>
    </w:p>
    <w:p w14:paraId="0E4601B4" w14:textId="2CAA00B5" w:rsidR="00FA2CA6" w:rsidRPr="00757492" w:rsidRDefault="00FA2CA6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</w:p>
    <w:p w14:paraId="5533481F" w14:textId="69CA83D3" w:rsidR="005A5AAA" w:rsidRPr="00CC1BD3" w:rsidRDefault="00627AE8" w:rsidP="004F7F94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caps/>
          <w:sz w:val="16"/>
          <w:szCs w:val="16"/>
        </w:rPr>
        <w:t>PROPÓSITOS</w:t>
      </w:r>
      <w:r w:rsidR="005A5AAA"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43D1FC58" w14:textId="77777777" w:rsidR="00CC1BD3" w:rsidRPr="00CC1BD3" w:rsidRDefault="00CC1BD3" w:rsidP="004F7F94">
      <w:pPr>
        <w:pStyle w:val="ListParagraph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6C6F55E7" w14:textId="030ADE5A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Este taller está diseñado para cubrir de forma paralela dos aspectos fundamentales de la investigación. Por un lado, se fomentará el pensamiento científico y las habilidades que se requieren para llevar a cabo un proyecto de investigación, desde el planteamiento de un problema, formulación de hipótesis, delimitación de objetivos, definición de variables, análisis de resultados, hasta la redacción de conclusiones claras e informativas. Por otro lado, se trabajarán estrategias de documentación sistemática, lo cual implica aprender a reconocer fuentes confiables de información, hacer fichas de trabajo, así como comprender la importancia de evitar el plagio, aprendiendo a citar de acuerdo a lineamientos estandarizados. En este curso se trabajará con una adaptación basada en el manual de la American Psychological Association (APA, 2010). </w:t>
      </w:r>
    </w:p>
    <w:p w14:paraId="3393FCF4" w14:textId="43D128C8" w:rsidR="004F7F94" w:rsidRPr="001130DE" w:rsidRDefault="004E45EC" w:rsidP="008C2135">
      <w:pPr>
        <w:pStyle w:val="BodyTextIndent"/>
        <w:spacing w:line="276" w:lineRule="auto"/>
        <w:ind w:firstLine="528"/>
        <w:rPr>
          <w:rFonts w:ascii="Tahoma" w:hAnsi="Tahoma" w:cs="Tahoma"/>
          <w:b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 xml:space="preserve">La metodología de la investigación debe ser entendida como parte integral de la formación de los estudiantes, por lo que es importante hacer explícita la transversalidad de la materia.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 xml:space="preserve">Su función es servir como guía para la entrega de trabajos que se piden en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lastRenderedPageBreak/>
        <w:t xml:space="preserve">otras materias, y los contenidos de otras materias a su vez nutren el trabajo que se realiza en el taller. </w:t>
      </w:r>
    </w:p>
    <w:p w14:paraId="22F11BF1" w14:textId="77777777" w:rsidR="001130DE" w:rsidRPr="00E550F5" w:rsidRDefault="001130DE" w:rsidP="004F7F94">
      <w:pPr>
        <w:pStyle w:val="BodyTextIndent"/>
        <w:spacing w:line="276" w:lineRule="auto"/>
        <w:ind w:left="0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4"/>
        <w:gridCol w:w="3380"/>
      </w:tblGrid>
      <w:tr w:rsidR="005A5AAA" w:rsidRPr="00A63F9D" w14:paraId="4B030045" w14:textId="77777777" w:rsidTr="00A63F9D">
        <w:tc>
          <w:tcPr>
            <w:tcW w:w="3394" w:type="dxa"/>
          </w:tcPr>
          <w:p w14:paraId="166C832D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UNIDADES:</w:t>
            </w:r>
          </w:p>
        </w:tc>
        <w:tc>
          <w:tcPr>
            <w:tcW w:w="3380" w:type="dxa"/>
          </w:tcPr>
          <w:p w14:paraId="5BF116C2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FECHAS:</w:t>
            </w:r>
          </w:p>
        </w:tc>
      </w:tr>
      <w:tr w:rsidR="00A63F9D" w:rsidRPr="00A63F9D" w14:paraId="4765E298" w14:textId="77777777" w:rsidTr="00A63F9D">
        <w:tc>
          <w:tcPr>
            <w:tcW w:w="3394" w:type="dxa"/>
          </w:tcPr>
          <w:p w14:paraId="4D2E3134" w14:textId="5F9BB82B" w:rsidR="00A63F9D" w:rsidRPr="00A63F9D" w:rsidRDefault="00A63F9D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I: LA INVESTIGACIÓN CIENTÍFICA </w:t>
            </w:r>
          </w:p>
        </w:tc>
        <w:tc>
          <w:tcPr>
            <w:tcW w:w="3380" w:type="dxa"/>
          </w:tcPr>
          <w:p w14:paraId="00228571" w14:textId="232F2281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smallCaps/>
                <w:sz w:val="16"/>
                <w:szCs w:val="16"/>
              </w:rPr>
              <w:t>13 DE AGOSTO A 14</w:t>
            </w:r>
            <w:r w:rsidR="00A63F9D">
              <w:rPr>
                <w:rFonts w:ascii="Tahoma" w:hAnsi="Tahoma" w:cs="Tahoma"/>
                <w:smallCaps/>
                <w:sz w:val="16"/>
                <w:szCs w:val="16"/>
              </w:rPr>
              <w:t xml:space="preserve"> DE SEPTIEMBRE</w:t>
            </w:r>
          </w:p>
        </w:tc>
      </w:tr>
      <w:tr w:rsidR="00A63F9D" w:rsidRPr="00A63F9D" w14:paraId="067A8E96" w14:textId="77777777" w:rsidTr="00A63F9D">
        <w:tc>
          <w:tcPr>
            <w:tcW w:w="3394" w:type="dxa"/>
          </w:tcPr>
          <w:p w14:paraId="2AB2B0F2" w14:textId="73F5440D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II: CREACIÓN DE UN PROYECTO DE INVESTIGACIÓN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243AFFF8" w14:textId="38268D88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17</w:t>
            </w:r>
            <w:r w:rsidR="00A63F9D">
              <w:rPr>
                <w:rFonts w:ascii="Tahoma" w:hAnsi="Tahoma" w:cs="Tahoma"/>
                <w:sz w:val="16"/>
                <w:szCs w:val="16"/>
              </w:rPr>
              <w:t xml:space="preserve"> DE SEPTIEMBRE A </w:t>
            </w:r>
            <w:r>
              <w:rPr>
                <w:rFonts w:ascii="Tahoma" w:hAnsi="Tahoma" w:cs="Tahoma"/>
                <w:sz w:val="16"/>
                <w:szCs w:val="16"/>
              </w:rPr>
              <w:t>12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OCTUBRE</w:t>
            </w:r>
          </w:p>
        </w:tc>
      </w:tr>
      <w:tr w:rsidR="00A63F9D" w:rsidRPr="00A63F9D" w14:paraId="6418645E" w14:textId="77777777" w:rsidTr="00A63F9D">
        <w:tc>
          <w:tcPr>
            <w:tcW w:w="3394" w:type="dxa"/>
          </w:tcPr>
          <w:p w14:paraId="26BCBA87" w14:textId="23409F49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III: ELABORACIÓN DE UN MARCO TEÓRICO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314CA310" w14:textId="21EE1A03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 DE OCTUBRE A 14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DICIEMBRE</w:t>
            </w:r>
            <w:r w:rsidR="00A63F9D"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A63F9D" w:rsidRPr="00A63F9D" w14:paraId="62429363" w14:textId="77777777" w:rsidTr="00A63F9D">
        <w:tc>
          <w:tcPr>
            <w:tcW w:w="3394" w:type="dxa"/>
          </w:tcPr>
          <w:p w14:paraId="22DCEA10" w14:textId="1968CBF0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IV: DESARROLLO Y DESCRIPCIÓN DEL PROCEDIMIENTO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16CF55E6" w14:textId="012B710A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380" w:type="dxa"/>
          </w:tcPr>
          <w:p w14:paraId="2B1F13AD" w14:textId="1CD35AF7" w:rsidR="00A63F9D" w:rsidRPr="00A63F9D" w:rsidRDefault="00353F72" w:rsidP="00353F72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ENERO A </w:t>
            </w:r>
            <w:r>
              <w:rPr>
                <w:rFonts w:ascii="Tahoma" w:hAnsi="Tahoma" w:cs="Tahoma"/>
                <w:sz w:val="16"/>
                <w:szCs w:val="16"/>
              </w:rPr>
              <w:t>8 DE FEBRERO</w:t>
            </w:r>
          </w:p>
        </w:tc>
      </w:tr>
      <w:tr w:rsidR="00A63F9D" w:rsidRPr="00A63F9D" w14:paraId="64F85FBA" w14:textId="77777777" w:rsidTr="00A63F9D">
        <w:tc>
          <w:tcPr>
            <w:tcW w:w="3394" w:type="dxa"/>
          </w:tcPr>
          <w:p w14:paraId="1780BE51" w14:textId="7A9C44FA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V: PROCESAMIENTO Y PRESENTACIÓN DE LA INFORMACIÓN RECOLECTADA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4111DA81" w14:textId="633CC759" w:rsidR="00A63F9D" w:rsidRPr="00A63F9D" w:rsidRDefault="00423E7B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 DE FEBRERO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8 DE MARZO</w:t>
            </w:r>
          </w:p>
        </w:tc>
      </w:tr>
      <w:tr w:rsidR="00A63F9D" w:rsidRPr="00A63F9D" w14:paraId="7F7845DC" w14:textId="77777777" w:rsidTr="00A63F9D">
        <w:tc>
          <w:tcPr>
            <w:tcW w:w="3394" w:type="dxa"/>
          </w:tcPr>
          <w:p w14:paraId="540FAC7B" w14:textId="569C7D5D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VI: INTEGRACIÓN DE UN ARTÍCULO DE DIVULGACIÓN</w:t>
            </w:r>
          </w:p>
        </w:tc>
        <w:tc>
          <w:tcPr>
            <w:tcW w:w="3380" w:type="dxa"/>
          </w:tcPr>
          <w:p w14:paraId="7858BDDA" w14:textId="6CC88ADF" w:rsidR="00A63F9D" w:rsidRPr="00A63F9D" w:rsidRDefault="00423E7B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MARZO A </w:t>
            </w:r>
            <w:r>
              <w:rPr>
                <w:rFonts w:ascii="Tahoma" w:hAnsi="Tahoma" w:cs="Tahoma"/>
                <w:sz w:val="16"/>
                <w:szCs w:val="16"/>
              </w:rPr>
              <w:t>3 DE MAYO</w:t>
            </w:r>
          </w:p>
        </w:tc>
      </w:tr>
    </w:tbl>
    <w:p w14:paraId="0A25EB80" w14:textId="77777777" w:rsidR="00617D23" w:rsidRPr="00E550F5" w:rsidRDefault="00617D23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241EA0DF" w14:textId="16E6BCF9" w:rsidR="005A5AAA" w:rsidRDefault="005A5AAA" w:rsidP="004F7F94">
      <w:pPr>
        <w:pStyle w:val="BodyTextIndent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METODOLOGÍA:</w:t>
      </w:r>
    </w:p>
    <w:p w14:paraId="3DB9AB20" w14:textId="77777777" w:rsidR="00CC1BD3" w:rsidRPr="00E550F5" w:rsidRDefault="00CC1BD3" w:rsidP="004F7F94">
      <w:pPr>
        <w:pStyle w:val="BodyTextIndent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8AD72F8" w14:textId="4DBE1A37" w:rsidR="001130DE" w:rsidRPr="001130DE" w:rsidRDefault="001130DE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>El taller se ajusta en cada grado de acuerdo al nivel de desarrollo de los alumnos por un lado, y a las materias con las que se relac</w:t>
      </w:r>
      <w:r>
        <w:rPr>
          <w:rFonts w:ascii="Tahoma" w:hAnsi="Tahoma" w:cs="Tahoma"/>
          <w:sz w:val="16"/>
          <w:szCs w:val="16"/>
          <w:lang w:val="es-ES_tradnl"/>
        </w:rPr>
        <w:t>iona en cada uno de los niveles. En</w:t>
      </w:r>
      <w:r w:rsidR="00A63F9D">
        <w:rPr>
          <w:rFonts w:ascii="Tahoma" w:hAnsi="Tahoma" w:cs="Tahoma"/>
          <w:sz w:val="16"/>
          <w:szCs w:val="16"/>
          <w:lang w:val="es-ES_tradnl"/>
        </w:rPr>
        <w:t xml:space="preserve"> 4º</w:t>
      </w:r>
      <w:r>
        <w:rPr>
          <w:rFonts w:ascii="Tahoma" w:hAnsi="Tahoma" w:cs="Tahoma"/>
          <w:sz w:val="16"/>
          <w:szCs w:val="16"/>
          <w:lang w:val="es-ES_tradnl"/>
        </w:rPr>
        <w:t xml:space="preserve"> se trabaja en r</w:t>
      </w:r>
      <w:r w:rsidRPr="001130DE">
        <w:rPr>
          <w:rFonts w:ascii="Tahoma" w:hAnsi="Tahoma" w:cs="Tahoma"/>
          <w:sz w:val="16"/>
          <w:szCs w:val="16"/>
          <w:lang w:val="es-ES_tradnl"/>
        </w:rPr>
        <w:t>elación con las m</w:t>
      </w:r>
      <w:r>
        <w:rPr>
          <w:rFonts w:ascii="Tahoma" w:hAnsi="Tahoma" w:cs="Tahoma"/>
          <w:sz w:val="16"/>
          <w:szCs w:val="16"/>
          <w:lang w:val="es-ES_tradnl"/>
        </w:rPr>
        <w:t>aterias de Historia y Geografía, poniendo é</w:t>
      </w:r>
      <w:r w:rsidRPr="001130DE">
        <w:rPr>
          <w:rFonts w:ascii="Tahoma" w:hAnsi="Tahoma" w:cs="Tahoma"/>
          <w:sz w:val="16"/>
          <w:szCs w:val="16"/>
          <w:lang w:val="es-ES_tradnl"/>
        </w:rPr>
        <w:t>nfasis en</w:t>
      </w:r>
      <w:r w:rsidR="00A63F9D">
        <w:rPr>
          <w:rFonts w:ascii="Tahoma" w:hAnsi="Tahoma" w:cs="Tahoma"/>
          <w:sz w:val="16"/>
          <w:szCs w:val="16"/>
          <w:lang w:val="es-ES_tradnl"/>
        </w:rPr>
        <w:t xml:space="preserve"> la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investigación documental. </w:t>
      </w:r>
    </w:p>
    <w:p w14:paraId="696573ED" w14:textId="40651CDE" w:rsidR="004E45EC" w:rsidRDefault="004E45EC" w:rsidP="004F7F94">
      <w:pPr>
        <w:pStyle w:val="BodyTextIndent"/>
        <w:spacing w:line="276" w:lineRule="auto"/>
        <w:ind w:firstLine="528"/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 xml:space="preserve">A lo largo del ciclo escolar, los alumnos elaborarán </w:t>
      </w:r>
      <w:r>
        <w:rPr>
          <w:rFonts w:ascii="Tahoma" w:hAnsi="Tahoma" w:cs="Tahoma"/>
          <w:b/>
          <w:sz w:val="16"/>
          <w:szCs w:val="16"/>
          <w:lang w:val="es-ES_tradnl"/>
        </w:rPr>
        <w:t>fichas de trabajo</w:t>
      </w:r>
      <w:r>
        <w:rPr>
          <w:rFonts w:ascii="Tahoma" w:hAnsi="Tahoma" w:cs="Tahoma"/>
          <w:sz w:val="16"/>
          <w:szCs w:val="16"/>
          <w:lang w:val="es-ES_tradnl"/>
        </w:rPr>
        <w:t xml:space="preserve"> en donde lleven un registro sistemático de sus consultas bibliográficas, y entregarán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avances de su proyecto</w:t>
      </w:r>
      <w:r>
        <w:rPr>
          <w:rFonts w:ascii="Tahoma" w:hAnsi="Tahoma" w:cs="Tahoma"/>
          <w:sz w:val="16"/>
          <w:szCs w:val="16"/>
          <w:lang w:val="es-ES_tradnl"/>
        </w:rPr>
        <w:t xml:space="preserve"> de investigación de acuerdo al contenido trabajado en cada unidad. Para el final del ciclo escolar, los alumnos habrán desarrollado a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l menos un producto de investigación en la forma de un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>artículo de divulgación científica</w:t>
      </w:r>
      <w:r w:rsidRPr="001130DE">
        <w:rPr>
          <w:rFonts w:ascii="Tahoma" w:hAnsi="Tahoma" w:cs="Tahoma"/>
          <w:sz w:val="16"/>
          <w:szCs w:val="16"/>
          <w:lang w:val="es-ES_tradnl"/>
        </w:rPr>
        <w:t>. Los artículos serán revisados y corregidos</w:t>
      </w:r>
      <w:r>
        <w:rPr>
          <w:rFonts w:ascii="Tahoma" w:hAnsi="Tahoma" w:cs="Tahoma"/>
          <w:sz w:val="16"/>
          <w:szCs w:val="16"/>
          <w:lang w:val="es-ES_tradnl"/>
        </w:rPr>
        <w:t xml:space="preserve"> entre los pares usando una </w:t>
      </w:r>
      <w:r>
        <w:rPr>
          <w:rFonts w:ascii="Tahoma" w:hAnsi="Tahoma" w:cs="Tahoma"/>
          <w:b/>
          <w:sz w:val="16"/>
          <w:szCs w:val="16"/>
          <w:lang w:val="es-ES_tradnl"/>
        </w:rPr>
        <w:t>rúbrica de evaluación,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con el propósito asegurar que se generen productos de calidad, tanto en forma como en contenido. Adicionalmente, </w:t>
      </w:r>
      <w:r>
        <w:rPr>
          <w:rFonts w:ascii="Tahoma" w:hAnsi="Tahoma" w:cs="Tahoma"/>
          <w:sz w:val="16"/>
          <w:szCs w:val="16"/>
          <w:lang w:val="es-ES_tradnl"/>
        </w:rPr>
        <w:t xml:space="preserve">se hará una selección de los mejores artículos, mismos que 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serán integrados en una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revista de divulgación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que se compartirá con el colegio. </w:t>
      </w:r>
    </w:p>
    <w:p w14:paraId="6308ABFC" w14:textId="7F4FEF53" w:rsidR="005A5AAA" w:rsidRPr="00E550F5" w:rsidRDefault="005A5AA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5EBAD842" w14:textId="04584C3F" w:rsidR="005A5AAA" w:rsidRDefault="00906258" w:rsidP="004F7F94">
      <w:pPr>
        <w:pStyle w:val="BodyTextIndent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EVALUACIÓN:</w:t>
      </w:r>
    </w:p>
    <w:p w14:paraId="2CEC67D6" w14:textId="77777777" w:rsidR="00CC1BD3" w:rsidRPr="00E550F5" w:rsidRDefault="00CC1BD3" w:rsidP="004F7F94">
      <w:pPr>
        <w:pStyle w:val="BodyTextIndent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4EB66CEE" w14:textId="02113C08" w:rsidR="005A5AAA" w:rsidRPr="00E550F5" w:rsidRDefault="005A5AAA" w:rsidP="004F7F94">
      <w:pPr>
        <w:pStyle w:val="BodyText"/>
        <w:tabs>
          <w:tab w:val="left" w:pos="720"/>
        </w:tabs>
        <w:spacing w:line="276" w:lineRule="auto"/>
        <w:ind w:left="142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>Con base en la metodología antes analizada y a efecto de evaluar los conocimientos adquiridos en el ciclo escolar, se tomarán en consideración los siguientes elementos</w:t>
      </w:r>
      <w:r w:rsidR="00934CB1" w:rsidRPr="00E550F5">
        <w:rPr>
          <w:rFonts w:ascii="Tahoma" w:hAnsi="Tahoma" w:cs="Tahoma"/>
          <w:sz w:val="16"/>
          <w:szCs w:val="16"/>
        </w:rPr>
        <w:t xml:space="preserve"> </w:t>
      </w:r>
      <w:r w:rsidR="006E4B43" w:rsidRPr="00E550F5">
        <w:rPr>
          <w:rFonts w:ascii="Tahoma" w:hAnsi="Tahoma" w:cs="Tahoma"/>
          <w:sz w:val="16"/>
          <w:szCs w:val="16"/>
        </w:rPr>
        <w:t xml:space="preserve">para cada uno de los </w:t>
      </w:r>
      <w:r w:rsidR="00CF6157" w:rsidRPr="00E550F5">
        <w:rPr>
          <w:rFonts w:ascii="Tahoma" w:hAnsi="Tahoma" w:cs="Tahoma"/>
          <w:sz w:val="16"/>
          <w:szCs w:val="16"/>
        </w:rPr>
        <w:t>cuatro</w:t>
      </w:r>
      <w:r w:rsidR="006E4B43" w:rsidRPr="00E550F5">
        <w:rPr>
          <w:rFonts w:ascii="Tahoma" w:hAnsi="Tahoma" w:cs="Tahoma"/>
          <w:sz w:val="16"/>
          <w:szCs w:val="16"/>
        </w:rPr>
        <w:t xml:space="preserve"> periodos: </w:t>
      </w:r>
    </w:p>
    <w:p w14:paraId="402CE5CA" w14:textId="77777777" w:rsidR="005A5AAA" w:rsidRPr="00E550F5" w:rsidRDefault="005A5AA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5EAB75EB" w14:textId="6F2BA952" w:rsidR="005A5AAA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Portafolio de evidencias (carpeta)</w:t>
      </w:r>
      <w:r w:rsidR="00617D23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4E45EC">
        <w:rPr>
          <w:rFonts w:ascii="Tahoma" w:hAnsi="Tahoma" w:cs="Tahoma"/>
          <w:sz w:val="16"/>
          <w:szCs w:val="16"/>
        </w:rPr>
        <w:tab/>
        <w:t>1</w:t>
      </w:r>
      <w:r w:rsidR="005A5AAA" w:rsidRPr="00E550F5">
        <w:rPr>
          <w:rFonts w:ascii="Tahoma" w:hAnsi="Tahoma" w:cs="Tahoma"/>
          <w:sz w:val="16"/>
          <w:szCs w:val="16"/>
        </w:rPr>
        <w:t>0%</w:t>
      </w:r>
    </w:p>
    <w:p w14:paraId="790B8F12" w14:textId="4B7C8F1D" w:rsidR="002B3FB1" w:rsidRPr="00E550F5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Proyecto interdisciplinario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20%</w:t>
      </w:r>
    </w:p>
    <w:p w14:paraId="3E3D7617" w14:textId="68C3E9F1" w:rsidR="004E45EC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Trabajo en clase y tareas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2</w:t>
      </w:r>
      <w:r w:rsidR="004E45EC">
        <w:rPr>
          <w:rFonts w:ascii="Tahoma" w:hAnsi="Tahoma" w:cs="Tahoma"/>
          <w:sz w:val="16"/>
          <w:szCs w:val="16"/>
        </w:rPr>
        <w:t>0%</w:t>
      </w:r>
    </w:p>
    <w:p w14:paraId="24DB2400" w14:textId="7D02E648" w:rsidR="004E45EC" w:rsidRPr="00E550F5" w:rsidRDefault="004E45EC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Entregables del bimestre (avances del proyecto)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9C7429">
        <w:rPr>
          <w:rFonts w:ascii="Tahoma" w:hAnsi="Tahoma" w:cs="Tahoma"/>
          <w:sz w:val="16"/>
          <w:szCs w:val="16"/>
          <w:u w:val="single"/>
        </w:rPr>
        <w:t>5</w:t>
      </w:r>
      <w:r w:rsidRPr="004E45EC">
        <w:rPr>
          <w:rFonts w:ascii="Tahoma" w:hAnsi="Tahoma" w:cs="Tahoma"/>
          <w:sz w:val="16"/>
          <w:szCs w:val="16"/>
          <w:u w:val="single"/>
        </w:rPr>
        <w:t>0%</w:t>
      </w:r>
    </w:p>
    <w:p w14:paraId="4180206D" w14:textId="7A6C5277" w:rsidR="005A5AAA" w:rsidRPr="00E550F5" w:rsidRDefault="00617D23" w:rsidP="004F7F94">
      <w:pPr>
        <w:spacing w:line="276" w:lineRule="auto"/>
        <w:ind w:left="360" w:firstLine="348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5A5AAA" w:rsidRPr="00E550F5">
        <w:rPr>
          <w:rFonts w:ascii="Tahoma" w:hAnsi="Tahoma" w:cs="Tahoma"/>
          <w:sz w:val="16"/>
          <w:szCs w:val="16"/>
        </w:rPr>
        <w:t>100%</w:t>
      </w:r>
    </w:p>
    <w:p w14:paraId="6B68C266" w14:textId="77777777" w:rsidR="00906258" w:rsidRPr="00E550F5" w:rsidRDefault="00906258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</w:p>
    <w:p w14:paraId="73494A7E" w14:textId="77777777" w:rsidR="009C7429" w:rsidRDefault="005A5AAA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ab/>
      </w:r>
    </w:p>
    <w:p w14:paraId="4A1654E0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55C2F582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335157CA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2CF6A3DD" w14:textId="5DBBCB2B" w:rsidR="005A5AAA" w:rsidRPr="00E550F5" w:rsidRDefault="005A5AAA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 xml:space="preserve">Las fechas de exámenes de periodo </w:t>
      </w:r>
      <w:r w:rsidR="00B53F8A" w:rsidRPr="00E550F5">
        <w:rPr>
          <w:rFonts w:ascii="Tahoma" w:hAnsi="Tahoma" w:cs="Tahoma"/>
          <w:sz w:val="16"/>
          <w:szCs w:val="16"/>
        </w:rPr>
        <w:t>(</w:t>
      </w:r>
      <w:r w:rsidR="00B53F8A" w:rsidRPr="00E550F5">
        <w:rPr>
          <w:rFonts w:ascii="Tahoma" w:hAnsi="Tahoma" w:cs="Tahoma"/>
          <w:b/>
          <w:sz w:val="16"/>
          <w:szCs w:val="16"/>
        </w:rPr>
        <w:t>P</w:t>
      </w:r>
      <w:r w:rsidR="00C36B6F">
        <w:rPr>
          <w:rFonts w:ascii="Tahoma" w:hAnsi="Tahoma" w:cs="Tahoma"/>
          <w:sz w:val="16"/>
          <w:szCs w:val="16"/>
        </w:rPr>
        <w:t>.),</w:t>
      </w:r>
      <w:r w:rsidRPr="00E550F5">
        <w:rPr>
          <w:rFonts w:ascii="Tahoma" w:hAnsi="Tahoma" w:cs="Tahoma"/>
          <w:sz w:val="16"/>
          <w:szCs w:val="16"/>
        </w:rPr>
        <w:t xml:space="preserve"> unidades </w:t>
      </w:r>
      <w:r w:rsidR="00C36B6F">
        <w:rPr>
          <w:rFonts w:ascii="Tahoma" w:hAnsi="Tahoma" w:cs="Tahoma"/>
          <w:sz w:val="16"/>
          <w:szCs w:val="16"/>
        </w:rPr>
        <w:t>por evaluar y factores a calificar son lo</w:t>
      </w:r>
      <w:r w:rsidRPr="00E550F5">
        <w:rPr>
          <w:rFonts w:ascii="Tahoma" w:hAnsi="Tahoma" w:cs="Tahoma"/>
          <w:sz w:val="16"/>
          <w:szCs w:val="16"/>
        </w:rPr>
        <w:t>s siguientes:</w:t>
      </w:r>
    </w:p>
    <w:p w14:paraId="05532F28" w14:textId="77777777" w:rsidR="00F02CCA" w:rsidRPr="00E550F5" w:rsidRDefault="00F02CC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66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3"/>
        <w:gridCol w:w="3689"/>
        <w:gridCol w:w="988"/>
        <w:gridCol w:w="1561"/>
      </w:tblGrid>
      <w:tr w:rsidR="004F7F94" w:rsidRPr="00AA6184" w14:paraId="11934F08" w14:textId="77777777" w:rsidTr="002B3FB1">
        <w:tc>
          <w:tcPr>
            <w:tcW w:w="423" w:type="dxa"/>
            <w:tcBorders>
              <w:bottom w:val="single" w:sz="12" w:space="0" w:color="000000"/>
            </w:tcBorders>
          </w:tcPr>
          <w:p w14:paraId="2F53E013" w14:textId="7FCF563B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P.</w:t>
            </w: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FC80900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FACTOR A EVALUAR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780E2581" w14:textId="6344B379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PONDE</w:t>
            </w:r>
            <w:r w:rsidR="00F02CCA">
              <w:rPr>
                <w:rFonts w:ascii="Arial Narrow" w:hAnsi="Arial Narrow"/>
                <w:b/>
                <w:sz w:val="20"/>
                <w:szCs w:val="20"/>
                <w:lang w:val="es-MX"/>
              </w:rPr>
              <w:t>-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RACIÓN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51C1C44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FECHA</w:t>
            </w:r>
          </w:p>
        </w:tc>
      </w:tr>
      <w:tr w:rsidR="004F7F94" w:rsidRPr="00AA6184" w14:paraId="0E1135CE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000000"/>
            </w:tcBorders>
          </w:tcPr>
          <w:p w14:paraId="5B4B8FB7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1°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7CD546F4" w14:textId="7777777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declarativos:</w:t>
            </w:r>
          </w:p>
          <w:p w14:paraId="1D0FF8ED" w14:textId="7777777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Examen de Periodo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8CD605C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40%</w:t>
            </w:r>
          </w:p>
        </w:tc>
        <w:tc>
          <w:tcPr>
            <w:tcW w:w="1561" w:type="dxa"/>
            <w:tcBorders>
              <w:top w:val="single" w:sz="12" w:space="0" w:color="000000"/>
            </w:tcBorders>
          </w:tcPr>
          <w:p w14:paraId="49F66F1B" w14:textId="6B4B2C0F" w:rsidR="00B53F8A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18009A" w:rsidRPr="00AA6184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F7F94" w:rsidRPr="00AA6184" w14:paraId="7AB1EA95" w14:textId="77777777" w:rsidTr="002B3FB1">
        <w:trPr>
          <w:trHeight w:val="225"/>
        </w:trPr>
        <w:tc>
          <w:tcPr>
            <w:tcW w:w="423" w:type="dxa"/>
            <w:vMerge/>
          </w:tcPr>
          <w:p w14:paraId="4549CEE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</w:tcPr>
          <w:p w14:paraId="3B92DD5D" w14:textId="40C47BC3" w:rsidR="00B53F8A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0C431F24" w14:textId="38CF8169" w:rsidR="00B53F8A" w:rsidRPr="00AA6184" w:rsidRDefault="002B3FB1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Trabajo interdisciplinario</w:t>
            </w:r>
          </w:p>
        </w:tc>
        <w:tc>
          <w:tcPr>
            <w:tcW w:w="988" w:type="dxa"/>
          </w:tcPr>
          <w:p w14:paraId="060E603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</w:tcPr>
          <w:p w14:paraId="708D603D" w14:textId="4D59CA54" w:rsidR="00B53F8A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4F7F94" w:rsidRPr="00AA6184" w14:paraId="72C3BE40" w14:textId="77777777" w:rsidTr="002B3FB1">
        <w:trPr>
          <w:trHeight w:val="180"/>
        </w:trPr>
        <w:tc>
          <w:tcPr>
            <w:tcW w:w="423" w:type="dxa"/>
            <w:vMerge/>
            <w:tcBorders>
              <w:bottom w:val="single" w:sz="12" w:space="0" w:color="auto"/>
            </w:tcBorders>
          </w:tcPr>
          <w:p w14:paraId="16816206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auto"/>
            </w:tcBorders>
          </w:tcPr>
          <w:p w14:paraId="7C9A3873" w14:textId="08DA0AD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Aprendizajes 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/o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43747D6D" w14:textId="32526C72" w:rsidR="00B53F8A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de Anteproyecto de investigación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FC9CEE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  <w:tcBorders>
              <w:bottom w:val="single" w:sz="12" w:space="0" w:color="auto"/>
            </w:tcBorders>
          </w:tcPr>
          <w:p w14:paraId="041D4A9B" w14:textId="0AB6DB2F" w:rsidR="00C338DF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C338DF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F7F94" w:rsidRPr="00AA6184" w14:paraId="183AFEBC" w14:textId="77777777" w:rsidTr="002B3FB1">
        <w:trPr>
          <w:trHeight w:val="210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5A6681F4" w14:textId="5A70BCA5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2°</w:t>
            </w: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376D5D62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393F0314" w14:textId="3BE177D9" w:rsidR="000E3890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 xml:space="preserve">Revisión de </w:t>
            </w:r>
            <w:r w:rsidR="004F7F94">
              <w:rPr>
                <w:rFonts w:ascii="Arial Narrow" w:hAnsi="Arial Narrow"/>
                <w:sz w:val="20"/>
                <w:szCs w:val="20"/>
                <w:lang w:val="es-MX"/>
              </w:rPr>
              <w:t xml:space="preserve">fichas de trabajo, apuntes, 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</w:tcPr>
          <w:p w14:paraId="4165F473" w14:textId="5B2F5A5F" w:rsidR="000E3890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="000E3890"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</w:tcPr>
          <w:p w14:paraId="7F5FC5FA" w14:textId="2AA592AC" w:rsidR="000E3890" w:rsidRPr="00AA6184" w:rsidRDefault="004F7F94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2B3FB1" w:rsidRPr="00AA6184" w14:paraId="5576374D" w14:textId="77777777" w:rsidTr="002B3FB1">
        <w:trPr>
          <w:trHeight w:val="210"/>
        </w:trPr>
        <w:tc>
          <w:tcPr>
            <w:tcW w:w="423" w:type="dxa"/>
            <w:vMerge/>
            <w:tcBorders>
              <w:top w:val="single" w:sz="12" w:space="0" w:color="auto"/>
            </w:tcBorders>
          </w:tcPr>
          <w:p w14:paraId="0FF7A220" w14:textId="77777777" w:rsidR="002B3FB1" w:rsidRPr="00AA6184" w:rsidRDefault="002B3FB1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034ECB3C" w14:textId="77777777" w:rsidR="002B3FB1" w:rsidRPr="00AA6184" w:rsidRDefault="002B3FB1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A135E59" w14:textId="0CFB8E58" w:rsidR="002B3FB1" w:rsidRPr="00AA6184" w:rsidRDefault="002B3FB1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Marco teórico del proyecto interdisciplinario</w:t>
            </w:r>
          </w:p>
        </w:tc>
        <w:tc>
          <w:tcPr>
            <w:tcW w:w="988" w:type="dxa"/>
          </w:tcPr>
          <w:p w14:paraId="44174310" w14:textId="299076E6" w:rsidR="002B3FB1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</w:tcPr>
          <w:p w14:paraId="4B74A8A2" w14:textId="6607B838" w:rsidR="002B3FB1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 y 14 de diciembre</w:t>
            </w:r>
          </w:p>
        </w:tc>
      </w:tr>
      <w:tr w:rsidR="004F7F94" w:rsidRPr="00AA6184" w14:paraId="1D92E096" w14:textId="77777777" w:rsidTr="002B3FB1">
        <w:trPr>
          <w:trHeight w:val="240"/>
        </w:trPr>
        <w:tc>
          <w:tcPr>
            <w:tcW w:w="423" w:type="dxa"/>
            <w:vMerge/>
          </w:tcPr>
          <w:p w14:paraId="2A4B2FF7" w14:textId="77777777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529E5625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7DAA477" w14:textId="567B4C09" w:rsidR="000E3890" w:rsidRPr="00AA6184" w:rsidRDefault="004F7F94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de marco teórico del proyecto</w:t>
            </w:r>
            <w:r w:rsidR="008C2135">
              <w:rPr>
                <w:rFonts w:ascii="Arial Narrow" w:hAnsi="Arial Narrow"/>
                <w:sz w:val="20"/>
                <w:szCs w:val="20"/>
                <w:lang w:val="es-MX"/>
              </w:rPr>
              <w:t xml:space="preserve"> personal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9E4440C" w14:textId="72C46742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15133988" w14:textId="513338B9" w:rsidR="000E3890" w:rsidRPr="00AA6184" w:rsidRDefault="002B3FB1" w:rsidP="002B3FB1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y 1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4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de dic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i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>embre</w:t>
            </w:r>
          </w:p>
        </w:tc>
      </w:tr>
      <w:tr w:rsidR="008C2135" w:rsidRPr="00AA6184" w14:paraId="53CF1E8B" w14:textId="77777777" w:rsidTr="002B3FB1">
        <w:trPr>
          <w:trHeight w:val="19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7F67E0BC" w14:textId="49910CAC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368AA40F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6F0D365A" w14:textId="7FC4A75E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fichas de trabajo, apuntes, 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68EAFA74" w14:textId="0FAB90B1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tcBorders>
              <w:top w:val="single" w:sz="12" w:space="0" w:color="000000"/>
            </w:tcBorders>
          </w:tcPr>
          <w:p w14:paraId="19971361" w14:textId="2D60FBC0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8C2135" w:rsidRPr="00AA6184" w14:paraId="5D932A33" w14:textId="77777777" w:rsidTr="002B3FB1">
        <w:trPr>
          <w:trHeight w:val="300"/>
        </w:trPr>
        <w:tc>
          <w:tcPr>
            <w:tcW w:w="423" w:type="dxa"/>
            <w:vMerge/>
          </w:tcPr>
          <w:p w14:paraId="4BD39E13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28281DA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D63482E" w14:textId="1421173D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Método, resultados y discusión del proyecto interdisciplinario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4D50BA4" w14:textId="241C2076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4C2C6107" w14:textId="1D31FB7D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8C2135" w:rsidRPr="00AA6184" w14:paraId="440DF324" w14:textId="77777777" w:rsidTr="002B3FB1">
        <w:trPr>
          <w:trHeight w:val="300"/>
        </w:trPr>
        <w:tc>
          <w:tcPr>
            <w:tcW w:w="423" w:type="dxa"/>
            <w:vMerge/>
          </w:tcPr>
          <w:p w14:paraId="10B3E5F7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6616063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089F086" w14:textId="2F4E446F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Método, resultados y del proyecto personal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26DD1C93" w14:textId="1ACCDE49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0B9DE95B" w14:textId="28CBC59B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8C2135" w:rsidRPr="00AA6184" w14:paraId="39DEFAF6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63EC889A" w14:textId="02DBD418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4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  <w:bottom w:val="single" w:sz="8" w:space="0" w:color="000000"/>
            </w:tcBorders>
          </w:tcPr>
          <w:p w14:paraId="2DA18A2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5CB80CD5" w14:textId="293E9C5E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fichas de trabajo, apuntes, 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8" w:space="0" w:color="000000"/>
            </w:tcBorders>
          </w:tcPr>
          <w:p w14:paraId="1BD12F88" w14:textId="6FE18C13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tcBorders>
              <w:top w:val="single" w:sz="12" w:space="0" w:color="000000"/>
              <w:bottom w:val="single" w:sz="8" w:space="0" w:color="000000"/>
            </w:tcBorders>
          </w:tcPr>
          <w:p w14:paraId="43193A51" w14:textId="543A000F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8C2135" w:rsidRPr="00AA6184" w14:paraId="15F5C4D3" w14:textId="77777777" w:rsidTr="008C2135">
        <w:trPr>
          <w:trHeight w:val="225"/>
        </w:trPr>
        <w:tc>
          <w:tcPr>
            <w:tcW w:w="423" w:type="dxa"/>
            <w:vMerge/>
          </w:tcPr>
          <w:p w14:paraId="5EB9F7D5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</w:tcPr>
          <w:p w14:paraId="1964CB2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F658923" w14:textId="7DA4CF41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completa del proyecto interdisciplinario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</w:tcBorders>
          </w:tcPr>
          <w:p w14:paraId="154AC6A1" w14:textId="33C40C5B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tcBorders>
              <w:top w:val="single" w:sz="8" w:space="0" w:color="000000"/>
              <w:bottom w:val="single" w:sz="8" w:space="0" w:color="000000"/>
            </w:tcBorders>
          </w:tcPr>
          <w:p w14:paraId="70B2C9D4" w14:textId="4D91D81D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29 de abril y 16 de mayo</w:t>
            </w:r>
          </w:p>
        </w:tc>
      </w:tr>
      <w:tr w:rsidR="008C2135" w:rsidRPr="00AA6184" w14:paraId="684AEE8E" w14:textId="77777777" w:rsidTr="002B3FB1">
        <w:trPr>
          <w:trHeight w:val="225"/>
        </w:trPr>
        <w:tc>
          <w:tcPr>
            <w:tcW w:w="423" w:type="dxa"/>
            <w:vMerge/>
          </w:tcPr>
          <w:p w14:paraId="35E7B452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</w:tcBorders>
          </w:tcPr>
          <w:p w14:paraId="031AC7D1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4FD77AC" w14:textId="30B44238" w:rsidR="008C2135" w:rsidRPr="00AA6184" w:rsidRDefault="008C2135" w:rsidP="008C2135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completa del proyecto personal.</w:t>
            </w:r>
          </w:p>
        </w:tc>
        <w:tc>
          <w:tcPr>
            <w:tcW w:w="988" w:type="dxa"/>
            <w:tcBorders>
              <w:top w:val="single" w:sz="8" w:space="0" w:color="000000"/>
            </w:tcBorders>
          </w:tcPr>
          <w:p w14:paraId="5AE4B8B5" w14:textId="32EE5864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top w:val="single" w:sz="8" w:space="0" w:color="000000"/>
            </w:tcBorders>
          </w:tcPr>
          <w:p w14:paraId="138ECC93" w14:textId="2C689963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</w:tbl>
    <w:p w14:paraId="7A84BB24" w14:textId="6E693A3E" w:rsidR="00251D5D" w:rsidRPr="00757492" w:rsidRDefault="00251D5D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sectPr w:rsidR="00251D5D" w:rsidRPr="00757492" w:rsidSect="00CD4174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3755F" w14:textId="77777777" w:rsidR="00FF037B" w:rsidRDefault="00FF037B" w:rsidP="00051A35">
      <w:r>
        <w:separator/>
      </w:r>
    </w:p>
  </w:endnote>
  <w:endnote w:type="continuationSeparator" w:id="0">
    <w:p w14:paraId="1F1BBEC9" w14:textId="77777777" w:rsidR="00FF037B" w:rsidRDefault="00FF037B" w:rsidP="0005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E8F6B" w14:textId="77777777" w:rsidR="00FF037B" w:rsidRDefault="00FF037B" w:rsidP="00051A35">
      <w:r>
        <w:separator/>
      </w:r>
    </w:p>
  </w:footnote>
  <w:footnote w:type="continuationSeparator" w:id="0">
    <w:p w14:paraId="34D47BF3" w14:textId="77777777" w:rsidR="00FF037B" w:rsidRDefault="00FF037B" w:rsidP="0005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FC9"/>
    <w:multiLevelType w:val="hybridMultilevel"/>
    <w:tmpl w:val="DEA6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41544"/>
    <w:multiLevelType w:val="hybridMultilevel"/>
    <w:tmpl w:val="037634E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9AB072E"/>
    <w:multiLevelType w:val="hybridMultilevel"/>
    <w:tmpl w:val="D08400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4A73"/>
    <w:multiLevelType w:val="hybridMultilevel"/>
    <w:tmpl w:val="2B70B2DE"/>
    <w:lvl w:ilvl="0" w:tplc="61465070">
      <w:numFmt w:val="bullet"/>
      <w:lvlText w:val="-"/>
      <w:lvlJc w:val="left"/>
      <w:pPr>
        <w:ind w:left="25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8912A1"/>
    <w:multiLevelType w:val="hybridMultilevel"/>
    <w:tmpl w:val="A58A1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E193F"/>
    <w:multiLevelType w:val="hybridMultilevel"/>
    <w:tmpl w:val="4CE2CF48"/>
    <w:lvl w:ilvl="0" w:tplc="D608B062">
      <w:start w:val="5"/>
      <w:numFmt w:val="decimal"/>
      <w:lvlText w:val="%1"/>
      <w:lvlJc w:val="left"/>
      <w:pPr>
        <w:ind w:left="32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24" w:hanging="360"/>
      </w:pPr>
    </w:lvl>
    <w:lvl w:ilvl="2" w:tplc="0409001B" w:tentative="1">
      <w:start w:val="1"/>
      <w:numFmt w:val="lowerRoman"/>
      <w:lvlText w:val="%3."/>
      <w:lvlJc w:val="right"/>
      <w:pPr>
        <w:ind w:left="4644" w:hanging="180"/>
      </w:pPr>
    </w:lvl>
    <w:lvl w:ilvl="3" w:tplc="0409000F" w:tentative="1">
      <w:start w:val="1"/>
      <w:numFmt w:val="decimal"/>
      <w:lvlText w:val="%4."/>
      <w:lvlJc w:val="left"/>
      <w:pPr>
        <w:ind w:left="5364" w:hanging="360"/>
      </w:pPr>
    </w:lvl>
    <w:lvl w:ilvl="4" w:tplc="04090019" w:tentative="1">
      <w:start w:val="1"/>
      <w:numFmt w:val="lowerLetter"/>
      <w:lvlText w:val="%5."/>
      <w:lvlJc w:val="left"/>
      <w:pPr>
        <w:ind w:left="6084" w:hanging="360"/>
      </w:pPr>
    </w:lvl>
    <w:lvl w:ilvl="5" w:tplc="0409001B" w:tentative="1">
      <w:start w:val="1"/>
      <w:numFmt w:val="lowerRoman"/>
      <w:lvlText w:val="%6."/>
      <w:lvlJc w:val="right"/>
      <w:pPr>
        <w:ind w:left="6804" w:hanging="180"/>
      </w:pPr>
    </w:lvl>
    <w:lvl w:ilvl="6" w:tplc="0409000F" w:tentative="1">
      <w:start w:val="1"/>
      <w:numFmt w:val="decimal"/>
      <w:lvlText w:val="%7."/>
      <w:lvlJc w:val="left"/>
      <w:pPr>
        <w:ind w:left="7524" w:hanging="360"/>
      </w:pPr>
    </w:lvl>
    <w:lvl w:ilvl="7" w:tplc="04090019" w:tentative="1">
      <w:start w:val="1"/>
      <w:numFmt w:val="lowerLetter"/>
      <w:lvlText w:val="%8."/>
      <w:lvlJc w:val="left"/>
      <w:pPr>
        <w:ind w:left="8244" w:hanging="360"/>
      </w:pPr>
    </w:lvl>
    <w:lvl w:ilvl="8" w:tplc="04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6">
    <w:nsid w:val="210E5657"/>
    <w:multiLevelType w:val="hybridMultilevel"/>
    <w:tmpl w:val="DD189970"/>
    <w:lvl w:ilvl="0" w:tplc="E7ECC5C6">
      <w:start w:val="5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>
    <w:nsid w:val="2A0C39A8"/>
    <w:multiLevelType w:val="hybridMultilevel"/>
    <w:tmpl w:val="517A32A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D861C6F"/>
    <w:multiLevelType w:val="hybridMultilevel"/>
    <w:tmpl w:val="D47050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B20CBB"/>
    <w:multiLevelType w:val="hybridMultilevel"/>
    <w:tmpl w:val="A86CE070"/>
    <w:lvl w:ilvl="0" w:tplc="F5BCAD3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9D07BB"/>
    <w:multiLevelType w:val="hybridMultilevel"/>
    <w:tmpl w:val="5EF08464"/>
    <w:lvl w:ilvl="0" w:tplc="64C44700">
      <w:start w:val="7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>
    <w:nsid w:val="6BF31CA5"/>
    <w:multiLevelType w:val="hybridMultilevel"/>
    <w:tmpl w:val="5902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C2427"/>
    <w:multiLevelType w:val="hybridMultilevel"/>
    <w:tmpl w:val="B8CAB328"/>
    <w:lvl w:ilvl="0" w:tplc="2A1CCCEA">
      <w:start w:val="1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AA"/>
    <w:rsid w:val="000147F2"/>
    <w:rsid w:val="00051A35"/>
    <w:rsid w:val="00061847"/>
    <w:rsid w:val="000A5DCD"/>
    <w:rsid w:val="000C4A5B"/>
    <w:rsid w:val="000E3890"/>
    <w:rsid w:val="000E677A"/>
    <w:rsid w:val="001130DE"/>
    <w:rsid w:val="00117326"/>
    <w:rsid w:val="00151F96"/>
    <w:rsid w:val="001650FA"/>
    <w:rsid w:val="0018009A"/>
    <w:rsid w:val="001865F4"/>
    <w:rsid w:val="00194E06"/>
    <w:rsid w:val="001E09F7"/>
    <w:rsid w:val="001E1952"/>
    <w:rsid w:val="00217068"/>
    <w:rsid w:val="00224510"/>
    <w:rsid w:val="002416A1"/>
    <w:rsid w:val="00251D5D"/>
    <w:rsid w:val="00272E3F"/>
    <w:rsid w:val="002B08AE"/>
    <w:rsid w:val="002B3FB1"/>
    <w:rsid w:val="003006C3"/>
    <w:rsid w:val="00353F72"/>
    <w:rsid w:val="00360162"/>
    <w:rsid w:val="00370554"/>
    <w:rsid w:val="003900C2"/>
    <w:rsid w:val="00397C8B"/>
    <w:rsid w:val="003D3C54"/>
    <w:rsid w:val="00423E7B"/>
    <w:rsid w:val="00432C25"/>
    <w:rsid w:val="00473839"/>
    <w:rsid w:val="00486FD3"/>
    <w:rsid w:val="00490C0C"/>
    <w:rsid w:val="004A223F"/>
    <w:rsid w:val="004B354F"/>
    <w:rsid w:val="004E2BC9"/>
    <w:rsid w:val="004E45EC"/>
    <w:rsid w:val="004F1B1B"/>
    <w:rsid w:val="004F7F94"/>
    <w:rsid w:val="005743BF"/>
    <w:rsid w:val="005A5AAA"/>
    <w:rsid w:val="005B2B3A"/>
    <w:rsid w:val="00612159"/>
    <w:rsid w:val="00617D23"/>
    <w:rsid w:val="0062169D"/>
    <w:rsid w:val="00627AE8"/>
    <w:rsid w:val="00653B7C"/>
    <w:rsid w:val="00673B70"/>
    <w:rsid w:val="006779D7"/>
    <w:rsid w:val="006931FD"/>
    <w:rsid w:val="006D0B9E"/>
    <w:rsid w:val="006E4B43"/>
    <w:rsid w:val="007301B4"/>
    <w:rsid w:val="007402E7"/>
    <w:rsid w:val="00741A01"/>
    <w:rsid w:val="0075034B"/>
    <w:rsid w:val="00757492"/>
    <w:rsid w:val="00773DA3"/>
    <w:rsid w:val="00780FCF"/>
    <w:rsid w:val="00797211"/>
    <w:rsid w:val="007C30B0"/>
    <w:rsid w:val="007C4054"/>
    <w:rsid w:val="007C79B2"/>
    <w:rsid w:val="007E2880"/>
    <w:rsid w:val="007E2BD4"/>
    <w:rsid w:val="008C2135"/>
    <w:rsid w:val="00905E83"/>
    <w:rsid w:val="00906258"/>
    <w:rsid w:val="009248CD"/>
    <w:rsid w:val="00934CB1"/>
    <w:rsid w:val="00952846"/>
    <w:rsid w:val="009A1664"/>
    <w:rsid w:val="009A4809"/>
    <w:rsid w:val="009A65B2"/>
    <w:rsid w:val="009C7429"/>
    <w:rsid w:val="00A273D6"/>
    <w:rsid w:val="00A63F9D"/>
    <w:rsid w:val="00AA6184"/>
    <w:rsid w:val="00AA724B"/>
    <w:rsid w:val="00B065FF"/>
    <w:rsid w:val="00B102D4"/>
    <w:rsid w:val="00B34413"/>
    <w:rsid w:val="00B45134"/>
    <w:rsid w:val="00B53F8A"/>
    <w:rsid w:val="00B61C56"/>
    <w:rsid w:val="00C338DF"/>
    <w:rsid w:val="00C36B6F"/>
    <w:rsid w:val="00C648CB"/>
    <w:rsid w:val="00CB1688"/>
    <w:rsid w:val="00CC1BD3"/>
    <w:rsid w:val="00CD4174"/>
    <w:rsid w:val="00CD452E"/>
    <w:rsid w:val="00CE19A0"/>
    <w:rsid w:val="00CE3E9B"/>
    <w:rsid w:val="00CF6157"/>
    <w:rsid w:val="00D16250"/>
    <w:rsid w:val="00DD004F"/>
    <w:rsid w:val="00DE4E91"/>
    <w:rsid w:val="00E1398A"/>
    <w:rsid w:val="00E36F6F"/>
    <w:rsid w:val="00E550F5"/>
    <w:rsid w:val="00EE2C91"/>
    <w:rsid w:val="00EF1C26"/>
    <w:rsid w:val="00EF3A7C"/>
    <w:rsid w:val="00F02CCA"/>
    <w:rsid w:val="00F33412"/>
    <w:rsid w:val="00F52949"/>
    <w:rsid w:val="00F757B0"/>
    <w:rsid w:val="00F806CF"/>
    <w:rsid w:val="00F97889"/>
    <w:rsid w:val="00FA2CA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A2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7C8B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C648CB"/>
    <w:pPr>
      <w:keepNext/>
      <w:jc w:val="center"/>
      <w:outlineLvl w:val="0"/>
    </w:pPr>
    <w:rPr>
      <w:rFonts w:ascii="Tahoma" w:eastAsia="Times New Roman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397C8B"/>
    <w:pPr>
      <w:spacing w:line="360" w:lineRule="auto"/>
      <w:ind w:left="18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97C8B"/>
    <w:rPr>
      <w:rFonts w:ascii="Arial" w:hAnsi="Arial" w:cs="Arial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397C8B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paragraph" w:styleId="FootnoteText">
    <w:name w:val="footnote text"/>
    <w:basedOn w:val="Normal"/>
    <w:link w:val="FootnoteTextChar"/>
    <w:uiPriority w:val="99"/>
    <w:rsid w:val="00397C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397C8B"/>
    <w:pPr>
      <w:spacing w:before="100" w:beforeAutospacing="1" w:after="100" w:afterAutospacing="1"/>
    </w:pPr>
    <w:rPr>
      <w:lang w:val="es-MX" w:eastAsia="es-MX"/>
    </w:rPr>
  </w:style>
  <w:style w:type="paragraph" w:styleId="BodyTextIndent2">
    <w:name w:val="Body Text Indent 2"/>
    <w:basedOn w:val="Normal"/>
    <w:link w:val="BodyTextIndent2Char"/>
    <w:uiPriority w:val="99"/>
    <w:rsid w:val="00397C8B"/>
    <w:pPr>
      <w:spacing w:line="360" w:lineRule="auto"/>
      <w:ind w:firstLine="36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397C8B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97C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rsid w:val="00397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97C8B"/>
    <w:rPr>
      <w:rFonts w:ascii="Tahoma" w:hAnsi="Tahoma" w:cs="Tahoma"/>
      <w:sz w:val="16"/>
      <w:szCs w:val="16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9F7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E139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styleId="Subtitle">
    <w:name w:val="Subtitle"/>
    <w:basedOn w:val="Normal"/>
    <w:link w:val="SubtitleChar"/>
    <w:qFormat/>
    <w:rsid w:val="00C648CB"/>
    <w:pPr>
      <w:jc w:val="center"/>
    </w:pPr>
    <w:rPr>
      <w:rFonts w:ascii="Tahoma" w:eastAsia="Times New Roman" w:hAnsi="Tahoma" w:cs="Tahoma"/>
      <w:b/>
      <w:bCs/>
    </w:rPr>
  </w:style>
  <w:style w:type="character" w:customStyle="1" w:styleId="SubtitleChar">
    <w:name w:val="Subtitle Char"/>
    <w:basedOn w:val="DefaultParagraphFont"/>
    <w:link w:val="Subtitle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styleId="FootnoteReference">
    <w:name w:val="footnote reference"/>
    <w:basedOn w:val="DefaultParagraphFont"/>
    <w:uiPriority w:val="99"/>
    <w:unhideWhenUsed/>
    <w:rsid w:val="00051A35"/>
    <w:rPr>
      <w:vertAlign w:val="superscript"/>
    </w:rPr>
  </w:style>
  <w:style w:type="table" w:styleId="TableGrid">
    <w:name w:val="Table Grid"/>
    <w:basedOn w:val="TableNormal"/>
    <w:uiPriority w:val="59"/>
    <w:rsid w:val="00B53F8A"/>
    <w:pPr>
      <w:spacing w:after="0" w:line="240" w:lineRule="auto"/>
    </w:pPr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1952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19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1952"/>
    <w:rPr>
      <w:rFonts w:ascii="Times New Roman" w:hAnsi="Times New Roman"/>
      <w:sz w:val="24"/>
      <w:szCs w:val="24"/>
      <w:lang w:val="es-ES" w:eastAsia="es-ES"/>
    </w:rPr>
  </w:style>
  <w:style w:type="character" w:styleId="EndnoteReference">
    <w:name w:val="endnote reference"/>
    <w:basedOn w:val="DefaultParagraphFont"/>
    <w:uiPriority w:val="99"/>
    <w:semiHidden/>
    <w:unhideWhenUsed/>
    <w:rsid w:val="001E19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16CEA9-1C51-A74D-89A2-9AA8D1CA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1223</Words>
  <Characters>6972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CENTRO EDUCATIVO JEAN PIAGET</vt:lpstr>
    </vt:vector>
  </TitlesOfParts>
  <Company>Hewlett-Packard</Company>
  <LinksUpToDate>false</LinksUpToDate>
  <CharactersWithSpaces>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JEAN PIAGET</dc:title>
  <dc:creator>MÓNICA CYNTHIA</dc:creator>
  <cp:lastModifiedBy>María José Barrera</cp:lastModifiedBy>
  <cp:revision>10</cp:revision>
  <cp:lastPrinted>2015-08-20T03:11:00Z</cp:lastPrinted>
  <dcterms:created xsi:type="dcterms:W3CDTF">2017-08-15T18:08:00Z</dcterms:created>
  <dcterms:modified xsi:type="dcterms:W3CDTF">2018-08-10T12:38:00Z</dcterms:modified>
</cp:coreProperties>
</file>