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t xml:space="preserve">Centro Educativo Jean Piaget </w:t>
      </w:r>
    </w:p>
    <w:p>
      <w:pPr>
        <w:pStyle w:val="Normal"/>
        <w:spacing w:lineRule="auto" w:line="360"/>
        <w:jc w:val="center"/>
        <w:rPr>
          <w:sz w:val="56"/>
          <w:szCs w:val="56"/>
        </w:rPr>
      </w:pPr>
      <w:r>
        <w:rPr>
          <w:sz w:val="56"/>
          <w:szCs w:val="56"/>
        </w:rPr>
        <w:t>Taller de metodología de la investigación</w:t>
      </w:r>
    </w:p>
    <w:p>
      <w:pPr>
        <w:pStyle w:val="Normal"/>
        <w:spacing w:lineRule="auto" w:line="360"/>
        <w:jc w:val="center"/>
        <w:rPr>
          <w:sz w:val="56"/>
          <w:szCs w:val="56"/>
        </w:rPr>
      </w:pPr>
      <w:r>
        <w:rPr>
          <w:sz w:val="56"/>
          <w:szCs w:val="56"/>
        </w:rPr>
        <w:t>Experimentos de la serie “100 humanos”</w:t>
      </w:r>
    </w:p>
    <w:p>
      <w:pPr>
        <w:pStyle w:val="Normal"/>
        <w:spacing w:lineRule="auto" w:line="360"/>
        <w:jc w:val="center"/>
        <w:rPr>
          <w:sz w:val="56"/>
          <w:szCs w:val="56"/>
        </w:rPr>
      </w:pPr>
      <w:r>
        <w:rPr>
          <w:sz w:val="56"/>
          <w:szCs w:val="56"/>
        </w:rPr>
        <w:t>Alberto Rodríguez de la Torre</w:t>
      </w:r>
    </w:p>
    <w:p>
      <w:pPr>
        <w:pStyle w:val="Normal"/>
        <w:spacing w:lineRule="auto" w:line="360"/>
        <w:jc w:val="center"/>
        <w:rPr>
          <w:sz w:val="56"/>
          <w:szCs w:val="56"/>
        </w:rPr>
      </w:pPr>
      <w:r>
        <w:rPr>
          <w:sz w:val="56"/>
          <w:szCs w:val="56"/>
        </w:rPr>
        <w:t>5010</w:t>
      </w:r>
    </w:p>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r>
    </w:p>
    <w:p>
      <w:pPr>
        <w:pStyle w:val="Normal"/>
        <w:spacing w:lineRule="auto" w:line="360"/>
        <w:jc w:val="center"/>
        <w:rPr>
          <w:sz w:val="56"/>
          <w:szCs w:val="56"/>
        </w:rPr>
      </w:pPr>
      <w:r>
        <w:rPr>
          <w:sz w:val="56"/>
          <w:szCs w:val="56"/>
        </w:rPr>
      </w:r>
    </w:p>
    <w:p>
      <w:pPr>
        <w:pStyle w:val="Normal"/>
        <w:spacing w:lineRule="auto" w:line="360"/>
        <w:jc w:val="center"/>
        <w:rPr>
          <w:sz w:val="24"/>
          <w:szCs w:val="24"/>
        </w:rPr>
      </w:pPr>
      <w:r>
        <w:rPr>
          <w:sz w:val="24"/>
          <w:szCs w:val="24"/>
        </w:rPr>
        <w:t>Experimento 1:T1: E8 La hora de los humanos</w:t>
      </w:r>
    </w:p>
    <w:p>
      <w:pPr>
        <w:pStyle w:val="Normal"/>
        <w:spacing w:lineRule="auto" w:line="360"/>
        <w:jc w:val="center"/>
        <w:rPr>
          <w:sz w:val="24"/>
          <w:szCs w:val="24"/>
        </w:rPr>
      </w:pPr>
      <w:r>
        <w:rPr>
          <w:sz w:val="24"/>
          <w:szCs w:val="24"/>
        </w:rPr>
        <w:t>“</w:t>
      </w:r>
      <w:r>
        <w:rPr>
          <w:sz w:val="24"/>
          <w:szCs w:val="24"/>
        </w:rPr>
        <w:t>Liberar a Willy”</w:t>
      </w:r>
    </w:p>
    <w:p>
      <w:pPr>
        <w:pStyle w:val="Normal"/>
        <w:spacing w:lineRule="auto" w:line="360"/>
        <w:jc w:val="both"/>
        <w:rPr>
          <w:sz w:val="24"/>
          <w:szCs w:val="24"/>
        </w:rPr>
      </w:pPr>
      <w:r>
        <w:rPr>
          <w:b/>
          <w:bCs/>
          <w:sz w:val="24"/>
          <w:szCs w:val="24"/>
        </w:rPr>
        <w:t>Pregunta que motivó el experimento</w:t>
      </w:r>
      <w:r>
        <w:rPr>
          <w:sz w:val="24"/>
          <w:szCs w:val="24"/>
        </w:rPr>
        <w:t>: ¿Existe una forma correcta de ir al baño?</w:t>
      </w:r>
    </w:p>
    <w:p>
      <w:pPr>
        <w:pStyle w:val="Normal"/>
        <w:spacing w:lineRule="auto" w:line="360"/>
        <w:jc w:val="both"/>
        <w:rPr>
          <w:sz w:val="24"/>
          <w:szCs w:val="24"/>
        </w:rPr>
      </w:pPr>
      <w:r>
        <w:rPr>
          <w:b/>
          <w:bCs/>
          <w:sz w:val="24"/>
          <w:szCs w:val="24"/>
        </w:rPr>
        <w:t>Consistió en</w:t>
      </w:r>
      <w:r>
        <w:rPr>
          <w:sz w:val="24"/>
          <w:szCs w:val="24"/>
        </w:rPr>
        <w:t>: Introducir al participante en un salón donde éste se sentase en un inodoro, posteriormente se le cuestionaba sobre: Cómo acomoda el papel de baño, método para limpiarse y si acaso observa el rastro bicolor que dejó flotando debajo de su humanidad.</w:t>
      </w:r>
    </w:p>
    <w:p>
      <w:pPr>
        <w:pStyle w:val="Normal"/>
        <w:spacing w:lineRule="auto" w:line="360"/>
        <w:jc w:val="both"/>
        <w:rPr>
          <w:sz w:val="24"/>
          <w:szCs w:val="24"/>
        </w:rPr>
      </w:pPr>
      <w:r>
        <w:rPr>
          <w:b/>
          <w:bCs/>
          <w:sz w:val="24"/>
          <w:szCs w:val="24"/>
        </w:rPr>
        <w:t>Resultados</w:t>
      </w:r>
      <w:r>
        <w:rPr>
          <w:sz w:val="24"/>
          <w:szCs w:val="24"/>
        </w:rPr>
        <w:t>: Se arrojó una tendencia a que el papel de baño se acomode de frente, iniciar la limpieza de a adelante hacia atrás, y la inmensa mayoría igualmente observaba sus desechos.</w:t>
      </w:r>
    </w:p>
    <w:p>
      <w:pPr>
        <w:pStyle w:val="Normal"/>
        <w:spacing w:lineRule="auto" w:line="360"/>
        <w:jc w:val="both"/>
        <w:rPr>
          <w:sz w:val="24"/>
          <w:szCs w:val="24"/>
        </w:rPr>
      </w:pPr>
      <w:r>
        <w:rPr>
          <w:b/>
          <w:bCs/>
          <w:sz w:val="24"/>
          <w:szCs w:val="24"/>
        </w:rPr>
        <w:t>Explicación de resultados</w:t>
      </w:r>
      <w:r>
        <w:rPr>
          <w:sz w:val="24"/>
          <w:szCs w:val="24"/>
        </w:rPr>
        <w:t>: Muestran gráficas de porcentajes según cada tendencia de los individuos.</w:t>
      </w:r>
    </w:p>
    <w:p>
      <w:pPr>
        <w:pStyle w:val="Normal"/>
        <w:spacing w:lineRule="auto" w:line="360"/>
        <w:jc w:val="both"/>
        <w:rPr>
          <w:sz w:val="24"/>
          <w:szCs w:val="24"/>
        </w:rPr>
      </w:pPr>
      <w:r>
        <w:rPr>
          <w:b/>
          <w:bCs/>
          <w:sz w:val="24"/>
          <w:szCs w:val="24"/>
        </w:rPr>
        <w:t>Errores</w:t>
      </w:r>
      <w:r>
        <w:rPr>
          <w:sz w:val="24"/>
          <w:szCs w:val="24"/>
        </w:rPr>
        <w:t xml:space="preserve">: Hubiese sido interesante diferenciar los grupos entre hombres y mujeres, debido a que las características de cada sexo pueden significar un cambio de la rutina. </w:t>
      </w:r>
    </w:p>
    <w:p>
      <w:pPr>
        <w:pStyle w:val="Normal"/>
        <w:spacing w:lineRule="auto" w:line="360"/>
        <w:jc w:val="left"/>
        <w:rPr>
          <w:sz w:val="24"/>
          <w:szCs w:val="24"/>
        </w:rPr>
      </w:pPr>
      <w:r>
        <w:rPr>
          <w:b/>
          <w:bCs/>
          <w:sz w:val="24"/>
          <w:szCs w:val="24"/>
        </w:rPr>
        <w:t>De acuerdo con las conclusiones</w:t>
      </w:r>
      <w:r>
        <w:rPr>
          <w:sz w:val="24"/>
          <w:szCs w:val="24"/>
        </w:rPr>
        <w:t>: No es cuestión de aceptación, es mera estadística.</w:t>
      </w:r>
      <w:r>
        <w:rPr>
          <w:sz w:val="24"/>
          <w:szCs w:val="24"/>
        </w:rPr>
        <w:br/>
      </w:r>
      <w:r>
        <w:rPr>
          <w:b/>
          <w:bCs/>
          <w:sz w:val="24"/>
          <w:szCs w:val="24"/>
        </w:rPr>
        <w:t>Crítica</w:t>
      </w:r>
      <w:r>
        <w:rPr>
          <w:sz w:val="24"/>
          <w:szCs w:val="24"/>
        </w:rPr>
        <w:t>: Realmente la metodología sigue un estricto sentido de encuesta muy sencillo; puesto que el experimento no pretende más ni deja nada en el aire me parece adecuado, sin embargo el fantasma del comunismo en mis venas sin duda se exaltó durante la comparación final; más de mil millones de personas en el mundo utilizan retretes a la intemperie no por gusto sino por necesidad: el baño sucio es privilegio de clase. Aunado a esta misma reflexión, me parece curioso cómo uno de los actos de mayor pudor entre los hombres esconda, o le podamos atribuir, un análisis casi político; parafraseando una de mis anécdotas preferidas de Slavoj Zizek sobre la “ideología en el retrete”:</w:t>
      </w:r>
    </w:p>
    <w:p>
      <w:pPr>
        <w:pStyle w:val="Normal"/>
        <w:spacing w:lineRule="auto" w:line="360"/>
        <w:jc w:val="left"/>
        <w:rPr>
          <w:sz w:val="24"/>
          <w:szCs w:val="24"/>
        </w:rPr>
      </w:pPr>
      <w:r>
        <w:rPr>
          <w:sz w:val="24"/>
          <w:szCs w:val="24"/>
        </w:rPr>
        <w:t>Los retretes franceses tienen el agujero muy bien por detrás, lo que conlleva a que el excremento abandone rápidamente todo sentir de presencia; los anglosajones están mas bien en el medio, con agua debajo para que el desecho flote y se tenga presente sin ser invasivo; por su parte los alemanes poseían uno con el agujero mas bien enfrente, poca agua, donde la materia fecal se sentía en el ambiente con fuerte personalidad. ¿Que esconde esto sino el pensamiento europeo? El reformismo revolucionario francés desea que el problema huya tan rápido como la guillotina cae; El pragmatismo económico angolsajón le permite al dolor de la crisis navegar a una distancia segura; El idealismo y romanticismo alemán solo comparten el mismo sentimiento de contemplar y casi abrazar la crisis; solo una sociedad así sería capaz de permitir el holocausto; una sociedad que reflexionó oliendo su propia mierda.</w:t>
      </w:r>
    </w:p>
    <w:p>
      <w:pPr>
        <w:pStyle w:val="Normal"/>
        <w:spacing w:lineRule="auto" w:line="360"/>
        <w:jc w:val="left"/>
        <w:rPr>
          <w:sz w:val="24"/>
          <w:szCs w:val="24"/>
        </w:rPr>
      </w:pPr>
      <w:r>
        <w:rPr>
          <w:sz w:val="24"/>
          <w:szCs w:val="24"/>
        </w:rPr>
        <w:t xml:space="preserve">En conclusión, simplemente me fascina pensar como cada acto insignificante o aquellos causantes de pudor, más allá de estadística de modos, pueden esconder </w:t>
      </w:r>
      <w:r>
        <w:rPr>
          <w:i/>
          <w:iCs/>
          <w:sz w:val="24"/>
          <w:szCs w:val="24"/>
        </w:rPr>
        <w:t>pure ideology.</w:t>
      </w:r>
      <w:r>
        <w:rPr>
          <w:i w:val="false"/>
          <w:iCs w:val="false"/>
          <w:sz w:val="24"/>
          <w:szCs w:val="24"/>
        </w:rPr>
        <w:t xml:space="preserve"> </w:t>
      </w:r>
    </w:p>
    <w:p>
      <w:pPr>
        <w:pStyle w:val="Normal"/>
        <w:spacing w:lineRule="auto" w:line="360"/>
        <w:jc w:val="left"/>
        <w:rPr>
          <w:i w:val="false"/>
          <w:i w:val="false"/>
          <w:iCs w:val="false"/>
          <w:sz w:val="24"/>
        </w:rPr>
      </w:pPr>
      <w:r>
        <w:rPr>
          <w:sz w:val="24"/>
          <w:szCs w:val="24"/>
        </w:rPr>
      </w:r>
    </w:p>
    <w:p>
      <w:pPr>
        <w:pStyle w:val="Normal"/>
        <w:spacing w:lineRule="auto" w:line="360"/>
        <w:jc w:val="left"/>
        <w:rPr>
          <w:i w:val="false"/>
          <w:i w:val="false"/>
          <w:iCs w:val="false"/>
          <w:sz w:val="24"/>
        </w:rPr>
      </w:pPr>
      <w:r>
        <w:rPr>
          <w:sz w:val="24"/>
          <w:szCs w:val="24"/>
        </w:rPr>
      </w:r>
    </w:p>
    <w:p>
      <w:pPr>
        <w:pStyle w:val="Normal"/>
        <w:spacing w:lineRule="auto" w:line="360"/>
        <w:jc w:val="left"/>
        <w:rPr>
          <w:i w:val="false"/>
          <w:i w:val="false"/>
          <w:iCs w:val="false"/>
          <w:sz w:val="24"/>
        </w:rPr>
      </w:pPr>
      <w:r>
        <w:rPr>
          <w:sz w:val="24"/>
          <w:szCs w:val="24"/>
        </w:rPr>
      </w:r>
    </w:p>
    <w:p>
      <w:pPr>
        <w:pStyle w:val="Normal"/>
        <w:spacing w:lineRule="auto" w:line="360"/>
        <w:jc w:val="center"/>
        <w:rPr>
          <w:sz w:val="24"/>
          <w:szCs w:val="24"/>
        </w:rPr>
      </w:pPr>
      <w:r>
        <w:rPr>
          <w:i w:val="false"/>
          <w:iCs w:val="false"/>
          <w:sz w:val="24"/>
          <w:szCs w:val="24"/>
        </w:rPr>
        <w:t>Experimento 2: T1: E5 El dolor y placer</w:t>
      </w:r>
    </w:p>
    <w:p>
      <w:pPr>
        <w:pStyle w:val="Normal"/>
        <w:spacing w:lineRule="auto" w:line="360"/>
        <w:jc w:val="center"/>
        <w:rPr>
          <w:sz w:val="24"/>
          <w:szCs w:val="24"/>
        </w:rPr>
      </w:pPr>
      <w:r>
        <w:rPr>
          <w:i w:val="false"/>
          <w:iCs w:val="false"/>
          <w:sz w:val="24"/>
          <w:szCs w:val="24"/>
        </w:rPr>
        <w:t>“</w:t>
      </w:r>
      <w:r>
        <w:rPr>
          <w:i w:val="false"/>
          <w:iCs w:val="false"/>
          <w:sz w:val="24"/>
          <w:szCs w:val="24"/>
        </w:rPr>
        <w:t>¿La insoportable levedad del ser?”</w:t>
      </w:r>
    </w:p>
    <w:p>
      <w:pPr>
        <w:pStyle w:val="Normal"/>
        <w:spacing w:lineRule="auto" w:line="360"/>
        <w:jc w:val="both"/>
        <w:rPr>
          <w:sz w:val="24"/>
          <w:szCs w:val="24"/>
        </w:rPr>
      </w:pPr>
      <w:r>
        <w:rPr>
          <w:b/>
          <w:bCs/>
          <w:i w:val="false"/>
          <w:iCs w:val="false"/>
          <w:sz w:val="24"/>
          <w:szCs w:val="24"/>
        </w:rPr>
        <w:t>Pregunta que motivó el experimento</w:t>
      </w:r>
      <w:r>
        <w:rPr>
          <w:i w:val="false"/>
          <w:iCs w:val="false"/>
          <w:sz w:val="24"/>
          <w:szCs w:val="24"/>
        </w:rPr>
        <w:t>: ¿Que motiva mas, la crítica o el elogio?</w:t>
      </w:r>
    </w:p>
    <w:p>
      <w:pPr>
        <w:pStyle w:val="Normal"/>
        <w:spacing w:lineRule="auto" w:line="360"/>
        <w:jc w:val="both"/>
        <w:rPr>
          <w:sz w:val="24"/>
          <w:szCs w:val="24"/>
        </w:rPr>
      </w:pPr>
      <w:r>
        <w:rPr>
          <w:b/>
          <w:bCs/>
          <w:i w:val="false"/>
          <w:iCs w:val="false"/>
          <w:sz w:val="24"/>
          <w:szCs w:val="24"/>
        </w:rPr>
        <w:t>Consistió en</w:t>
      </w:r>
      <w:r>
        <w:rPr>
          <w:i w:val="false"/>
          <w:iCs w:val="false"/>
          <w:sz w:val="24"/>
          <w:szCs w:val="24"/>
        </w:rPr>
        <w:t>: Poner a los participantes a hacer cierto truco de circo utilizando un palo y un plato; éstos debían ser girados y balanceados, pasados a un dedo y equilibrados en la barbilla; según el tiempo que lograran mantenerse en cada pose se les asignaba un puntaje. Posteriormente se les criticaba o elogiaba arbitrariamente y se comparaba el desempeño posterior según dicho dictamen.</w:t>
      </w:r>
    </w:p>
    <w:p>
      <w:pPr>
        <w:pStyle w:val="Normal"/>
        <w:spacing w:lineRule="auto" w:line="360"/>
        <w:jc w:val="both"/>
        <w:rPr>
          <w:sz w:val="24"/>
          <w:szCs w:val="24"/>
        </w:rPr>
      </w:pPr>
      <w:r>
        <w:rPr>
          <w:b/>
          <w:bCs/>
          <w:i w:val="false"/>
          <w:iCs w:val="false"/>
          <w:sz w:val="24"/>
          <w:szCs w:val="24"/>
        </w:rPr>
        <w:t>Resultados</w:t>
      </w:r>
      <w:r>
        <w:rPr>
          <w:i w:val="false"/>
          <w:iCs w:val="false"/>
          <w:sz w:val="24"/>
          <w:szCs w:val="24"/>
        </w:rPr>
        <w:t>: Una mejora significativa a los participantes elogiados en su desempeño posterior; un decrecimiento leve en el rendimiento de aquellos que fuesen juzgados.</w:t>
      </w:r>
    </w:p>
    <w:p>
      <w:pPr>
        <w:pStyle w:val="Normal"/>
        <w:spacing w:lineRule="auto" w:line="360"/>
        <w:jc w:val="both"/>
        <w:rPr>
          <w:sz w:val="24"/>
          <w:szCs w:val="24"/>
        </w:rPr>
      </w:pPr>
      <w:r>
        <w:rPr>
          <w:b/>
          <w:bCs/>
          <w:i w:val="false"/>
          <w:iCs w:val="false"/>
          <w:sz w:val="24"/>
          <w:szCs w:val="24"/>
        </w:rPr>
        <w:t>Explicación de resultados</w:t>
      </w:r>
      <w:r>
        <w:rPr>
          <w:i w:val="false"/>
          <w:iCs w:val="false"/>
          <w:sz w:val="24"/>
          <w:szCs w:val="24"/>
        </w:rPr>
        <w:t>: Simplemente se menciona que dicha mejora fue significativa en los individuos elogiados.</w:t>
      </w:r>
    </w:p>
    <w:p>
      <w:pPr>
        <w:pStyle w:val="Normal"/>
        <w:spacing w:lineRule="auto" w:line="360"/>
        <w:jc w:val="both"/>
        <w:rPr>
          <w:sz w:val="24"/>
          <w:szCs w:val="24"/>
        </w:rPr>
      </w:pPr>
      <w:r>
        <w:rPr>
          <w:b/>
          <w:bCs/>
          <w:i w:val="false"/>
          <w:iCs w:val="false"/>
          <w:sz w:val="24"/>
          <w:szCs w:val="24"/>
        </w:rPr>
        <w:t>Errores</w:t>
      </w:r>
      <w:r>
        <w:rPr>
          <w:i w:val="false"/>
          <w:iCs w:val="false"/>
          <w:sz w:val="24"/>
          <w:szCs w:val="24"/>
        </w:rPr>
        <w:t>: Me parece que una tabla comparativa o gráfica según incremento o decremento de puntos obtenidos en ambas apariciones de cada participante hubiese sido mucho mas claro y visible.</w:t>
      </w:r>
    </w:p>
    <w:p>
      <w:pPr>
        <w:pStyle w:val="Normal"/>
        <w:spacing w:lineRule="auto" w:line="360"/>
        <w:jc w:val="both"/>
        <w:rPr>
          <w:sz w:val="24"/>
          <w:szCs w:val="24"/>
        </w:rPr>
      </w:pPr>
      <w:r>
        <w:rPr>
          <w:b/>
          <w:bCs/>
          <w:i w:val="false"/>
          <w:iCs w:val="false"/>
          <w:sz w:val="24"/>
          <w:szCs w:val="24"/>
        </w:rPr>
        <w:t>De acuerdo con las conclusiones</w:t>
      </w:r>
      <w:r>
        <w:rPr>
          <w:i w:val="false"/>
          <w:iCs w:val="false"/>
          <w:sz w:val="24"/>
          <w:szCs w:val="24"/>
        </w:rPr>
        <w:t>: Me parece que el desempeño es llevado por el nivel de pasión que el individuo sienta en la actividad determinada; un elogio en una actividad que es indiferente probablemente mejore el rendimiento en la misma, sin embargo una crítica en un área que el individuo ame desempeñarse puede derivar en una mejora o deterioro significativamente fuerte según el individuo.</w:t>
      </w:r>
    </w:p>
    <w:p>
      <w:pPr>
        <w:pStyle w:val="Normal"/>
        <w:spacing w:lineRule="auto" w:line="360"/>
        <w:jc w:val="both"/>
        <w:rPr>
          <w:sz w:val="24"/>
          <w:szCs w:val="24"/>
        </w:rPr>
      </w:pPr>
      <w:r>
        <w:rPr>
          <w:b/>
          <w:bCs/>
          <w:i w:val="false"/>
          <w:iCs w:val="false"/>
          <w:sz w:val="24"/>
          <w:szCs w:val="24"/>
        </w:rPr>
        <w:t>Crítica</w:t>
      </w:r>
      <w:r>
        <w:rPr>
          <w:i w:val="false"/>
          <w:iCs w:val="false"/>
          <w:sz w:val="24"/>
          <w:szCs w:val="24"/>
        </w:rPr>
        <w:t>: Ésta vez la forma de expresar los resultados me pareció ambigua y junto al mensaje del escritor de auto-ayuda sobre la importancia de un buen mensaje recibido y la motivación propia sin duda me dejo una sensación de asco. Sin embargo creo que, reflexionando según cierta lectura de Milan Kendura, el placer solo es motivado por el dolor; el elogio o la crítica son lo mismo tal que el dolor de las palabras negativas o el placer de un buen comentario solo están una capa mas lejos de ese miedo al fracaso; ambas son una carga. Sin duda, un factor a considerar es como influye la ausencia de comentarios sobre cierto desempeño, la ausencia del juzgar humana es la verdadera levedad y cabe preguntarse si ésta tercer variable se hubiese vuelto soportable o insoportable para cada individuo ¿Cómo se mueve el hombre si nadie le juzga?</w:t>
      </w:r>
    </w:p>
    <w:p>
      <w:pPr>
        <w:pStyle w:val="Normal"/>
        <w:spacing w:lineRule="auto" w:line="360"/>
        <w:jc w:val="both"/>
        <w:rPr>
          <w:i w:val="false"/>
          <w:i w:val="false"/>
          <w:iCs w:val="false"/>
          <w:sz w:val="24"/>
        </w:rPr>
      </w:pPr>
      <w:r>
        <w:rPr>
          <w:sz w:val="24"/>
          <w:szCs w:val="24"/>
        </w:rPr>
      </w:r>
    </w:p>
    <w:p>
      <w:pPr>
        <w:pStyle w:val="Normal"/>
        <w:spacing w:lineRule="auto" w:line="360"/>
        <w:jc w:val="both"/>
        <w:rPr>
          <w:i w:val="false"/>
          <w:i w:val="false"/>
          <w:iCs w:val="false"/>
          <w:sz w:val="24"/>
        </w:rPr>
      </w:pPr>
      <w:r>
        <w:rPr>
          <w:sz w:val="24"/>
          <w:szCs w:val="24"/>
        </w:rPr>
      </w:r>
    </w:p>
    <w:p>
      <w:pPr>
        <w:pStyle w:val="Normal"/>
        <w:spacing w:lineRule="auto" w:line="360"/>
        <w:jc w:val="both"/>
        <w:rPr>
          <w:i w:val="false"/>
          <w:i w:val="false"/>
          <w:iCs w:val="false"/>
          <w:sz w:val="24"/>
        </w:rPr>
      </w:pPr>
      <w:r>
        <w:rPr>
          <w:sz w:val="24"/>
          <w:szCs w:val="24"/>
        </w:rPr>
      </w:r>
    </w:p>
    <w:p>
      <w:pPr>
        <w:pStyle w:val="Normal"/>
        <w:spacing w:lineRule="auto" w:line="360"/>
        <w:jc w:val="both"/>
        <w:rPr>
          <w:i w:val="false"/>
          <w:i w:val="false"/>
          <w:iCs w:val="false"/>
          <w:sz w:val="24"/>
        </w:rPr>
      </w:pPr>
      <w:r>
        <w:rPr>
          <w:sz w:val="24"/>
          <w:szCs w:val="24"/>
        </w:rPr>
      </w:r>
    </w:p>
    <w:p>
      <w:pPr>
        <w:pStyle w:val="Normal"/>
        <w:spacing w:lineRule="auto" w:line="360"/>
        <w:jc w:val="both"/>
        <w:rPr>
          <w:i w:val="false"/>
          <w:i w:val="false"/>
          <w:iCs w:val="false"/>
          <w:sz w:val="24"/>
        </w:rPr>
      </w:pPr>
      <w:r>
        <w:rPr>
          <w:sz w:val="24"/>
          <w:szCs w:val="24"/>
        </w:rPr>
      </w:r>
    </w:p>
    <w:p>
      <w:pPr>
        <w:pStyle w:val="Normal"/>
        <w:spacing w:lineRule="auto" w:line="360"/>
        <w:jc w:val="both"/>
        <w:rPr>
          <w:i w:val="false"/>
          <w:i w:val="false"/>
          <w:iCs w:val="false"/>
          <w:sz w:val="24"/>
        </w:rPr>
      </w:pPr>
      <w:r>
        <w:rPr>
          <w:sz w:val="24"/>
          <w:szCs w:val="24"/>
        </w:rPr>
      </w:r>
    </w:p>
    <w:p>
      <w:pPr>
        <w:pStyle w:val="Normal"/>
        <w:spacing w:lineRule="auto" w:line="360"/>
        <w:jc w:val="center"/>
        <w:rPr>
          <w:sz w:val="24"/>
          <w:szCs w:val="24"/>
        </w:rPr>
      </w:pPr>
      <w:r>
        <w:rPr>
          <w:i w:val="false"/>
          <w:iCs w:val="false"/>
          <w:sz w:val="24"/>
          <w:szCs w:val="24"/>
        </w:rPr>
        <w:t xml:space="preserve">Experimento 3: T1: E4 Los prejuicios </w:t>
      </w:r>
    </w:p>
    <w:p>
      <w:pPr>
        <w:pStyle w:val="Normal"/>
        <w:spacing w:lineRule="auto" w:line="360"/>
        <w:jc w:val="center"/>
        <w:rPr>
          <w:sz w:val="24"/>
          <w:szCs w:val="24"/>
        </w:rPr>
      </w:pPr>
      <w:r>
        <w:rPr>
          <w:i w:val="false"/>
          <w:iCs w:val="false"/>
          <w:sz w:val="24"/>
          <w:szCs w:val="24"/>
        </w:rPr>
        <w:t>“</w:t>
      </w:r>
      <w:r>
        <w:rPr>
          <w:i w:val="false"/>
          <w:iCs w:val="false"/>
          <w:sz w:val="24"/>
          <w:szCs w:val="24"/>
        </w:rPr>
        <w:t>¿La distancia es cercanía?</w:t>
      </w:r>
    </w:p>
    <w:p>
      <w:pPr>
        <w:pStyle w:val="Normal"/>
        <w:spacing w:lineRule="auto" w:line="360"/>
        <w:jc w:val="left"/>
        <w:rPr>
          <w:b/>
          <w:b/>
          <w:bCs/>
          <w:sz w:val="24"/>
          <w:szCs w:val="24"/>
        </w:rPr>
      </w:pPr>
      <w:r>
        <w:rPr>
          <w:b/>
          <w:bCs/>
          <w:i w:val="false"/>
          <w:iCs w:val="false"/>
          <w:sz w:val="24"/>
          <w:szCs w:val="24"/>
        </w:rPr>
        <w:t>Pregunta que motivó el experimento</w:t>
      </w:r>
      <w:r>
        <w:rPr>
          <w:b w:val="false"/>
          <w:bCs w:val="false"/>
          <w:i w:val="false"/>
          <w:iCs w:val="false"/>
          <w:sz w:val="24"/>
          <w:szCs w:val="24"/>
        </w:rPr>
        <w:t>: ¿Evitamos a las personas que lucen distintas a nosotros?</w:t>
      </w:r>
    </w:p>
    <w:p>
      <w:pPr>
        <w:pStyle w:val="Normal"/>
        <w:spacing w:lineRule="auto" w:line="360"/>
        <w:jc w:val="left"/>
        <w:rPr>
          <w:b/>
          <w:b/>
          <w:bCs/>
          <w:sz w:val="24"/>
          <w:szCs w:val="24"/>
        </w:rPr>
      </w:pPr>
      <w:r>
        <w:rPr>
          <w:b/>
          <w:bCs/>
          <w:i w:val="false"/>
          <w:iCs w:val="false"/>
          <w:sz w:val="24"/>
          <w:szCs w:val="24"/>
        </w:rPr>
        <w:t>Consistió en</w:t>
      </w:r>
      <w:r>
        <w:rPr>
          <w:b w:val="false"/>
          <w:bCs w:val="false"/>
          <w:i w:val="false"/>
          <w:iCs w:val="false"/>
          <w:sz w:val="24"/>
          <w:szCs w:val="24"/>
        </w:rPr>
        <w:t>: Introducir en un cuarto a los participantes junto con personas con estigmas sociales: obesidad, tatuajes y edad avanzada; se evaluará que tanto se acercan a ellos, tomando en cuenta que se les dijo que estaban evaluando su visión y memoria.</w:t>
      </w:r>
    </w:p>
    <w:p>
      <w:pPr>
        <w:pStyle w:val="Normal"/>
        <w:spacing w:lineRule="auto" w:line="360"/>
        <w:jc w:val="left"/>
        <w:rPr>
          <w:b/>
          <w:b/>
          <w:bCs/>
          <w:sz w:val="24"/>
          <w:szCs w:val="24"/>
        </w:rPr>
      </w:pPr>
      <w:r>
        <w:rPr>
          <w:b/>
          <w:bCs/>
          <w:i w:val="false"/>
          <w:iCs w:val="false"/>
          <w:sz w:val="24"/>
          <w:szCs w:val="24"/>
        </w:rPr>
        <w:t>Resultados</w:t>
      </w:r>
      <w:r>
        <w:rPr>
          <w:b w:val="false"/>
          <w:bCs w:val="false"/>
          <w:i w:val="false"/>
          <w:iCs w:val="false"/>
          <w:sz w:val="24"/>
          <w:szCs w:val="24"/>
        </w:rPr>
        <w:t>: Las personas con tatuajes se acercaban e incluso interactuaban más con el individuo con tatuajes; reafirmando la contra-hipótesis de acercarse a quien es similar a nosotros. Con la persona de la tercera edad el resultado fue opuesto, aquellos adultos mayores se alejaron más del individuo y las personas jóvenes mantenían un contacto mas cercano. En cuanto al sujeto con obesidad mórbida la distancia se mantuvo igual entre individuos con sobrepeso y aquellos en un índice de masa corporal idóneo.</w:t>
      </w:r>
    </w:p>
    <w:p>
      <w:pPr>
        <w:pStyle w:val="Normal"/>
        <w:spacing w:lineRule="auto" w:line="360"/>
        <w:jc w:val="left"/>
        <w:rPr>
          <w:b/>
          <w:b/>
          <w:bCs/>
          <w:sz w:val="24"/>
          <w:szCs w:val="24"/>
        </w:rPr>
      </w:pPr>
      <w:r>
        <w:rPr>
          <w:b/>
          <w:bCs/>
          <w:i w:val="false"/>
          <w:iCs w:val="false"/>
          <w:sz w:val="24"/>
          <w:szCs w:val="24"/>
        </w:rPr>
        <w:t>Explicación de resultados</w:t>
      </w:r>
      <w:r>
        <w:rPr>
          <w:b w:val="false"/>
          <w:bCs w:val="false"/>
          <w:i w:val="false"/>
          <w:iCs w:val="false"/>
          <w:sz w:val="24"/>
          <w:szCs w:val="24"/>
        </w:rPr>
        <w:t>: Se registran evaluando la distancia promedio de aproximación según si son similares o distintos.</w:t>
      </w:r>
    </w:p>
    <w:p>
      <w:pPr>
        <w:pStyle w:val="Normal"/>
        <w:spacing w:lineRule="auto" w:line="360"/>
        <w:jc w:val="left"/>
        <w:rPr>
          <w:b/>
          <w:b/>
          <w:bCs/>
          <w:sz w:val="24"/>
          <w:szCs w:val="24"/>
        </w:rPr>
      </w:pPr>
      <w:r>
        <w:rPr>
          <w:b/>
          <w:bCs/>
          <w:i w:val="false"/>
          <w:iCs w:val="false"/>
          <w:sz w:val="24"/>
          <w:szCs w:val="24"/>
        </w:rPr>
        <w:t>Errores</w:t>
      </w:r>
      <w:r>
        <w:rPr>
          <w:b w:val="false"/>
          <w:bCs w:val="false"/>
          <w:i w:val="false"/>
          <w:iCs w:val="false"/>
          <w:sz w:val="24"/>
          <w:szCs w:val="24"/>
        </w:rPr>
        <w:t>: En cuanto a metodología me pareció impecable; mi morbo esperaba ver sujetos trans, negros, musulmanes, judíos ortodoxos o latinos; pero la vida está llena de asimilaciones.</w:t>
      </w:r>
    </w:p>
    <w:p>
      <w:pPr>
        <w:pStyle w:val="Normal"/>
        <w:spacing w:lineRule="auto" w:line="360"/>
        <w:jc w:val="left"/>
        <w:rPr>
          <w:b/>
          <w:b/>
          <w:bCs/>
          <w:sz w:val="24"/>
          <w:szCs w:val="24"/>
        </w:rPr>
      </w:pPr>
      <w:r>
        <w:rPr>
          <w:b/>
          <w:bCs/>
          <w:i w:val="false"/>
          <w:iCs w:val="false"/>
          <w:sz w:val="24"/>
          <w:szCs w:val="24"/>
        </w:rPr>
        <w:t>De acuerdo con las conclusiones</w:t>
      </w:r>
      <w:r>
        <w:rPr>
          <w:b w:val="false"/>
          <w:bCs w:val="false"/>
          <w:i w:val="false"/>
          <w:iCs w:val="false"/>
          <w:sz w:val="24"/>
          <w:szCs w:val="24"/>
        </w:rPr>
        <w:t>: Me parecen coherentes, creo que hubiese aportado bastante cierta noción de como interactuaban u observaban a los individuos; no sólo reducirlo a la distancia que se acerquen.</w:t>
      </w:r>
    </w:p>
    <w:p>
      <w:pPr>
        <w:pStyle w:val="Normal"/>
        <w:spacing w:lineRule="auto" w:line="360"/>
        <w:jc w:val="left"/>
        <w:rPr>
          <w:b/>
          <w:b/>
          <w:bCs/>
          <w:sz w:val="24"/>
          <w:szCs w:val="24"/>
        </w:rPr>
      </w:pPr>
      <w:r>
        <w:rPr>
          <w:b/>
          <w:bCs/>
          <w:i w:val="false"/>
          <w:iCs w:val="false"/>
          <w:sz w:val="24"/>
          <w:szCs w:val="24"/>
        </w:rPr>
        <w:t>Crítica</w:t>
      </w:r>
      <w:r>
        <w:rPr>
          <w:b w:val="false"/>
          <w:bCs w:val="false"/>
          <w:i w:val="false"/>
          <w:iCs w:val="false"/>
          <w:sz w:val="24"/>
          <w:szCs w:val="24"/>
        </w:rPr>
        <w:t>: En cuanto a una reflexión mucho mas humana, quizás abstracta, el trato de los jóvenes al anciano realmente revelan un estigma moral de protección, de cuidado a un ser inferior; como cuando se usa la expresión “Hasta un niño puede robarlo”, el trato al adulto mayor es el dado a una persona incapaz, mientras que sus iguales permanecen a la distancia media en que cada grupo se acercó al individuo que era similar a él. La distancia al anciano por parte del joven fue la mas cercana de los tres casos y sin embargo, según el trato visto, fue el momento en el que sentí un mayor actuar no despectivo, pero de un menosprecio condescendiente, de lástima. Sin duda al llegar a la tercera edad lo último que deseo es que alguien no sea capaz de mirarme de frente y decirme “Eres un imbécil”, si me veo rebajado al trato de ser un artefacto roto, sentiría la mayor melancolía y una puro sentir de ser ajeno al mundo, de discriminación.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1"/>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1218</Words>
  <Characters>6244</Characters>
  <CharactersWithSpaces>7433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2020-05-01T20:59:26Z</dcterms:created>
  <dc:creator/>
  <dc:description/>
  <dc:language>es-MX</dc:language>
  <cp:lastModifiedBy/>
  <dcterms:modified xsi:type="dcterms:W3CDTF">2020-05-01T23:04:08Z</dcterms:modified>
  <cp:revision>1</cp:revision>
  <dc:subject/>
  <dc:title/>
</cp:coreProperties>
</file>