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5EBDAFE3" w14:textId="77777777" w:rsidTr="0032633D">
        <w:trPr>
          <w:trHeight w:val="2551"/>
        </w:trPr>
        <w:tc>
          <w:tcPr>
            <w:tcW w:w="4253" w:type="dxa"/>
          </w:tcPr>
          <w:p w14:paraId="31C33F8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4AE5165" wp14:editId="4E7543D7">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A6A1FDA"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454ABF0"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7F54E36F" w14:textId="77777777" w:rsidR="0032633D" w:rsidRDefault="0032633D" w:rsidP="0032633D">
            <w:pPr>
              <w:jc w:val="center"/>
              <w:rPr>
                <w:rFonts w:ascii="Arial" w:hAnsi="Arial" w:cs="Arial"/>
                <w:sz w:val="24"/>
                <w:szCs w:val="24"/>
              </w:rPr>
            </w:pPr>
          </w:p>
          <w:p w14:paraId="76A623F0"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E11817D" w14:textId="77777777" w:rsidR="0032633D" w:rsidRDefault="0032633D" w:rsidP="0032633D">
      <w:pPr>
        <w:spacing w:line="240" w:lineRule="auto"/>
        <w:jc w:val="center"/>
        <w:rPr>
          <w:rFonts w:ascii="Arial" w:hAnsi="Arial" w:cs="Arial"/>
          <w:sz w:val="24"/>
          <w:szCs w:val="24"/>
        </w:rPr>
      </w:pPr>
    </w:p>
    <w:p w14:paraId="70A17312" w14:textId="77777777" w:rsidR="0032633D" w:rsidRDefault="0032633D" w:rsidP="0032633D">
      <w:pPr>
        <w:spacing w:line="240" w:lineRule="auto"/>
        <w:jc w:val="center"/>
        <w:rPr>
          <w:rFonts w:ascii="Arial" w:hAnsi="Arial" w:cs="Arial"/>
          <w:sz w:val="24"/>
          <w:szCs w:val="24"/>
        </w:rPr>
      </w:pPr>
    </w:p>
    <w:p w14:paraId="7CC8717F" w14:textId="77777777" w:rsidR="0032633D" w:rsidRDefault="0032633D" w:rsidP="0032633D">
      <w:pPr>
        <w:spacing w:line="240" w:lineRule="auto"/>
      </w:pPr>
    </w:p>
    <w:p w14:paraId="30B70DFF" w14:textId="77777777" w:rsidR="0032633D" w:rsidRDefault="0032633D" w:rsidP="0032633D">
      <w:pPr>
        <w:spacing w:line="240" w:lineRule="auto"/>
      </w:pPr>
    </w:p>
    <w:p w14:paraId="79A0C906" w14:textId="77777777" w:rsidR="0032633D" w:rsidRDefault="0032633D" w:rsidP="0032633D">
      <w:pPr>
        <w:spacing w:line="240" w:lineRule="auto"/>
      </w:pPr>
    </w:p>
    <w:p w14:paraId="284CDFC5" w14:textId="77777777" w:rsidR="0032633D" w:rsidRDefault="0032633D" w:rsidP="0032633D">
      <w:pPr>
        <w:spacing w:line="240" w:lineRule="auto"/>
      </w:pPr>
    </w:p>
    <w:p w14:paraId="28315452" w14:textId="77777777" w:rsidR="0032633D" w:rsidRDefault="0032633D" w:rsidP="0032633D">
      <w:pPr>
        <w:spacing w:line="240" w:lineRule="auto"/>
      </w:pPr>
    </w:p>
    <w:p w14:paraId="077C99C5" w14:textId="77777777" w:rsidR="002D043A" w:rsidRPr="002D043A" w:rsidRDefault="002D043A" w:rsidP="002D043A">
      <w:pPr>
        <w:jc w:val="center"/>
        <w:rPr>
          <w:rFonts w:ascii="Calibri" w:eastAsia="Calibri" w:hAnsi="Calibri" w:cs="Times New Roman"/>
          <w:sz w:val="40"/>
          <w:szCs w:val="40"/>
        </w:rPr>
      </w:pPr>
      <w:r w:rsidRPr="002D043A">
        <w:rPr>
          <w:rFonts w:ascii="Calibri" w:eastAsia="Calibri" w:hAnsi="Calibri" w:cs="Times New Roman"/>
          <w:sz w:val="40"/>
          <w:szCs w:val="40"/>
        </w:rPr>
        <w:t>FRECUENCIA DE CAÍDAS DE PACIENTES EN SERVICIOS HOSPITALARIOS</w:t>
      </w:r>
    </w:p>
    <w:p w14:paraId="5223D516" w14:textId="77777777" w:rsidR="0032633D" w:rsidRDefault="0032633D" w:rsidP="0032633D">
      <w:pPr>
        <w:spacing w:line="240" w:lineRule="auto"/>
        <w:jc w:val="center"/>
        <w:rPr>
          <w:rFonts w:ascii="Arial" w:hAnsi="Arial" w:cs="Arial"/>
          <w:b/>
          <w:sz w:val="96"/>
          <w:szCs w:val="44"/>
          <w:u w:val="single"/>
        </w:rPr>
      </w:pPr>
    </w:p>
    <w:p w14:paraId="43B28183" w14:textId="77777777" w:rsidR="0032633D" w:rsidRDefault="0032633D" w:rsidP="0032633D">
      <w:pPr>
        <w:spacing w:line="240" w:lineRule="auto"/>
        <w:jc w:val="center"/>
        <w:rPr>
          <w:rFonts w:ascii="Arial" w:hAnsi="Arial" w:cs="Arial"/>
          <w:b/>
          <w:sz w:val="96"/>
          <w:szCs w:val="44"/>
          <w:u w:val="single"/>
        </w:rPr>
      </w:pPr>
    </w:p>
    <w:p w14:paraId="321F543C" w14:textId="77777777" w:rsidR="0032633D" w:rsidRDefault="0032633D" w:rsidP="0032633D">
      <w:pPr>
        <w:spacing w:line="240" w:lineRule="auto"/>
        <w:jc w:val="center"/>
        <w:rPr>
          <w:rFonts w:ascii="Arial" w:hAnsi="Arial" w:cs="Arial"/>
          <w:b/>
          <w:sz w:val="96"/>
          <w:szCs w:val="44"/>
          <w:u w:val="single"/>
        </w:rPr>
      </w:pPr>
    </w:p>
    <w:p w14:paraId="76EF4CDF"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2D043A">
        <w:rPr>
          <w:rFonts w:ascii="Arial" w:hAnsi="Arial" w:cs="Arial"/>
          <w:i/>
          <w:color w:val="767171" w:themeColor="background2" w:themeShade="80"/>
          <w:sz w:val="24"/>
          <w:szCs w:val="24"/>
        </w:rPr>
        <w:t>: Andrea Álvarez Muradas</w:t>
      </w:r>
    </w:p>
    <w:p w14:paraId="5565075D"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2D043A">
        <w:rPr>
          <w:rFonts w:ascii="Arial" w:hAnsi="Arial" w:cs="Arial"/>
          <w:i/>
          <w:color w:val="767171" w:themeColor="background2" w:themeShade="80"/>
          <w:sz w:val="24"/>
          <w:szCs w:val="24"/>
        </w:rPr>
        <w:t xml:space="preserve"> 6° preparatoria</w:t>
      </w:r>
    </w:p>
    <w:p w14:paraId="1FD85A79"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1385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9FD61F8"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r w:rsidR="00E92644">
        <w:rPr>
          <w:rFonts w:ascii="Arial" w:hAnsi="Arial" w:cs="Arial"/>
          <w:i/>
          <w:color w:val="767171" w:themeColor="background2" w:themeShade="80"/>
          <w:sz w:val="24"/>
          <w:szCs w:val="24"/>
        </w:rPr>
        <w:t xml:space="preserve"> 6/marzo</w:t>
      </w:r>
      <w:r w:rsidR="002D043A">
        <w:rPr>
          <w:rFonts w:ascii="Arial" w:hAnsi="Arial" w:cs="Arial"/>
          <w:i/>
          <w:color w:val="767171" w:themeColor="background2" w:themeShade="80"/>
          <w:sz w:val="24"/>
          <w:szCs w:val="24"/>
        </w:rPr>
        <w:t>/2020</w:t>
      </w:r>
    </w:p>
    <w:p w14:paraId="38A4528B"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12FF641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Según la (OMS), la caída es la consecuencia de cualquier acontecimiento que precipita al paciente al suelo en contra de su voluntad. Las caídas constituyen un evento importante en pacientes hospitalizados y cada  organización médica debe evaluar el riesgo de caída de cada paciente e implementar un proceso para anticipar y prevenir que esto ocurra; es importante considerar que el nivel de riesgo puede cambiar durante la hospitalización. La clave en la prevención de caídas en los hospitales es la detección de los pacientes con mayor riesgo de sufrir una caída y el llevar a cabo medidas preventivas garantizan la seguridad del paciente y la calidad de la atención brindada.</w:t>
      </w:r>
    </w:p>
    <w:p w14:paraId="6AB02FD4" w14:textId="77777777" w:rsidR="00366A7C" w:rsidRDefault="00366A7C" w:rsidP="00366A7C">
      <w:pPr>
        <w:spacing w:line="240" w:lineRule="auto"/>
        <w:jc w:val="both"/>
        <w:rPr>
          <w:rFonts w:ascii="Arial" w:hAnsi="Arial" w:cs="Arial"/>
          <w:color w:val="767171" w:themeColor="background2" w:themeShade="80"/>
          <w:sz w:val="24"/>
          <w:szCs w:val="24"/>
        </w:rPr>
      </w:pPr>
    </w:p>
    <w:p w14:paraId="0427D7E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7932E8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¿Es posible la prevención de las caídas de los pacientes en los servicios hospitalarios?</w:t>
      </w:r>
    </w:p>
    <w:p w14:paraId="346D0148" w14:textId="77777777" w:rsidR="00366A7C" w:rsidRDefault="00366A7C" w:rsidP="00366A7C">
      <w:pPr>
        <w:spacing w:line="240" w:lineRule="auto"/>
        <w:jc w:val="both"/>
        <w:rPr>
          <w:rFonts w:ascii="Arial" w:hAnsi="Arial" w:cs="Arial"/>
          <w:b/>
          <w:sz w:val="24"/>
          <w:szCs w:val="24"/>
        </w:rPr>
      </w:pPr>
    </w:p>
    <w:p w14:paraId="54D6F3E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5556FEF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057F353A"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Conocer cuáles son las medidas que se deben de tomar para evitar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de pacientes en los servicios hospitalarios.</w:t>
      </w:r>
    </w:p>
    <w:p w14:paraId="7C29A518" w14:textId="77777777" w:rsidR="002D043A" w:rsidRDefault="002D043A" w:rsidP="00366A7C">
      <w:pPr>
        <w:spacing w:line="240" w:lineRule="auto"/>
        <w:jc w:val="both"/>
        <w:rPr>
          <w:rFonts w:ascii="Arial" w:hAnsi="Arial" w:cs="Arial"/>
          <w:sz w:val="24"/>
          <w:szCs w:val="24"/>
        </w:rPr>
      </w:pPr>
    </w:p>
    <w:p w14:paraId="64AF7E4E"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3B8D6874"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las causas más frecuentes de caídas.</w:t>
      </w:r>
    </w:p>
    <w:p w14:paraId="3AECF61E"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Analizar los factores que contribuyen a las caídas de los pacientes.</w:t>
      </w:r>
    </w:p>
    <w:p w14:paraId="2FAABDC8"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 xml:space="preserve">Identificar a los pacientes que tienen </w:t>
      </w:r>
      <w:proofErr w:type="spellStart"/>
      <w:r w:rsidRPr="002D043A">
        <w:rPr>
          <w:rFonts w:ascii="Times New Roman" w:eastAsia="Calibri" w:hAnsi="Times New Roman" w:cs="Times New Roman"/>
        </w:rPr>
        <w:t>mas</w:t>
      </w:r>
      <w:proofErr w:type="spellEnd"/>
      <w:r w:rsidRPr="002D043A">
        <w:rPr>
          <w:rFonts w:ascii="Times New Roman" w:eastAsia="Calibri" w:hAnsi="Times New Roman" w:cs="Times New Roman"/>
        </w:rPr>
        <w:t xml:space="preserve"> riesgos de sufrir caídas.</w:t>
      </w:r>
    </w:p>
    <w:p w14:paraId="443F762D"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Conocer las medidas preventivas para evitar caídas en los pacientes hospitalizados.</w:t>
      </w:r>
    </w:p>
    <w:p w14:paraId="51A571FD" w14:textId="77777777" w:rsidR="00366A7C" w:rsidRDefault="00366A7C" w:rsidP="00366A7C">
      <w:pPr>
        <w:spacing w:line="240" w:lineRule="auto"/>
        <w:jc w:val="both"/>
        <w:rPr>
          <w:rFonts w:ascii="Arial" w:hAnsi="Arial" w:cs="Arial"/>
          <w:b/>
          <w:sz w:val="24"/>
          <w:szCs w:val="24"/>
        </w:rPr>
      </w:pPr>
    </w:p>
    <w:p w14:paraId="5312E85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7689EB0" w14:textId="77777777" w:rsidR="002D043A" w:rsidRPr="002D043A" w:rsidRDefault="00F16E1C" w:rsidP="002D043A">
      <w:pPr>
        <w:jc w:val="both"/>
        <w:rPr>
          <w:rFonts w:ascii="Times New Roman" w:eastAsia="Calibri" w:hAnsi="Times New Roman" w:cs="Times New Roman"/>
        </w:rPr>
      </w:pPr>
      <w:r>
        <w:rPr>
          <w:rFonts w:ascii="Times New Roman" w:eastAsia="Calibri" w:hAnsi="Times New Roman" w:cs="Times New Roman"/>
        </w:rPr>
        <w:t>L</w:t>
      </w:r>
      <w:r w:rsidR="002D043A" w:rsidRPr="002D043A">
        <w:rPr>
          <w:rFonts w:ascii="Times New Roman" w:eastAsia="Calibri" w:hAnsi="Times New Roman" w:cs="Times New Roman"/>
        </w:rPr>
        <w:t>a estancia de un paciente en el hospital supone siempre un riesgo, independientemente del padecimiento por el que se ingresa. El paciente hace uso de las instalaciones del hospital, es trasladado de un servicio a otro en camilla u otros medios. La interrelación del paciente con el medio, que en este caso es un hospital, origina riesgos, entre los que podríamos mencionar a las caídas como un evento relativamente frecuente en el contexto hospitalario; las caídas deben ser consideradas como un problema serio de salud por sus repercusiones a nivel físico, y por el incremento de la estancia hospitalaria y por lo tanto de los costos durante el internamiento</w:t>
      </w:r>
    </w:p>
    <w:p w14:paraId="239C7F2F" w14:textId="77777777" w:rsidR="00742DD2" w:rsidRDefault="00742DD2" w:rsidP="00366A7C">
      <w:pPr>
        <w:spacing w:line="240" w:lineRule="auto"/>
        <w:jc w:val="both"/>
        <w:rPr>
          <w:rFonts w:ascii="Arial" w:hAnsi="Arial" w:cs="Arial"/>
          <w:b/>
          <w:sz w:val="24"/>
          <w:szCs w:val="24"/>
        </w:rPr>
      </w:pPr>
    </w:p>
    <w:p w14:paraId="45C7FF39" w14:textId="77777777" w:rsidR="007E4EC4" w:rsidRDefault="007E4EC4" w:rsidP="00366A7C">
      <w:pPr>
        <w:spacing w:line="240" w:lineRule="auto"/>
        <w:jc w:val="both"/>
        <w:rPr>
          <w:rFonts w:ascii="Arial" w:hAnsi="Arial" w:cs="Arial"/>
          <w:b/>
          <w:sz w:val="24"/>
          <w:szCs w:val="24"/>
        </w:rPr>
      </w:pPr>
    </w:p>
    <w:p w14:paraId="2496FCAF" w14:textId="77777777" w:rsidR="007E4EC4" w:rsidRDefault="007E4EC4" w:rsidP="00366A7C">
      <w:pPr>
        <w:spacing w:line="240" w:lineRule="auto"/>
        <w:jc w:val="both"/>
        <w:rPr>
          <w:rFonts w:ascii="Arial" w:hAnsi="Arial" w:cs="Arial"/>
          <w:b/>
          <w:sz w:val="24"/>
          <w:szCs w:val="24"/>
        </w:rPr>
      </w:pPr>
    </w:p>
    <w:p w14:paraId="4F688A48" w14:textId="77777777" w:rsidR="007E4EC4" w:rsidRDefault="007E4EC4" w:rsidP="00366A7C">
      <w:pPr>
        <w:spacing w:line="240" w:lineRule="auto"/>
        <w:jc w:val="both"/>
        <w:rPr>
          <w:rFonts w:ascii="Arial" w:hAnsi="Arial" w:cs="Arial"/>
          <w:b/>
          <w:sz w:val="24"/>
          <w:szCs w:val="24"/>
        </w:rPr>
      </w:pPr>
    </w:p>
    <w:p w14:paraId="788DDBA5" w14:textId="77777777" w:rsidR="007E4EC4" w:rsidRDefault="007E4EC4" w:rsidP="00366A7C">
      <w:pPr>
        <w:spacing w:line="240" w:lineRule="auto"/>
        <w:jc w:val="both"/>
        <w:rPr>
          <w:rFonts w:ascii="Arial" w:hAnsi="Arial" w:cs="Arial"/>
          <w:b/>
          <w:sz w:val="24"/>
          <w:szCs w:val="24"/>
        </w:rPr>
      </w:pPr>
    </w:p>
    <w:p w14:paraId="753053EE"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5A10CF9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caídas accidentales son el evento adverso más frecuente de los pacientes hospitalizados, siendo la cifra de eventos adversos asociados a caídas alrededor de un 84%.(</w:t>
      </w:r>
      <w:r w:rsidR="007E4EC4" w:rsidRPr="007E4EC4">
        <w:rPr>
          <w:rFonts w:ascii="Times New Roman" w:eastAsia="Calibri" w:hAnsi="Times New Roman" w:cs="Times New Roman"/>
        </w:rPr>
        <w:t xml:space="preserve"> </w:t>
      </w:r>
      <w:r w:rsidR="007E4EC4" w:rsidRPr="002D043A">
        <w:rPr>
          <w:rFonts w:ascii="Times New Roman" w:eastAsia="Calibri" w:hAnsi="Times New Roman" w:cs="Times New Roman"/>
        </w:rPr>
        <w:t>Nogal  2004</w:t>
      </w:r>
      <w:r w:rsidR="007E4EC4">
        <w:rPr>
          <w:rFonts w:ascii="Times New Roman" w:eastAsia="Calibri" w:hAnsi="Times New Roman" w:cs="Times New Roman"/>
        </w:rPr>
        <w:t>- 4</w:t>
      </w:r>
      <w:r w:rsidRPr="002D043A">
        <w:rPr>
          <w:rFonts w:ascii="Times New Roman" w:eastAsia="Calibri" w:hAnsi="Times New Roman" w:cs="Times New Roman"/>
        </w:rPr>
        <w:t xml:space="preserve">) En el servicio de radiología las caídas accidentales son igualmente una de las causas de daños corporales. Estas caídas pueden tener una importante repercusión sobre la calidad de vida de los pacientes sin olvidar las consecuencias sociales y económicas que </w:t>
      </w:r>
      <w:proofErr w:type="gramStart"/>
      <w:r w:rsidRPr="002D043A">
        <w:rPr>
          <w:rFonts w:ascii="Times New Roman" w:eastAsia="Calibri" w:hAnsi="Times New Roman" w:cs="Times New Roman"/>
        </w:rPr>
        <w:t>suponen.(</w:t>
      </w:r>
      <w:proofErr w:type="gramEnd"/>
      <w:r w:rsidRPr="002D043A">
        <w:rPr>
          <w:rFonts w:ascii="Times New Roman" w:eastAsia="Calibri" w:hAnsi="Times New Roman" w:cs="Times New Roman"/>
        </w:rPr>
        <w:t xml:space="preserve"> Nogal </w:t>
      </w:r>
      <w:r w:rsidR="007E4EC4">
        <w:rPr>
          <w:rFonts w:ascii="Times New Roman" w:eastAsia="Calibri" w:hAnsi="Times New Roman" w:cs="Times New Roman"/>
        </w:rPr>
        <w:t xml:space="preserve"> 2004- </w:t>
      </w:r>
      <w:r w:rsidRPr="002D043A">
        <w:rPr>
          <w:rFonts w:ascii="Times New Roman" w:eastAsia="Calibri" w:hAnsi="Times New Roman" w:cs="Times New Roman"/>
        </w:rPr>
        <w:t>4)</w:t>
      </w:r>
    </w:p>
    <w:p w14:paraId="51F7BC2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La mayoría de los equipos de radiología disponen de mesas o camillas de exploración que se encuentran a la altura necesaria para prevenir riesgos laborales en el personal de radiología siendo a su vez un riesgo de caídas para los pacientes. Otras veces simplemente las prisas o el trabajo repetitivo hacen que el trabajador de salud no sea consciente de haber advertido al paciente de no bajar de la camilla hasta que se proceda a adecuar la altura de la misma para evitar caídas. </w:t>
      </w:r>
      <w:proofErr w:type="gramStart"/>
      <w:r w:rsidRPr="002D043A">
        <w:rPr>
          <w:rFonts w:ascii="Times New Roman" w:eastAsia="Calibri" w:hAnsi="Times New Roman" w:cs="Times New Roman"/>
        </w:rPr>
        <w:t xml:space="preserve">( </w:t>
      </w:r>
      <w:r w:rsidR="007E4EC4">
        <w:rPr>
          <w:rFonts w:ascii="Times New Roman" w:eastAsia="Calibri" w:hAnsi="Times New Roman" w:cs="Times New Roman"/>
        </w:rPr>
        <w:t>Revilla</w:t>
      </w:r>
      <w:proofErr w:type="gramEnd"/>
      <w:r w:rsidR="007E4EC4">
        <w:rPr>
          <w:rFonts w:ascii="Times New Roman" w:eastAsia="Calibri" w:hAnsi="Times New Roman" w:cs="Times New Roman"/>
        </w:rPr>
        <w:t xml:space="preserve"> 2014-</w:t>
      </w:r>
      <w:r w:rsidRPr="002D043A">
        <w:rPr>
          <w:rFonts w:ascii="Times New Roman" w:eastAsia="Calibri" w:hAnsi="Times New Roman" w:cs="Times New Roman"/>
        </w:rPr>
        <w:t>1)</w:t>
      </w:r>
    </w:p>
    <w:p w14:paraId="27F8F84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Existen grupos de riesgo entre los pacientes que tienen una mayor susceptibilidad a sufrir estas caídas. Las personas mayores y las personas con dificultad para movilizarse son las más expuestas a ese riesgo. Es importante saber identificar esos pacientes  y tipificar el  riesgo para poder realizar las intervenciones que se consideren oportunas en aras de evitar eventos lesivos de posibles graves consecuencias. </w:t>
      </w:r>
      <w:proofErr w:type="gramStart"/>
      <w:r w:rsidRPr="002D043A">
        <w:rPr>
          <w:rFonts w:ascii="Times New Roman" w:eastAsia="Calibri" w:hAnsi="Times New Roman" w:cs="Times New Roman"/>
        </w:rPr>
        <w:t>(</w:t>
      </w:r>
      <w:r w:rsidRPr="002D043A">
        <w:rPr>
          <w:rFonts w:ascii="Arial" w:eastAsia="Calibri" w:hAnsi="Arial" w:cs="Arial"/>
          <w:color w:val="808080"/>
          <w:shd w:val="clear" w:color="auto" w:fill="FFFFFF"/>
        </w:rPr>
        <w:t> </w:t>
      </w:r>
      <w:proofErr w:type="spellStart"/>
      <w:r w:rsidRPr="002D043A">
        <w:rPr>
          <w:rFonts w:ascii="Times New Roman" w:eastAsia="Calibri" w:hAnsi="Times New Roman" w:cs="Times New Roman"/>
          <w:shd w:val="clear" w:color="auto" w:fill="FFFFFF"/>
        </w:rPr>
        <w:t>Lohr</w:t>
      </w:r>
      <w:proofErr w:type="spellEnd"/>
      <w:proofErr w:type="gramEnd"/>
      <w:r w:rsidRPr="002D043A">
        <w:rPr>
          <w:rFonts w:ascii="Times New Roman" w:eastAsia="Calibri" w:hAnsi="Times New Roman" w:cs="Times New Roman"/>
          <w:shd w:val="clear" w:color="auto" w:fill="FFFFFF"/>
        </w:rPr>
        <w:t xml:space="preserve"> - 1990</w:t>
      </w:r>
      <w:r w:rsidRPr="002F195B">
        <w:rPr>
          <w:rFonts w:ascii="Times New Roman" w:eastAsia="Calibri" w:hAnsi="Times New Roman" w:cs="Times New Roman"/>
          <w:shd w:val="clear" w:color="auto" w:fill="FFFFFF"/>
        </w:rPr>
        <w:t> -2</w:t>
      </w:r>
      <w:r w:rsidRPr="002D043A">
        <w:rPr>
          <w:rFonts w:ascii="Times New Roman" w:eastAsia="Calibri" w:hAnsi="Times New Roman" w:cs="Times New Roman"/>
        </w:rPr>
        <w:t xml:space="preserve"> )</w:t>
      </w:r>
    </w:p>
    <w:p w14:paraId="1559C82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Cuando se introducen programas de prevención se ha demostrado una reducción del número de caídas y en radiología podemos disponer de esas medidas de prevención. (</w:t>
      </w:r>
      <w:proofErr w:type="spellStart"/>
      <w:r w:rsidRPr="002D043A">
        <w:rPr>
          <w:rFonts w:ascii="Arial" w:eastAsia="Calibri" w:hAnsi="Arial" w:cs="Arial"/>
          <w:shd w:val="clear" w:color="auto" w:fill="FFFFFF"/>
        </w:rPr>
        <w:t>Lohr</w:t>
      </w:r>
      <w:proofErr w:type="spellEnd"/>
      <w:r w:rsidRPr="002D043A">
        <w:rPr>
          <w:rFonts w:ascii="Arial" w:eastAsia="Calibri" w:hAnsi="Arial" w:cs="Arial"/>
          <w:shd w:val="clear" w:color="auto" w:fill="FFFFFF"/>
        </w:rPr>
        <w:t xml:space="preserve"> - 1990</w:t>
      </w:r>
      <w:r w:rsidRPr="002F195B">
        <w:rPr>
          <w:rFonts w:ascii="Arial" w:eastAsia="Calibri" w:hAnsi="Arial" w:cs="Arial"/>
          <w:shd w:val="clear" w:color="auto" w:fill="FFFFFF"/>
        </w:rPr>
        <w:t> -</w:t>
      </w:r>
      <w:proofErr w:type="gramStart"/>
      <w:r w:rsidRPr="002F195B">
        <w:rPr>
          <w:rFonts w:ascii="Arial" w:eastAsia="Calibri" w:hAnsi="Arial" w:cs="Arial"/>
          <w:shd w:val="clear" w:color="auto" w:fill="FFFFFF"/>
        </w:rPr>
        <w:t>2</w:t>
      </w:r>
      <w:r w:rsidRPr="002D043A">
        <w:rPr>
          <w:rFonts w:ascii="Times New Roman" w:eastAsia="Calibri" w:hAnsi="Times New Roman" w:cs="Times New Roman"/>
        </w:rPr>
        <w:t xml:space="preserve"> )</w:t>
      </w:r>
      <w:proofErr w:type="gramEnd"/>
    </w:p>
    <w:p w14:paraId="305FA25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causas de las caídas en los servicios sanitarios son multifactoriales, pudiendo agruparse en causas extrínsecas, dependientes del entorno, y las causas intrínsecas que dependen directamente del paciente. Las causas extrínsecas pueden ser una mala iluminación, mal estado del suelo o los pasillos, obstáculos en el suelo y la altura de las camillas. Las causas intrínsecas serán aquellas asociadas al paciente, como son la edad, antecedentes de caídas previas, estado mental, estado emocional, medicación, estado físico, etc. (</w:t>
      </w:r>
      <w:r w:rsidR="002F195B" w:rsidRPr="002D043A">
        <w:rPr>
          <w:rFonts w:ascii="Times New Roman" w:eastAsia="Calibri" w:hAnsi="Times New Roman" w:cs="Times New Roman"/>
        </w:rPr>
        <w:t>González</w:t>
      </w:r>
      <w:r w:rsidRPr="002D043A">
        <w:rPr>
          <w:rFonts w:ascii="Times New Roman" w:eastAsia="Calibri" w:hAnsi="Times New Roman" w:cs="Times New Roman"/>
        </w:rPr>
        <w:t xml:space="preserve"> 2012-</w:t>
      </w:r>
      <w:proofErr w:type="gramStart"/>
      <w:r w:rsidRPr="002D043A">
        <w:rPr>
          <w:rFonts w:ascii="Times New Roman" w:eastAsia="Calibri" w:hAnsi="Times New Roman" w:cs="Times New Roman"/>
        </w:rPr>
        <w:t>6 )</w:t>
      </w:r>
      <w:proofErr w:type="gramEnd"/>
    </w:p>
    <w:p w14:paraId="5FE46D6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Otra organización que ha emprendido acciones por la seguridad de los pacientes, la </w:t>
      </w:r>
      <w:proofErr w:type="spellStart"/>
      <w:r w:rsidRPr="002D043A">
        <w:rPr>
          <w:rFonts w:ascii="Times New Roman" w:eastAsia="Calibri" w:hAnsi="Times New Roman" w:cs="Times New Roman"/>
        </w:rPr>
        <w:t>Joint</w:t>
      </w:r>
      <w:proofErr w:type="spellEnd"/>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Commission</w:t>
      </w:r>
      <w:proofErr w:type="spellEnd"/>
      <w:r w:rsidRPr="002D043A">
        <w:rPr>
          <w:rFonts w:ascii="Times New Roman" w:eastAsia="Calibri" w:hAnsi="Times New Roman" w:cs="Times New Roman"/>
        </w:rPr>
        <w:t xml:space="preserve"> International (JCI) reportó en el periodo de 1995-2004 cerca de 80% de las caídas tienen como causas principales: la falta de orientación y entrenamiento a los pacientes, así como, la falta de comunicación en más del 60% de los casos; la valoración del paciente ocupó la tercera causa, por lo que el personal de enfermería tiene un rol crítico en la prevención de caídas en todo tipo de centros donde se proporcionen cuidados de la salud. Para 2005, la estadística de caídas reportó como causa principal la valoración del paciente, seguido por la orientación y entrenamiento. Se considera que la comunicación y la transferencia de información, entre profesionales de la salud, son esenciales para reducir el riesgo de caída; la comunicación coordinada puede ayudar al personal a revisar planes de cuidados apropiados e implantar estrategias proactivas de reducción de riesgo de caídas (Bulechek 2005-</w:t>
      </w:r>
      <w:proofErr w:type="gramStart"/>
      <w:r w:rsidRPr="002D043A">
        <w:rPr>
          <w:rFonts w:ascii="Times New Roman" w:eastAsia="Calibri" w:hAnsi="Times New Roman" w:cs="Times New Roman"/>
        </w:rPr>
        <w:t>5 )</w:t>
      </w:r>
      <w:proofErr w:type="gramEnd"/>
    </w:p>
    <w:p w14:paraId="5944E06D"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Prevención de caídas:</w:t>
      </w:r>
    </w:p>
    <w:p w14:paraId="4262ACA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medidas a tomar en cuenta en un plan para evitar caídas irán encaminadas a reducir las posibilidades en función de las causas extrínsecas, intrínsecas y los antecedentes generales.</w:t>
      </w:r>
    </w:p>
    <w:p w14:paraId="5E869AEC" w14:textId="77777777" w:rsidR="002D043A" w:rsidRDefault="002D043A" w:rsidP="002D043A">
      <w:pPr>
        <w:jc w:val="both"/>
        <w:rPr>
          <w:rFonts w:ascii="Times New Roman" w:eastAsia="Calibri" w:hAnsi="Times New Roman" w:cs="Times New Roman"/>
        </w:rPr>
      </w:pPr>
    </w:p>
    <w:p w14:paraId="6CF22D2B" w14:textId="77777777" w:rsidR="00E92644" w:rsidRPr="002D043A" w:rsidRDefault="00E92644" w:rsidP="002D043A">
      <w:pPr>
        <w:jc w:val="both"/>
        <w:rPr>
          <w:rFonts w:ascii="Times New Roman" w:eastAsia="Calibri" w:hAnsi="Times New Roman" w:cs="Times New Roman"/>
        </w:rPr>
      </w:pPr>
    </w:p>
    <w:p w14:paraId="21BBB7DE"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lastRenderedPageBreak/>
        <w:t>Medidas para evitar causas extrínsecas de caídas: (</w:t>
      </w:r>
      <w:proofErr w:type="spellStart"/>
      <w:r w:rsidRPr="002D043A">
        <w:rPr>
          <w:rFonts w:ascii="Times New Roman" w:eastAsia="Calibri" w:hAnsi="Times New Roman" w:cs="Times New Roman"/>
        </w:rPr>
        <w:t>Steffens</w:t>
      </w:r>
      <w:proofErr w:type="spellEnd"/>
      <w:r w:rsidRPr="002D043A">
        <w:rPr>
          <w:rFonts w:ascii="Times New Roman" w:eastAsia="Calibri" w:hAnsi="Times New Roman" w:cs="Times New Roman"/>
        </w:rPr>
        <w:t xml:space="preserve"> 2010-</w:t>
      </w:r>
      <w:proofErr w:type="gramStart"/>
      <w:r w:rsidRPr="002D043A">
        <w:rPr>
          <w:rFonts w:ascii="Times New Roman" w:eastAsia="Calibri" w:hAnsi="Times New Roman" w:cs="Times New Roman"/>
        </w:rPr>
        <w:t>3 )</w:t>
      </w:r>
      <w:proofErr w:type="gramEnd"/>
    </w:p>
    <w:p w14:paraId="3989933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el espacio y ambiente físico de la salas de estudios.</w:t>
      </w:r>
    </w:p>
    <w:p w14:paraId="6DE0ACF1"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 cómo y cuándo acceder a la camilla de la máquina y cuando es seguro descender.</w:t>
      </w:r>
    </w:p>
    <w:p w14:paraId="5F579A33"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del peligro de no seguir las indicaciones.</w:t>
      </w:r>
    </w:p>
    <w:p w14:paraId="3EC39216"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Evitar el desorden en el suelo de la sala.</w:t>
      </w:r>
    </w:p>
    <w:p w14:paraId="6FC81D9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Disponer de una iluminación adecuada.</w:t>
      </w:r>
    </w:p>
    <w:p w14:paraId="6B254F7A"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Bloquear las ruedas de las camillas.</w:t>
      </w:r>
    </w:p>
    <w:p w14:paraId="1166D8C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Mantener los equipos de ayuda en buen estado de uso.</w:t>
      </w:r>
    </w:p>
    <w:p w14:paraId="3196516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Señalizar los suelos húmedos.</w:t>
      </w:r>
    </w:p>
    <w:p w14:paraId="6EBEE9AF"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de caída intrínsecas:</w:t>
      </w:r>
    </w:p>
    <w:p w14:paraId="2D17E107"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la forma adecuada de levantarse de la camilla de exploración.</w:t>
      </w:r>
    </w:p>
    <w:p w14:paraId="0820862A"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Ayudar a levantar al paciente de la camilla y vigilar  que no se levante antes de tiempo.</w:t>
      </w:r>
    </w:p>
    <w:p w14:paraId="62C7AAB5"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Hablarle claro y comprobar que lo entiende.</w:t>
      </w:r>
    </w:p>
    <w:p w14:paraId="20ECDD76"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Realizar levantamiento progresivo de la camilla si hay alteración del equilibrio.</w:t>
      </w:r>
    </w:p>
    <w:p w14:paraId="39F8CD70"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Tener en cuenta cualquier diversidad funcional.</w:t>
      </w:r>
    </w:p>
    <w:p w14:paraId="18EE05CD"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Investigar los siguientes antecedentes generales, considerándolos como riesgo de caídas.</w:t>
      </w:r>
    </w:p>
    <w:p w14:paraId="7E614137" w14:textId="77777777" w:rsidR="002D043A" w:rsidRPr="002D043A" w:rsidRDefault="002D043A" w:rsidP="002D043A">
      <w:pPr>
        <w:ind w:left="720"/>
        <w:contextualSpacing/>
        <w:jc w:val="both"/>
        <w:rPr>
          <w:rFonts w:ascii="Times New Roman" w:eastAsia="Calibri" w:hAnsi="Times New Roman" w:cs="Times New Roman"/>
        </w:rPr>
      </w:pPr>
    </w:p>
    <w:p w14:paraId="740FE09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Edad igual o superior a 65 años, a más edad mayor es el riesgo de caídas; antecedentes de caídas previas. Pacientes con comportamientos de riesgo. Estado mental y/o emocional: Confusión / desorientación / agitación, alteración de la memoria, incapacidad para entender o seguir las instrucciones. Estado físico: Mareos o trastornos del equilibrio, marcha inestable, enfermedades o trastornos que afecten a las articulaciones que aguanten el peso corporal, pacientes sin</w:t>
      </w:r>
      <w:bookmarkStart w:id="0" w:name="_GoBack"/>
      <w:bookmarkEnd w:id="0"/>
      <w:r w:rsidRPr="002D043A">
        <w:rPr>
          <w:rFonts w:ascii="Times New Roman" w:eastAsia="Calibri" w:hAnsi="Times New Roman" w:cs="Times New Roman"/>
        </w:rPr>
        <w:t xml:space="preserve"> capacidad de marcha independiente, debilidad, </w:t>
      </w:r>
      <w:proofErr w:type="spellStart"/>
      <w:r w:rsidRPr="002D043A">
        <w:rPr>
          <w:rFonts w:ascii="Times New Roman" w:eastAsia="Calibri" w:hAnsi="Times New Roman" w:cs="Times New Roman"/>
        </w:rPr>
        <w:t>paresias</w:t>
      </w:r>
      <w:proofErr w:type="spellEnd"/>
      <w:r w:rsidRPr="002D043A">
        <w:rPr>
          <w:rFonts w:ascii="Times New Roman" w:eastAsia="Calibri" w:hAnsi="Times New Roman" w:cs="Times New Roman"/>
        </w:rPr>
        <w:t>, convulsiones, trastornos de la visión, trastornos de la audición, diarreas, micción frecuente, utilización de silla de ruedas, andadores o muletas. Medicación: Diuréticos o con efecto diurético, laxantes, hipotensores, depresores del sistema nervioso central (SNC) como opiáceos, sedantes, psicotrópicos, hipnóticos, tranquilizantes, antidepresivos. Medicaciones que aumenten el peristaltismo gastrointestinal (laxantes, enemas), antidiabéticos. Consumidores excesivos de bebidas alcohólicas.</w:t>
      </w:r>
    </w:p>
    <w:p w14:paraId="20276283" w14:textId="77777777" w:rsidR="002D043A" w:rsidRPr="002D043A" w:rsidRDefault="002D043A" w:rsidP="002D043A">
      <w:pPr>
        <w:jc w:val="both"/>
        <w:rPr>
          <w:rFonts w:ascii="Times New Roman" w:eastAsia="Calibri" w:hAnsi="Times New Roman" w:cs="Times New Roman"/>
        </w:rPr>
      </w:pPr>
    </w:p>
    <w:p w14:paraId="21FAFFDA" w14:textId="77777777" w:rsidR="002D043A" w:rsidRPr="00C770F3" w:rsidRDefault="00257373" w:rsidP="002D043A">
      <w:pPr>
        <w:jc w:val="both"/>
        <w:rPr>
          <w:rFonts w:ascii="Arial" w:eastAsia="Calibri" w:hAnsi="Arial" w:cs="Arial"/>
          <w:b/>
          <w:sz w:val="24"/>
          <w:szCs w:val="24"/>
        </w:rPr>
      </w:pPr>
      <w:r w:rsidRPr="00C770F3">
        <w:rPr>
          <w:rFonts w:ascii="Arial" w:eastAsia="Calibri" w:hAnsi="Arial" w:cs="Arial"/>
          <w:b/>
          <w:sz w:val="24"/>
          <w:szCs w:val="24"/>
        </w:rPr>
        <w:t>Método</w:t>
      </w:r>
      <w:r w:rsidR="00C770F3" w:rsidRPr="00C770F3">
        <w:rPr>
          <w:rFonts w:ascii="Arial" w:eastAsia="Calibri" w:hAnsi="Arial" w:cs="Arial"/>
          <w:b/>
          <w:sz w:val="24"/>
          <w:szCs w:val="24"/>
        </w:rPr>
        <w:t>:</w:t>
      </w:r>
    </w:p>
    <w:p w14:paraId="353613E1" w14:textId="7A135254" w:rsidR="00C770F3" w:rsidRDefault="00E523D2" w:rsidP="00257373">
      <w:pPr>
        <w:jc w:val="both"/>
        <w:rPr>
          <w:rFonts w:ascii="Times New Roman" w:eastAsia="Calibri" w:hAnsi="Times New Roman" w:cs="Times New Roman"/>
        </w:rPr>
      </w:pPr>
      <w:commentRangeStart w:id="1"/>
      <w:r>
        <w:rPr>
          <w:rFonts w:ascii="Times New Roman" w:eastAsia="Calibri" w:hAnsi="Times New Roman" w:cs="Times New Roman"/>
        </w:rPr>
        <w:t>Se decide utilizar la escala de riesgo de caídas “</w:t>
      </w:r>
      <w:proofErr w:type="gramStart"/>
      <w:r w:rsidR="00D5179D">
        <w:rPr>
          <w:rFonts w:ascii="Times New Roman" w:eastAsia="Calibri" w:hAnsi="Times New Roman" w:cs="Times New Roman"/>
        </w:rPr>
        <w:t>MORSE“</w:t>
      </w:r>
      <w:r w:rsidR="0099686E">
        <w:rPr>
          <w:rFonts w:ascii="Times New Roman" w:eastAsia="Calibri" w:hAnsi="Times New Roman" w:cs="Times New Roman"/>
        </w:rPr>
        <w:t xml:space="preserve"> </w:t>
      </w:r>
      <w:r w:rsidR="0099686E">
        <w:rPr>
          <w:rFonts w:ascii="Times New Roman" w:eastAsia="Calibri" w:hAnsi="Times New Roman" w:cs="Times New Roman"/>
          <w:color w:val="FF0000"/>
        </w:rPr>
        <w:t>(</w:t>
      </w:r>
      <w:proofErr w:type="gramEnd"/>
      <w:r w:rsidR="0099686E">
        <w:rPr>
          <w:rFonts w:ascii="Times New Roman" w:eastAsia="Calibri" w:hAnsi="Times New Roman" w:cs="Times New Roman"/>
          <w:color w:val="FF0000"/>
        </w:rPr>
        <w:t xml:space="preserve">Autor, año) </w:t>
      </w:r>
      <w:r w:rsidR="00D5179D">
        <w:rPr>
          <w:rFonts w:ascii="Times New Roman" w:eastAsia="Calibri" w:hAnsi="Times New Roman" w:cs="Times New Roman"/>
        </w:rPr>
        <w:t>por</w:t>
      </w:r>
      <w:r>
        <w:rPr>
          <w:rFonts w:ascii="Times New Roman" w:eastAsia="Calibri" w:hAnsi="Times New Roman" w:cs="Times New Roman"/>
        </w:rPr>
        <w:t xml:space="preserve"> ser la herramienta </w:t>
      </w:r>
      <w:r w:rsidR="00A659EE">
        <w:rPr>
          <w:rFonts w:ascii="Times New Roman" w:eastAsia="Calibri" w:hAnsi="Times New Roman" w:cs="Times New Roman"/>
        </w:rPr>
        <w:t>más</w:t>
      </w:r>
      <w:r>
        <w:rPr>
          <w:rFonts w:ascii="Times New Roman" w:eastAsia="Calibri" w:hAnsi="Times New Roman" w:cs="Times New Roman"/>
        </w:rPr>
        <w:t xml:space="preserve"> rápida y simple para evaluar la probabilidad de que un paciente sufra una caída.</w:t>
      </w:r>
    </w:p>
    <w:p w14:paraId="76A575BA" w14:textId="151C8385" w:rsidR="00C770F3" w:rsidRDefault="00C770F3" w:rsidP="00257373">
      <w:pPr>
        <w:jc w:val="both"/>
        <w:rPr>
          <w:rFonts w:ascii="Times New Roman" w:eastAsia="Calibri" w:hAnsi="Times New Roman" w:cs="Times New Roman"/>
        </w:rPr>
      </w:pPr>
      <w:r>
        <w:rPr>
          <w:rFonts w:ascii="Times New Roman" w:eastAsia="Calibri" w:hAnsi="Times New Roman" w:cs="Times New Roman"/>
        </w:rPr>
        <w:t xml:space="preserve">El personal realiza las valoraciones, utilizando un </w:t>
      </w:r>
      <w:proofErr w:type="gramStart"/>
      <w:r>
        <w:rPr>
          <w:rFonts w:ascii="Times New Roman" w:eastAsia="Calibri" w:hAnsi="Times New Roman" w:cs="Times New Roman"/>
        </w:rPr>
        <w:t>código  de</w:t>
      </w:r>
      <w:proofErr w:type="gramEnd"/>
      <w:r>
        <w:rPr>
          <w:rFonts w:ascii="Times New Roman" w:eastAsia="Calibri" w:hAnsi="Times New Roman" w:cs="Times New Roman"/>
        </w:rPr>
        <w:t xml:space="preserve"> SI-NO</w:t>
      </w:r>
      <w:r w:rsidR="0099686E">
        <w:rPr>
          <w:rFonts w:ascii="Times New Roman" w:eastAsia="Calibri" w:hAnsi="Times New Roman" w:cs="Times New Roman"/>
          <w:color w:val="FF0000"/>
        </w:rPr>
        <w:t xml:space="preserve">, donde </w:t>
      </w:r>
      <w:r>
        <w:rPr>
          <w:rFonts w:ascii="Times New Roman" w:eastAsia="Calibri" w:hAnsi="Times New Roman" w:cs="Times New Roman"/>
        </w:rPr>
        <w:t>cada respuesta afirmativa suma 1 punto en la evaluación.</w:t>
      </w:r>
    </w:p>
    <w:p w14:paraId="44A25C5A" w14:textId="77777777" w:rsidR="002D043A" w:rsidRPr="00C770F3" w:rsidRDefault="00E523D2" w:rsidP="00257373">
      <w:pPr>
        <w:jc w:val="both"/>
        <w:rPr>
          <w:rFonts w:ascii="Times New Roman" w:eastAsia="Calibri" w:hAnsi="Times New Roman" w:cs="Times New Roman"/>
        </w:rPr>
      </w:pPr>
      <w:r>
        <w:rPr>
          <w:rFonts w:ascii="Times New Roman" w:eastAsia="Calibri" w:hAnsi="Times New Roman" w:cs="Times New Roman"/>
        </w:rPr>
        <w:t>Este es un ejemplo de las preguntas realizadas al paciente o familiar para asignar el riesgo.</w:t>
      </w:r>
    </w:p>
    <w:p w14:paraId="23BDC53C"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1.- ¿Tiene historia de caída previa o ha ingresado por una caída?</w:t>
      </w:r>
    </w:p>
    <w:p w14:paraId="42444EC9"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2.- ¿Presenta alteraciones del estado de conciencia?</w:t>
      </w:r>
    </w:p>
    <w:p w14:paraId="518F5381" w14:textId="77777777" w:rsidR="00A86961" w:rsidRPr="00E523D2" w:rsidRDefault="00A86961" w:rsidP="00257373">
      <w:pPr>
        <w:jc w:val="both"/>
        <w:rPr>
          <w:rFonts w:ascii="Times New Roman" w:eastAsia="Calibri" w:hAnsi="Times New Roman" w:cs="Times New Roman"/>
        </w:rPr>
      </w:pPr>
      <w:r w:rsidRPr="00E523D2">
        <w:rPr>
          <w:rFonts w:ascii="Times New Roman" w:eastAsia="Calibri" w:hAnsi="Times New Roman" w:cs="Times New Roman"/>
        </w:rPr>
        <w:t>3.- ¿Oye o ve mal?</w:t>
      </w:r>
    </w:p>
    <w:p w14:paraId="02835794" w14:textId="77777777" w:rsidR="00A86961" w:rsidRDefault="00A86961" w:rsidP="00257373">
      <w:pPr>
        <w:jc w:val="both"/>
        <w:rPr>
          <w:rFonts w:ascii="Times New Roman" w:eastAsia="Calibri" w:hAnsi="Times New Roman" w:cs="Times New Roman"/>
        </w:rPr>
      </w:pPr>
      <w:r w:rsidRPr="00E523D2">
        <w:rPr>
          <w:rFonts w:ascii="Times New Roman" w:eastAsia="Calibri" w:hAnsi="Times New Roman" w:cs="Times New Roman"/>
        </w:rPr>
        <w:t>4.- ¿N</w:t>
      </w:r>
      <w:r w:rsidR="00257373">
        <w:rPr>
          <w:rFonts w:ascii="Times New Roman" w:eastAsia="Calibri" w:hAnsi="Times New Roman" w:cs="Times New Roman"/>
        </w:rPr>
        <w:t>ecesita acudir con frecuencia al baño o es incontinente?</w:t>
      </w:r>
    </w:p>
    <w:p w14:paraId="03C388D5"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lastRenderedPageBreak/>
        <w:t>5.- ¿Tiene dificultades para caminar y/o incorporarse?</w:t>
      </w:r>
    </w:p>
    <w:p w14:paraId="7F651278"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6.- ¿Presenta vértigo?</w:t>
      </w:r>
    </w:p>
    <w:p w14:paraId="6382742D"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7.- ¿Es mayor de 65 años o menor a 6 años?</w:t>
      </w:r>
    </w:p>
    <w:p w14:paraId="1EAFD750"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8.- ¿Toma fármacos que alteran el sistema nervioso central?</w:t>
      </w:r>
    </w:p>
    <w:p w14:paraId="5AE3E04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9.- ¿Presenta trastornos cardiovasculares?</w:t>
      </w:r>
    </w:p>
    <w:p w14:paraId="73207AF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10.- ¿Tiene trastornos de líquidos?</w:t>
      </w:r>
    </w:p>
    <w:p w14:paraId="401AD1F0" w14:textId="77777777" w:rsidR="002D043A" w:rsidRDefault="00E523D2" w:rsidP="00257373">
      <w:pPr>
        <w:jc w:val="both"/>
        <w:rPr>
          <w:rFonts w:ascii="Times New Roman" w:eastAsia="Calibri" w:hAnsi="Times New Roman" w:cs="Times New Roman"/>
        </w:rPr>
      </w:pPr>
      <w:r>
        <w:rPr>
          <w:rFonts w:ascii="Times New Roman" w:eastAsia="Calibri" w:hAnsi="Times New Roman" w:cs="Times New Roman"/>
        </w:rPr>
        <w:t xml:space="preserve">De acuerdo al puntaje se identifica como paciente de bajo riesgo si se obtiene un puntaje de 0 a 2 puntos, y alto riesgo si tiene </w:t>
      </w:r>
      <w:r w:rsidR="00302C40">
        <w:rPr>
          <w:rFonts w:ascii="Times New Roman" w:eastAsia="Calibri" w:hAnsi="Times New Roman" w:cs="Times New Roman"/>
        </w:rPr>
        <w:t>más</w:t>
      </w:r>
      <w:r>
        <w:rPr>
          <w:rFonts w:ascii="Times New Roman" w:eastAsia="Calibri" w:hAnsi="Times New Roman" w:cs="Times New Roman"/>
        </w:rPr>
        <w:t xml:space="preserve"> de 2 puntos.</w:t>
      </w:r>
    </w:p>
    <w:p w14:paraId="5FF4CD9C" w14:textId="77777777" w:rsidR="003A40BA" w:rsidRDefault="003E0E29" w:rsidP="00257373">
      <w:pPr>
        <w:jc w:val="both"/>
        <w:rPr>
          <w:rFonts w:ascii="Times New Roman" w:eastAsia="Calibri" w:hAnsi="Times New Roman" w:cs="Times New Roman"/>
        </w:rPr>
      </w:pPr>
      <w:r>
        <w:rPr>
          <w:rFonts w:ascii="Times New Roman" w:eastAsia="Calibri" w:hAnsi="Times New Roman" w:cs="Times New Roman"/>
        </w:rPr>
        <w:t xml:space="preserve">Cuando sea un paciente de bajo riesgo de caídas </w:t>
      </w:r>
      <w:r w:rsidR="00242812">
        <w:rPr>
          <w:rFonts w:ascii="Times New Roman" w:eastAsia="Calibri" w:hAnsi="Times New Roman" w:cs="Times New Roman"/>
        </w:rPr>
        <w:t>se deberán de coloc</w:t>
      </w:r>
      <w:r w:rsidR="003057C1">
        <w:rPr>
          <w:rFonts w:ascii="Times New Roman" w:eastAsia="Calibri" w:hAnsi="Times New Roman" w:cs="Times New Roman"/>
        </w:rPr>
        <w:t>ar barandales y frenos a la camilla</w:t>
      </w:r>
      <w:r w:rsidR="00242812">
        <w:rPr>
          <w:rFonts w:ascii="Times New Roman" w:eastAsia="Calibri" w:hAnsi="Times New Roman" w:cs="Times New Roman"/>
        </w:rPr>
        <w:t>,</w:t>
      </w:r>
      <w:r w:rsidR="003057C1">
        <w:rPr>
          <w:rFonts w:ascii="Times New Roman" w:eastAsia="Calibri" w:hAnsi="Times New Roman" w:cs="Times New Roman"/>
        </w:rPr>
        <w:t xml:space="preserve"> </w:t>
      </w:r>
      <w:r w:rsidR="00242812">
        <w:rPr>
          <w:rFonts w:ascii="Times New Roman" w:eastAsia="Calibri" w:hAnsi="Times New Roman" w:cs="Times New Roman"/>
        </w:rPr>
        <w:t>dejar el timbre accesi</w:t>
      </w:r>
      <w:r w:rsidR="003057C1">
        <w:rPr>
          <w:rFonts w:ascii="Times New Roman" w:eastAsia="Calibri" w:hAnsi="Times New Roman" w:cs="Times New Roman"/>
        </w:rPr>
        <w:t>ble a</w:t>
      </w:r>
      <w:r w:rsidR="00A659EE">
        <w:rPr>
          <w:rFonts w:ascii="Times New Roman" w:eastAsia="Calibri" w:hAnsi="Times New Roman" w:cs="Times New Roman"/>
        </w:rPr>
        <w:t>l paciente, colocar la camilla a la menor altura posible</w:t>
      </w:r>
      <w:r w:rsidR="003A40BA">
        <w:rPr>
          <w:rFonts w:ascii="Times New Roman" w:eastAsia="Calibri" w:hAnsi="Times New Roman" w:cs="Times New Roman"/>
        </w:rPr>
        <w:t>.</w:t>
      </w:r>
    </w:p>
    <w:p w14:paraId="4D80C951" w14:textId="77777777" w:rsidR="00302C40" w:rsidRDefault="003A40BA" w:rsidP="00257373">
      <w:pPr>
        <w:jc w:val="both"/>
        <w:rPr>
          <w:rFonts w:ascii="Times New Roman" w:eastAsia="Calibri" w:hAnsi="Times New Roman" w:cs="Times New Roman"/>
        </w:rPr>
      </w:pPr>
      <w:r>
        <w:rPr>
          <w:rFonts w:ascii="Times New Roman" w:eastAsia="Calibri" w:hAnsi="Times New Roman" w:cs="Times New Roman"/>
        </w:rPr>
        <w:t xml:space="preserve">Cuando un paciente sea de alto riesgo además </w:t>
      </w:r>
      <w:r w:rsidR="00302C40">
        <w:rPr>
          <w:rFonts w:ascii="Times New Roman" w:eastAsia="Calibri" w:hAnsi="Times New Roman" w:cs="Times New Roman"/>
        </w:rPr>
        <w:t xml:space="preserve">de implementar las </w:t>
      </w:r>
      <w:r>
        <w:rPr>
          <w:rFonts w:ascii="Times New Roman" w:eastAsia="Calibri" w:hAnsi="Times New Roman" w:cs="Times New Roman"/>
        </w:rPr>
        <w:t xml:space="preserve"> medidas antes </w:t>
      </w:r>
      <w:r w:rsidR="00302C40">
        <w:rPr>
          <w:rFonts w:ascii="Times New Roman" w:eastAsia="Calibri" w:hAnsi="Times New Roman" w:cs="Times New Roman"/>
        </w:rPr>
        <w:t>mencionadas</w:t>
      </w:r>
      <w:r>
        <w:rPr>
          <w:rFonts w:ascii="Times New Roman" w:eastAsia="Calibri" w:hAnsi="Times New Roman" w:cs="Times New Roman"/>
        </w:rPr>
        <w:t xml:space="preserve"> se deberá colocar al paciente un brazalete rojo, colocar identificadores visuales que permitan al personal r</w:t>
      </w:r>
      <w:r w:rsidR="00302C40">
        <w:rPr>
          <w:rFonts w:ascii="Times New Roman" w:eastAsia="Calibri" w:hAnsi="Times New Roman" w:cs="Times New Roman"/>
        </w:rPr>
        <w:t>e</w:t>
      </w:r>
      <w:r>
        <w:rPr>
          <w:rFonts w:ascii="Times New Roman" w:eastAsia="Calibri" w:hAnsi="Times New Roman" w:cs="Times New Roman"/>
        </w:rPr>
        <w:t xml:space="preserve">conocer el riesgo y establecer las medidas preventivas durante el proceso de atención, los identificadores visuales que se utilizaran serán: el identificador visual adulto el cual será colocado en el expediente del paciente </w:t>
      </w:r>
      <w:r w:rsidR="00302C40">
        <w:rPr>
          <w:rFonts w:ascii="Times New Roman" w:eastAsia="Calibri" w:hAnsi="Times New Roman" w:cs="Times New Roman"/>
        </w:rPr>
        <w:t>así</w:t>
      </w:r>
      <w:r>
        <w:rPr>
          <w:rFonts w:ascii="Times New Roman" w:eastAsia="Calibri" w:hAnsi="Times New Roman" w:cs="Times New Roman"/>
        </w:rPr>
        <w:t xml:space="preserve"> como en la cabecera de la camilla, </w:t>
      </w:r>
      <w:r w:rsidR="00302C40">
        <w:rPr>
          <w:rFonts w:ascii="Times New Roman" w:eastAsia="Calibri" w:hAnsi="Times New Roman" w:cs="Times New Roman"/>
        </w:rPr>
        <w:t xml:space="preserve">la puerta permanecerá abierta para que cada persona que pase verifique que el paciente se encuentre en la camilla, </w:t>
      </w:r>
      <w:r>
        <w:rPr>
          <w:rFonts w:ascii="Times New Roman" w:eastAsia="Calibri" w:hAnsi="Times New Roman" w:cs="Times New Roman"/>
        </w:rPr>
        <w:t xml:space="preserve">de igual manera se ofrecerá una silla de ruedas para el  traslado, y se deberá de tener </w:t>
      </w:r>
      <w:r w:rsidR="00302C40">
        <w:rPr>
          <w:rFonts w:ascii="Times New Roman" w:eastAsia="Calibri" w:hAnsi="Times New Roman" w:cs="Times New Roman"/>
        </w:rPr>
        <w:t>una vigilancia estrecha.</w:t>
      </w:r>
    </w:p>
    <w:p w14:paraId="60B7F4A0" w14:textId="77777777" w:rsidR="003E0E29" w:rsidRPr="00D5179D" w:rsidRDefault="00302C40" w:rsidP="00257373">
      <w:pPr>
        <w:jc w:val="both"/>
        <w:rPr>
          <w:rFonts w:ascii="Times New Roman" w:eastAsia="Calibri" w:hAnsi="Times New Roman" w:cs="Times New Roman"/>
        </w:rPr>
      </w:pPr>
      <w:r>
        <w:rPr>
          <w:rFonts w:ascii="Times New Roman" w:eastAsia="Calibri" w:hAnsi="Times New Roman" w:cs="Times New Roman"/>
        </w:rPr>
        <w:t>Si a pesar de tomar todas estas medidas el paciente presenta alguna caída esta se manejara como un evento adverso el cual es notificado al jefe inmediato para tomar las medidas pertinentes. (</w:t>
      </w:r>
      <w:r w:rsidR="00257373">
        <w:rPr>
          <w:rFonts w:ascii="Times New Roman" w:eastAsia="Calibri" w:hAnsi="Times New Roman" w:cs="Times New Roman"/>
        </w:rPr>
        <w:t>Supervisión</w:t>
      </w:r>
      <w:r w:rsidRPr="00D5179D">
        <w:rPr>
          <w:rFonts w:ascii="Times New Roman" w:eastAsia="Calibri" w:hAnsi="Times New Roman" w:cs="Times New Roman"/>
        </w:rPr>
        <w:t xml:space="preserve"> y manejo medico).</w:t>
      </w:r>
      <w:r w:rsidR="003A40BA" w:rsidRPr="00D5179D">
        <w:rPr>
          <w:rFonts w:ascii="Times New Roman" w:eastAsia="Calibri" w:hAnsi="Times New Roman" w:cs="Times New Roman"/>
        </w:rPr>
        <w:t xml:space="preserve"> </w:t>
      </w:r>
      <w:r w:rsidR="00242812" w:rsidRPr="00D5179D">
        <w:rPr>
          <w:rFonts w:ascii="Times New Roman" w:eastAsia="Calibri" w:hAnsi="Times New Roman" w:cs="Times New Roman"/>
        </w:rPr>
        <w:t xml:space="preserve"> </w:t>
      </w:r>
      <w:commentRangeEnd w:id="1"/>
      <w:r w:rsidR="0099686E">
        <w:rPr>
          <w:rStyle w:val="Refdecomentario"/>
        </w:rPr>
        <w:commentReference w:id="1"/>
      </w:r>
    </w:p>
    <w:p w14:paraId="0C3093EA" w14:textId="77777777" w:rsidR="002D043A" w:rsidRPr="00D5179D" w:rsidRDefault="002D043A" w:rsidP="002D043A">
      <w:pPr>
        <w:rPr>
          <w:rFonts w:ascii="Times New Roman" w:eastAsia="Calibri" w:hAnsi="Times New Roman" w:cs="Times New Roman"/>
        </w:rPr>
      </w:pPr>
    </w:p>
    <w:p w14:paraId="3EA7402A" w14:textId="77777777" w:rsidR="008F5B6A" w:rsidRPr="00D5179D" w:rsidRDefault="00742DD2" w:rsidP="00366A7C">
      <w:pPr>
        <w:spacing w:line="240" w:lineRule="auto"/>
        <w:jc w:val="both"/>
        <w:rPr>
          <w:rFonts w:ascii="Arial" w:hAnsi="Arial" w:cs="Arial"/>
          <w:b/>
          <w:sz w:val="24"/>
          <w:szCs w:val="24"/>
        </w:rPr>
      </w:pPr>
      <w:r w:rsidRPr="00D5179D">
        <w:rPr>
          <w:rFonts w:ascii="Arial" w:hAnsi="Arial" w:cs="Arial"/>
          <w:b/>
          <w:sz w:val="24"/>
          <w:szCs w:val="24"/>
        </w:rPr>
        <w:t>Referencias:</w:t>
      </w:r>
      <w:r w:rsidR="008F5B6A" w:rsidRPr="00D5179D">
        <w:rPr>
          <w:rFonts w:ascii="Arial" w:hAnsi="Arial" w:cs="Arial"/>
          <w:b/>
          <w:sz w:val="24"/>
          <w:szCs w:val="24"/>
        </w:rPr>
        <w:t xml:space="preserve"> </w:t>
      </w:r>
    </w:p>
    <w:p w14:paraId="31556207" w14:textId="77777777" w:rsidR="002D043A" w:rsidRPr="00D5179D" w:rsidRDefault="002D043A" w:rsidP="002D043A">
      <w:pPr>
        <w:ind w:left="360"/>
        <w:rPr>
          <w:rFonts w:ascii="Times New Roman" w:eastAsia="Calibri" w:hAnsi="Times New Roman" w:cs="Times New Roman"/>
        </w:rPr>
      </w:pPr>
      <w:r w:rsidRPr="00D5179D">
        <w:rPr>
          <w:rFonts w:ascii="Times New Roman" w:eastAsia="Calibri" w:hAnsi="Times New Roman" w:cs="Times New Roman"/>
        </w:rPr>
        <w:t xml:space="preserve">1.-Estandares </w:t>
      </w:r>
      <w:proofErr w:type="spellStart"/>
      <w:r w:rsidRPr="00D5179D">
        <w:rPr>
          <w:rFonts w:ascii="Times New Roman" w:eastAsia="Calibri" w:hAnsi="Times New Roman" w:cs="Times New Roman"/>
        </w:rPr>
        <w:t>Joint</w:t>
      </w:r>
      <w:proofErr w:type="spellEnd"/>
      <w:r w:rsidRPr="00D5179D">
        <w:rPr>
          <w:rFonts w:ascii="Times New Roman" w:eastAsia="Calibri" w:hAnsi="Times New Roman" w:cs="Times New Roman"/>
        </w:rPr>
        <w:t xml:space="preserve"> </w:t>
      </w:r>
      <w:proofErr w:type="spellStart"/>
      <w:r w:rsidRPr="00D5179D">
        <w:rPr>
          <w:rFonts w:ascii="Times New Roman" w:eastAsia="Calibri" w:hAnsi="Times New Roman" w:cs="Times New Roman"/>
        </w:rPr>
        <w:t>Commission</w:t>
      </w:r>
      <w:proofErr w:type="spellEnd"/>
      <w:r w:rsidRPr="00D5179D">
        <w:rPr>
          <w:rFonts w:ascii="Times New Roman" w:eastAsia="Calibri" w:hAnsi="Times New Roman" w:cs="Times New Roman"/>
        </w:rPr>
        <w:t xml:space="preserve"> International</w:t>
      </w:r>
      <w:r w:rsidR="007E4EC4" w:rsidRPr="00D5179D">
        <w:rPr>
          <w:rFonts w:ascii="Times New Roman" w:eastAsia="Calibri" w:hAnsi="Times New Roman" w:cs="Times New Roman"/>
        </w:rPr>
        <w:t>: Revilla 2014</w:t>
      </w:r>
    </w:p>
    <w:p w14:paraId="339E670F" w14:textId="77777777" w:rsidR="002D043A" w:rsidRPr="002D043A" w:rsidRDefault="002D043A" w:rsidP="002D043A">
      <w:pPr>
        <w:ind w:left="360"/>
        <w:rPr>
          <w:rFonts w:ascii="Times New Roman" w:eastAsia="Calibri" w:hAnsi="Times New Roman" w:cs="Times New Roman"/>
          <w:lang w:val="en-US"/>
        </w:rPr>
      </w:pPr>
      <w:r w:rsidRPr="00E92644">
        <w:rPr>
          <w:rFonts w:ascii="Times New Roman" w:eastAsia="Calibri" w:hAnsi="Times New Roman" w:cs="Times New Roman"/>
          <w:lang w:val="en-US"/>
        </w:rPr>
        <w:t>2. - Clinical practice guideline for the assessment a</w:t>
      </w:r>
      <w:r w:rsidRPr="002D043A">
        <w:rPr>
          <w:rFonts w:ascii="Times New Roman" w:eastAsia="Calibri" w:hAnsi="Times New Roman" w:cs="Times New Roman"/>
          <w:lang w:val="en-US"/>
        </w:rPr>
        <w:t>nd prevention of falls in older people</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Lohr</w:t>
      </w:r>
      <w:proofErr w:type="spellEnd"/>
      <w:r w:rsidR="007E4EC4">
        <w:rPr>
          <w:rFonts w:ascii="Times New Roman" w:eastAsia="Calibri" w:hAnsi="Times New Roman" w:cs="Times New Roman"/>
          <w:lang w:val="en-US"/>
        </w:rPr>
        <w:t xml:space="preserve"> 1990</w:t>
      </w:r>
    </w:p>
    <w:p w14:paraId="5EE46CFC"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3.-Improving fall risk assessment: Good practices in preventing patient fall</w:t>
      </w:r>
      <w:r w:rsidR="007E4EC4">
        <w:rPr>
          <w:rFonts w:ascii="Times New Roman" w:eastAsia="Calibri" w:hAnsi="Times New Roman" w:cs="Times New Roman"/>
          <w:lang w:val="en-US"/>
        </w:rPr>
        <w:t xml:space="preserve"> </w:t>
      </w:r>
      <w:r w:rsidRPr="002D043A">
        <w:rPr>
          <w:rFonts w:ascii="Times New Roman" w:eastAsia="Calibri" w:hAnsi="Times New Roman" w:cs="Times New Roman"/>
          <w:lang w:val="en-US"/>
        </w:rPr>
        <w:t>(JCI)</w:t>
      </w:r>
      <w:r w:rsidR="007E4EC4">
        <w:rPr>
          <w:rFonts w:ascii="Times New Roman" w:eastAsia="Calibri" w:hAnsi="Times New Roman" w:cs="Times New Roman"/>
          <w:lang w:val="en-US"/>
        </w:rPr>
        <w:t xml:space="preserve">. </w:t>
      </w:r>
      <w:proofErr w:type="spellStart"/>
      <w:r w:rsidR="007E4EC4" w:rsidRPr="007E4EC4">
        <w:rPr>
          <w:rFonts w:ascii="Times New Roman" w:eastAsia="Calibri" w:hAnsi="Times New Roman" w:cs="Times New Roman"/>
        </w:rPr>
        <w:t>Steffens</w:t>
      </w:r>
      <w:proofErr w:type="spellEnd"/>
      <w:r w:rsidR="007E4EC4" w:rsidRPr="007E4EC4">
        <w:rPr>
          <w:rFonts w:ascii="Times New Roman" w:eastAsia="Calibri" w:hAnsi="Times New Roman" w:cs="Times New Roman"/>
        </w:rPr>
        <w:t xml:space="preserve"> 2010</w:t>
      </w:r>
    </w:p>
    <w:p w14:paraId="7C35E4C6"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4.- Evitemos las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M.Lazaro</w:t>
      </w:r>
      <w:proofErr w:type="spellEnd"/>
      <w:r w:rsidRPr="002D043A">
        <w:rPr>
          <w:rFonts w:ascii="Times New Roman" w:eastAsia="Calibri" w:hAnsi="Times New Roman" w:cs="Times New Roman"/>
        </w:rPr>
        <w:t xml:space="preserve"> del Nogal.,</w:t>
      </w:r>
      <w:r w:rsidR="007E4EC4">
        <w:rPr>
          <w:rFonts w:ascii="Times New Roman" w:eastAsia="Calibri" w:hAnsi="Times New Roman" w:cs="Times New Roman"/>
        </w:rPr>
        <w:t xml:space="preserve"> 2004 </w:t>
      </w:r>
      <w:r w:rsidRPr="002D043A">
        <w:rPr>
          <w:rFonts w:ascii="Times New Roman" w:eastAsia="Calibri" w:hAnsi="Times New Roman" w:cs="Times New Roman"/>
        </w:rPr>
        <w:t xml:space="preserve"> Coordinadora del grupo de caídas de la Sociedad Española de </w:t>
      </w:r>
      <w:proofErr w:type="spellStart"/>
      <w:r w:rsidRPr="002D043A">
        <w:rPr>
          <w:rFonts w:ascii="Times New Roman" w:eastAsia="Calibri" w:hAnsi="Times New Roman" w:cs="Times New Roman"/>
        </w:rPr>
        <w:t>Geriatria</w:t>
      </w:r>
      <w:proofErr w:type="spellEnd"/>
      <w:r w:rsidRPr="002D043A">
        <w:rPr>
          <w:rFonts w:ascii="Times New Roman" w:eastAsia="Calibri" w:hAnsi="Times New Roman" w:cs="Times New Roman"/>
        </w:rPr>
        <w:t xml:space="preserve"> y </w:t>
      </w:r>
      <w:proofErr w:type="spellStart"/>
      <w:r w:rsidRPr="002D043A">
        <w:rPr>
          <w:rFonts w:ascii="Times New Roman" w:eastAsia="Calibri" w:hAnsi="Times New Roman" w:cs="Times New Roman"/>
        </w:rPr>
        <w:t>Gerontologia</w:t>
      </w:r>
      <w:proofErr w:type="spellEnd"/>
      <w:r w:rsidRPr="002D043A">
        <w:rPr>
          <w:rFonts w:ascii="Times New Roman" w:eastAsia="Calibri" w:hAnsi="Times New Roman" w:cs="Times New Roman"/>
        </w:rPr>
        <w:t>.</w:t>
      </w:r>
    </w:p>
    <w:p w14:paraId="3A9668FB" w14:textId="77777777" w:rsid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 xml:space="preserve">5. - Reducing the risk of falls in your health care organization: Joint Commission Resources. </w:t>
      </w:r>
      <w:r w:rsidR="007E4EC4">
        <w:rPr>
          <w:rFonts w:ascii="Times New Roman" w:eastAsia="Calibri" w:hAnsi="Times New Roman" w:cs="Times New Roman"/>
          <w:lang w:val="en-US"/>
        </w:rPr>
        <w:t xml:space="preserve"> </w:t>
      </w:r>
      <w:r w:rsidR="007E4EC4" w:rsidRPr="00C770F3">
        <w:rPr>
          <w:rFonts w:ascii="Times New Roman" w:eastAsia="Calibri" w:hAnsi="Times New Roman" w:cs="Times New Roman"/>
        </w:rPr>
        <w:t xml:space="preserve">Bulechek </w:t>
      </w:r>
      <w:r w:rsidRPr="002D043A">
        <w:rPr>
          <w:rFonts w:ascii="Times New Roman" w:eastAsia="Calibri" w:hAnsi="Times New Roman" w:cs="Times New Roman"/>
        </w:rPr>
        <w:t>2005</w:t>
      </w:r>
    </w:p>
    <w:p w14:paraId="37463223"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6.-Protocolo para la reducción de caídas en el medio hospitalario: Martin Fraile Médico especialista en rehabilitación, </w:t>
      </w:r>
      <w:r w:rsidR="007E4EC4">
        <w:rPr>
          <w:rFonts w:ascii="Times New Roman" w:eastAsia="Calibri" w:hAnsi="Times New Roman" w:cs="Times New Roman"/>
        </w:rPr>
        <w:t xml:space="preserve">Dr. González  2012 </w:t>
      </w:r>
      <w:r w:rsidRPr="002D043A">
        <w:rPr>
          <w:rFonts w:ascii="Times New Roman" w:eastAsia="Calibri" w:hAnsi="Times New Roman" w:cs="Times New Roman"/>
        </w:rPr>
        <w:t>Hospital Virgen de la concha.</w:t>
      </w:r>
    </w:p>
    <w:p w14:paraId="1AFE3119"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2T00:34:00Z" w:initials="a">
    <w:p w14:paraId="29CF2363" w14:textId="7627BF2E" w:rsidR="0099686E" w:rsidRDefault="0099686E">
      <w:pPr>
        <w:pStyle w:val="Textocomentario"/>
      </w:pPr>
      <w:r>
        <w:rPr>
          <w:rStyle w:val="Refdecomentario"/>
        </w:rPr>
        <w:annotationRef/>
      </w:r>
      <w:r>
        <w:t xml:space="preserve">Y además de presentarnos las características de esta escala, ¿estás considerando </w:t>
      </w:r>
      <w:proofErr w:type="spellStart"/>
      <w:r>
        <w:t>aplcarla</w:t>
      </w:r>
      <w:proofErr w:type="spellEnd"/>
      <w:r>
        <w:t xml:space="preserve"> tú misma? ¿O simplemente estás reportando que existe?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CF2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CF2363" w16cid:durableId="221402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D1F74"/>
    <w:multiLevelType w:val="hybridMultilevel"/>
    <w:tmpl w:val="D3B8F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FE32BBC"/>
    <w:multiLevelType w:val="hybridMultilevel"/>
    <w:tmpl w:val="BD504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DC0837"/>
    <w:multiLevelType w:val="hybridMultilevel"/>
    <w:tmpl w:val="11DC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33D"/>
    <w:rsid w:val="000F04BE"/>
    <w:rsid w:val="00242812"/>
    <w:rsid w:val="00257373"/>
    <w:rsid w:val="002B7B06"/>
    <w:rsid w:val="002D043A"/>
    <w:rsid w:val="002F195B"/>
    <w:rsid w:val="00302C40"/>
    <w:rsid w:val="003057C1"/>
    <w:rsid w:val="0032633D"/>
    <w:rsid w:val="00366A7C"/>
    <w:rsid w:val="003A0D16"/>
    <w:rsid w:val="003A40BA"/>
    <w:rsid w:val="003E0E29"/>
    <w:rsid w:val="005C06EE"/>
    <w:rsid w:val="005E404E"/>
    <w:rsid w:val="00742DD2"/>
    <w:rsid w:val="007E4EC4"/>
    <w:rsid w:val="007F77A3"/>
    <w:rsid w:val="008F5B6A"/>
    <w:rsid w:val="0099686E"/>
    <w:rsid w:val="00A50A94"/>
    <w:rsid w:val="00A659EE"/>
    <w:rsid w:val="00A86961"/>
    <w:rsid w:val="00BB5D7F"/>
    <w:rsid w:val="00C770F3"/>
    <w:rsid w:val="00D5179D"/>
    <w:rsid w:val="00D73885"/>
    <w:rsid w:val="00E033CD"/>
    <w:rsid w:val="00E523D2"/>
    <w:rsid w:val="00E92644"/>
    <w:rsid w:val="00F16E1C"/>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C1A7"/>
  <w15:docId w15:val="{E8BED616-A9D2-446D-9E41-CA6066FF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1EBD-20D1-46D4-9E1E-E0BA44EC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1605</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2020-03-06T15:27:00Z</dcterms:created>
  <dcterms:modified xsi:type="dcterms:W3CDTF">2020-03-12T06:34:00Z</dcterms:modified>
</cp:coreProperties>
</file>