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Cuerpo"/>
        <w:jc w:val="right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CENTRO EDUCATIVO JEAN PIAGET.</w:t>
      </w:r>
      <w:r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-152400</wp:posOffset>
            </wp:positionV>
            <wp:extent cx="1410058" cy="1506060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1" y="21601"/>
                <wp:lineTo x="21601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aptura de pantalla 2018-11-05 a la(s) 22.24.12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22231" t="3040" r="26276" b="3040"/>
                    <a:stretch>
                      <a:fillRect/>
                    </a:stretch>
                  </pic:blipFill>
                  <pic:spPr>
                    <a:xfrm>
                      <a:off x="0" y="0"/>
                      <a:ext cx="1410058" cy="15060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jc w:val="right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“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APRENDEMOS Y CONSTRUIMOS PARA</w:t>
      </w:r>
    </w:p>
    <w:p>
      <w:pPr>
        <w:pStyle w:val="Cuerpo"/>
        <w:jc w:val="right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TRASCENDER.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”</w:t>
        <w:tab/>
        <w:tab/>
        <w:tab/>
      </w:r>
    </w:p>
    <w:p>
      <w:pPr>
        <w:pStyle w:val="Cuerpo"/>
        <w:jc w:val="right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PREPARATORIA.</w:t>
        <w:tab/>
        <w:tab/>
      </w:r>
    </w:p>
    <w:p>
      <w:pPr>
        <w:pStyle w:val="Cuerpo"/>
        <w:jc w:val="right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Cuerpo"/>
        <w:jc w:val="right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Cuerpo"/>
        <w:jc w:val="right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Cuerpo"/>
        <w:jc w:val="right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Cuerpo"/>
        <w:jc w:val="right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Cuerpo"/>
        <w:jc w:val="right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Cuerpo"/>
        <w:jc w:val="right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Cuerpo"/>
        <w:jc w:val="right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Cuerpo"/>
        <w:jc w:val="right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Cuerpo"/>
        <w:jc w:val="right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Cuerpo"/>
        <w:jc w:val="right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Cuerpo"/>
        <w:jc w:val="right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Cuerpo"/>
        <w:jc w:val="right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Cuerpo"/>
        <w:jc w:val="right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Cuerpo"/>
        <w:jc w:val="right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Cuerpo"/>
        <w:jc w:val="center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52"/>
          <w:szCs w:val="52"/>
          <w:u w:val="single"/>
        </w:rPr>
      </w:pPr>
      <w:r>
        <w:rPr>
          <w:rFonts w:ascii="Times New Roman" w:hAnsi="Times New Roman"/>
          <w:b w:val="1"/>
          <w:bCs w:val="1"/>
          <w:i w:val="1"/>
          <w:iCs w:val="1"/>
          <w:sz w:val="52"/>
          <w:szCs w:val="52"/>
          <w:u w:val="single"/>
          <w:rtl w:val="0"/>
          <w:lang w:val="es-ES_tradnl"/>
        </w:rPr>
        <w:t xml:space="preserve">LA COMUNIDAD LGBT Y LOS DERECHOS HUMANOS. </w:t>
      </w:r>
    </w:p>
    <w:p>
      <w:pPr>
        <w:pStyle w:val="Cuerp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Cuerp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MATERIA: Taller de Metodolog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í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a de la Investigaci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ó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n.</w:t>
      </w:r>
    </w:p>
    <w:p>
      <w:pPr>
        <w:pStyle w:val="Cuerp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PROFESORA: Adriana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pt-PT"/>
        </w:rPr>
        <w:t>Felisa Ch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á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vez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.</w:t>
      </w:r>
    </w:p>
    <w:p>
      <w:pPr>
        <w:pStyle w:val="Cuerp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ALUMNO: Diego Miravete Camarena.</w:t>
      </w:r>
    </w:p>
    <w:p>
      <w:pPr>
        <w:pStyle w:val="Cuerp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GRUPO: 5020.</w:t>
      </w:r>
    </w:p>
    <w:p>
      <w:pPr>
        <w:pStyle w:val="Cuerp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Cuerp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Cuerp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Cuerp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Cuerp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Cuerp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Cuerp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Cuerpo"/>
        <w:jc w:val="both"/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CDMX, LUNES 9 DE DICIEMBRE DEL 2019.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Cuerpo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  <w:u w:val="single"/>
        </w:rPr>
      </w:pPr>
      <w:r>
        <w:rPr>
          <w:rFonts w:ascii="Times New Roman" w:hAnsi="Times New Roman"/>
          <w:b w:val="1"/>
          <w:bCs w:val="1"/>
          <w:sz w:val="28"/>
          <w:szCs w:val="28"/>
          <w:u w:val="single"/>
          <w:rtl w:val="0"/>
          <w:lang w:val="es-ES_tradnl"/>
        </w:rPr>
        <w:t>INTRODUCCI</w:t>
      </w:r>
      <w:r>
        <w:rPr>
          <w:rFonts w:ascii="Times New Roman" w:hAnsi="Times New Roman" w:hint="default"/>
          <w:b w:val="1"/>
          <w:bCs w:val="1"/>
          <w:sz w:val="28"/>
          <w:szCs w:val="28"/>
          <w:u w:val="single"/>
          <w:rtl w:val="0"/>
          <w:lang w:val="es-ES_tradnl"/>
        </w:rPr>
        <w:t>Ó</w:t>
      </w:r>
      <w:r>
        <w:rPr>
          <w:rFonts w:ascii="Times New Roman" w:hAnsi="Times New Roman"/>
          <w:b w:val="1"/>
          <w:bCs w:val="1"/>
          <w:sz w:val="28"/>
          <w:szCs w:val="28"/>
          <w:u w:val="single"/>
          <w:rtl w:val="0"/>
          <w:lang w:val="es-ES_tradnl"/>
        </w:rPr>
        <w:t>N:</w:t>
      </w:r>
    </w:p>
    <w:p>
      <w:pPr>
        <w:pStyle w:val="Cuerpo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A lo largo de la historia, los aclamados individuos que forman parte de la comunidad LGBT que; con el paso del tiempo ha adquirido cierta popularidad y demasiado de que hablar, ha sufrido incasables veces de abusos, da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ñ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os psicol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ó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gicos, traumas que adem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á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s ha llevado a ciertos j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ó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venes considerados parte de la comunidad a comenzar ciertas tendencias suicidas. 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¿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Esto no es debido a la falta del ejercicio del pr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ó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jimo a respetar a todos porque todos somos 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“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iguales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 xml:space="preserve">”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en garant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í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as y en derechos? Adem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á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s, en la Constituci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ó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n Pol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í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tica de los Estados Unidos Mexicanos dicta lo siguiente: </w:t>
      </w:r>
    </w:p>
    <w:p>
      <w:pPr>
        <w:pStyle w:val="Cuerpo"/>
        <w:spacing w:line="360" w:lineRule="auto"/>
        <w:jc w:val="both"/>
        <w:rPr>
          <w:rStyle w:val="Ninguno"/>
          <w:rFonts w:ascii="Times New Roman" w:cs="Times New Roman" w:hAnsi="Times New Roman" w:eastAsia="Times New Roman"/>
          <w:b w:val="1"/>
          <w:bCs w:val="1"/>
          <w:sz w:val="20"/>
          <w:szCs w:val="20"/>
        </w:rPr>
      </w:pPr>
      <w:r>
        <w:rPr>
          <w:rFonts w:ascii="Times New Roman" w:cs="Times New Roman" w:hAnsi="Times New Roman" w:eastAsia="Times New Roman"/>
          <w:b w:val="1"/>
          <w:bCs w:val="1"/>
          <w:sz w:val="16"/>
          <w:szCs w:val="16"/>
        </w:rPr>
        <w:tab/>
        <w:tab/>
      </w:r>
      <w:r>
        <w:rPr>
          <w:rStyle w:val="Ninguno"/>
          <w:rFonts w:ascii="Times New Roman" w:hAnsi="Times New Roman" w:hint="default"/>
          <w:b w:val="1"/>
          <w:bCs w:val="1"/>
          <w:sz w:val="20"/>
          <w:szCs w:val="20"/>
          <w:rtl w:val="0"/>
          <w:lang w:val="es-ES_tradnl"/>
        </w:rPr>
        <w:t>“</w:t>
      </w:r>
      <w:r>
        <w:rPr>
          <w:rStyle w:val="Ninguno"/>
          <w:rFonts w:ascii="Times New Roman" w:hAnsi="Times New Roman"/>
          <w:b w:val="1"/>
          <w:bCs w:val="1"/>
          <w:sz w:val="20"/>
          <w:szCs w:val="20"/>
          <w:rtl w:val="0"/>
          <w:lang w:val="es-ES_tradnl"/>
        </w:rPr>
        <w:t>Queda prohibida toda discriminaci</w:t>
      </w:r>
      <w:r>
        <w:rPr>
          <w:rStyle w:val="Ninguno"/>
          <w:rFonts w:ascii="Times New Roman" w:hAnsi="Times New Roman" w:hint="default"/>
          <w:b w:val="1"/>
          <w:bCs w:val="1"/>
          <w:sz w:val="20"/>
          <w:szCs w:val="20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sz w:val="20"/>
          <w:szCs w:val="20"/>
          <w:rtl w:val="0"/>
          <w:lang w:val="es-ES_tradnl"/>
        </w:rPr>
        <w:t xml:space="preserve">n motivada por origen </w:t>
      </w:r>
      <w:r>
        <w:rPr>
          <w:rStyle w:val="Ninguno"/>
          <w:rFonts w:ascii="Times New Roman" w:hAnsi="Times New Roman" w:hint="default"/>
          <w:b w:val="1"/>
          <w:bCs w:val="1"/>
          <w:sz w:val="20"/>
          <w:szCs w:val="20"/>
          <w:rtl w:val="0"/>
          <w:lang w:val="es-ES_tradnl"/>
        </w:rPr>
        <w:t>é</w:t>
      </w:r>
      <w:r>
        <w:rPr>
          <w:rStyle w:val="Ninguno"/>
          <w:rFonts w:ascii="Times New Roman" w:hAnsi="Times New Roman"/>
          <w:b w:val="1"/>
          <w:bCs w:val="1"/>
          <w:sz w:val="20"/>
          <w:szCs w:val="20"/>
          <w:rtl w:val="0"/>
          <w:lang w:val="es-ES_tradnl"/>
        </w:rPr>
        <w:t>tnico o nacional, el g</w:t>
      </w:r>
      <w:r>
        <w:rPr>
          <w:rStyle w:val="Ninguno"/>
          <w:rFonts w:ascii="Times New Roman" w:hAnsi="Times New Roman" w:hint="default"/>
          <w:b w:val="1"/>
          <w:bCs w:val="1"/>
          <w:sz w:val="20"/>
          <w:szCs w:val="20"/>
          <w:rtl w:val="0"/>
          <w:lang w:val="es-ES_tradnl"/>
        </w:rPr>
        <w:t>é</w:t>
      </w:r>
      <w:r>
        <w:rPr>
          <w:rStyle w:val="Ninguno"/>
          <w:rFonts w:ascii="Times New Roman" w:hAnsi="Times New Roman"/>
          <w:b w:val="1"/>
          <w:bCs w:val="1"/>
          <w:sz w:val="20"/>
          <w:szCs w:val="20"/>
          <w:rtl w:val="0"/>
          <w:lang w:val="es-ES_tradnl"/>
        </w:rPr>
        <w:t xml:space="preserve">nero, la </w:t>
        <w:tab/>
        <w:tab/>
        <w:tab/>
        <w:tab/>
        <w:t>edad, las discapacidades, la condici</w:t>
      </w:r>
      <w:r>
        <w:rPr>
          <w:rStyle w:val="Ninguno"/>
          <w:rFonts w:ascii="Times New Roman" w:hAnsi="Times New Roman" w:hint="default"/>
          <w:b w:val="1"/>
          <w:bCs w:val="1"/>
          <w:sz w:val="20"/>
          <w:szCs w:val="20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sz w:val="20"/>
          <w:szCs w:val="20"/>
          <w:rtl w:val="0"/>
          <w:lang w:val="es-ES_tradnl"/>
        </w:rPr>
        <w:t>n social, las condiciones de salud, la religi</w:t>
      </w:r>
      <w:r>
        <w:rPr>
          <w:rStyle w:val="Ninguno"/>
          <w:rFonts w:ascii="Times New Roman" w:hAnsi="Times New Roman" w:hint="default"/>
          <w:b w:val="1"/>
          <w:bCs w:val="1"/>
          <w:sz w:val="20"/>
          <w:szCs w:val="20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sz w:val="20"/>
          <w:szCs w:val="20"/>
          <w:rtl w:val="0"/>
          <w:lang w:val="es-ES_tradnl"/>
        </w:rPr>
        <w:t xml:space="preserve">n, las opiniones, </w:t>
      </w:r>
      <w:r>
        <w:rPr>
          <w:rStyle w:val="Ninguno"/>
          <w:rFonts w:ascii="Times New Roman" w:hAnsi="Times New Roman"/>
          <w:b w:val="1"/>
          <w:bCs w:val="1"/>
          <w:sz w:val="20"/>
          <w:szCs w:val="20"/>
          <w:u w:val="single"/>
          <w:rtl w:val="0"/>
          <w:lang w:val="es-ES_tradnl"/>
        </w:rPr>
        <w:t>las preferencias sexuales</w:t>
      </w:r>
      <w:r>
        <w:rPr>
          <w:rStyle w:val="Ninguno"/>
          <w:rFonts w:ascii="Times New Roman" w:hAnsi="Times New Roman"/>
          <w:b w:val="1"/>
          <w:bCs w:val="1"/>
          <w:sz w:val="20"/>
          <w:szCs w:val="20"/>
          <w:rtl w:val="0"/>
          <w:lang w:val="es-ES_tradnl"/>
        </w:rPr>
        <w:t>, el estado civil o cualquier otra que atenten contra la dignidad humana y tenga por objeto anular o menoscabar los derechos y libertades de las personas.</w:t>
      </w:r>
      <w:r>
        <w:rPr>
          <w:rStyle w:val="Ninguno"/>
          <w:rFonts w:ascii="Times New Roman" w:hAnsi="Times New Roman" w:hint="default"/>
          <w:b w:val="1"/>
          <w:bCs w:val="1"/>
          <w:sz w:val="20"/>
          <w:szCs w:val="20"/>
          <w:rtl w:val="0"/>
          <w:lang w:val="es-ES_tradnl"/>
        </w:rPr>
        <w:t>”</w:t>
      </w:r>
      <w:r>
        <w:rPr>
          <w:rStyle w:val="Ninguno"/>
          <w:rFonts w:ascii="Times New Roman" w:cs="Times New Roman" w:hAnsi="Times New Roman" w:eastAsia="Times New Roman"/>
          <w:b w:val="1"/>
          <w:bCs w:val="1"/>
          <w:sz w:val="20"/>
          <w:szCs w:val="20"/>
          <w:vertAlign w:val="superscript"/>
        </w:rPr>
        <w:footnoteReference w:id="1"/>
      </w:r>
    </w:p>
    <w:p>
      <w:pPr>
        <w:pStyle w:val="Cuerpo"/>
        <w:spacing w:line="360" w:lineRule="auto"/>
        <w:jc w:val="both"/>
        <w:rPr>
          <w:rStyle w:val="Ninguno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Ninguno"/>
          <w:rFonts w:ascii="Times New Roman" w:cs="Times New Roman" w:hAnsi="Times New Roman" w:eastAsia="Times New Roman"/>
          <w:b w:val="1"/>
          <w:bCs w:val="1"/>
          <w:sz w:val="20"/>
          <w:szCs w:val="20"/>
        </w:rPr>
        <w:tab/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Con respecto a lo anterior, la siguiente que nos haremos a continuaci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n es, 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“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si la constituci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n dicta que toda discriminaci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n; motivada por cualquiera de las circunstancias de la parte inferior del p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á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rrafo, 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¿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por qu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 xml:space="preserve">é 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la gente lo sigue haciendo? Peor a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ú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n, 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¿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por qu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 xml:space="preserve">é 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el Estado permite este tipo de conductas de parte de los agresores pasando por alto que el agredido tambi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é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n es 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“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humano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”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?</w:t>
      </w:r>
    </w:p>
    <w:p>
      <w:pPr>
        <w:pStyle w:val="Cuerpo"/>
        <w:spacing w:line="360" w:lineRule="auto"/>
        <w:jc w:val="both"/>
        <w:rPr>
          <w:rStyle w:val="Ninguno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Ninguno"/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  <w:tab/>
        <w:t>A pesar de que en M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é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xico han habido diversos cambios, pol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í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ticos y sociales, en cuanto a la supuesta tolerancia hacia la comunidad (matrimonio igualitario, oportunidad de adoptar a un hijo para formar una familia, etc), todav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í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a existen casos particulares de gente LGBT siendo minimizada, e incluso, mutilada o violentada por ser qui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é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nes son. Pongamos en caso lo siguiente (hipot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é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ticos): </w:t>
      </w:r>
    </w:p>
    <w:p>
      <w:pPr>
        <w:pStyle w:val="Cuerpo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b w:val="1"/>
          <w:bCs w:val="1"/>
          <w:sz w:val="24"/>
          <w:szCs w:val="24"/>
          <w:lang w:val="es-ES_tradnl"/>
        </w:rPr>
      </w:pP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Juan y Luis deciden ir a un antro pero el antro les niega el acceso a dicho lugar por ser gays.  </w:t>
      </w:r>
    </w:p>
    <w:p>
      <w:pPr>
        <w:pStyle w:val="Cuerpo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b w:val="1"/>
          <w:bCs w:val="1"/>
          <w:sz w:val="24"/>
          <w:szCs w:val="24"/>
          <w:lang w:val="es-ES_tradnl"/>
        </w:rPr>
      </w:pP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Mar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í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a Jos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é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; antes Jos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 xml:space="preserve">é 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Mar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í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a, fue a renovar su credencial de lector debido a que ya no es hombre y el Instituto Nacional Electoral rechaza la demanda de la se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ñ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ora, dado que para ellos ella sigue siendo 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u w:val="single"/>
          <w:rtl w:val="0"/>
          <w:lang w:val="es-ES_tradnl"/>
        </w:rPr>
        <w:t xml:space="preserve">hombre 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y ser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 xml:space="preserve">á 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tratado como 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u w:val="single"/>
          <w:rtl w:val="0"/>
          <w:lang w:val="es-ES_tradnl"/>
        </w:rPr>
        <w:t xml:space="preserve">hombre. </w:t>
      </w:r>
    </w:p>
    <w:p>
      <w:pPr>
        <w:pStyle w:val="Cuerpo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b w:val="1"/>
          <w:bCs w:val="1"/>
          <w:sz w:val="24"/>
          <w:szCs w:val="24"/>
          <w:lang w:val="es-ES_tradnl"/>
        </w:rPr>
      </w:pP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Mariana aplica una entrevista de trabajo hacia una compa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ñí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a importante para el pa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í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s y; al momento de decir, de manera abierta, que consuma matrimonio con otra mujer, autom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á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ticamente la minimizan y la corren por el hecho de tener matrimonio con 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u w:val="single"/>
          <w:rtl w:val="0"/>
          <w:lang w:val="es-ES_tradnl"/>
        </w:rPr>
        <w:t xml:space="preserve">una mujer. </w:t>
      </w:r>
    </w:p>
    <w:p>
      <w:pPr>
        <w:pStyle w:val="Cuerpo"/>
        <w:spacing w:line="360" w:lineRule="auto"/>
        <w:ind w:left="131"/>
        <w:jc w:val="both"/>
        <w:rPr>
          <w:rStyle w:val="Ninguno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Y as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 xml:space="preserve">í 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puedo seguir mencionando casos de gente que ha sufrido, de manera injusta por parte de las autoridades, la desigualdad social e inclusive pol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í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tica. </w:t>
      </w:r>
    </w:p>
    <w:p>
      <w:pPr>
        <w:pStyle w:val="Cuerpo"/>
        <w:spacing w:line="360" w:lineRule="auto"/>
        <w:ind w:left="131"/>
        <w:jc w:val="both"/>
        <w:rPr>
          <w:rStyle w:val="Ninguno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Pero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…¿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qu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 xml:space="preserve">é 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es la comunidad LGBT? 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¿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Qui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é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nes la conforman? 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¿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Bajo qu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 xml:space="preserve">é 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criterios eres considerado parte de la comunidad?</w:t>
      </w:r>
    </w:p>
    <w:p>
      <w:pPr>
        <w:pStyle w:val="Cuerpo"/>
        <w:spacing w:line="360" w:lineRule="auto"/>
        <w:ind w:left="131"/>
        <w:jc w:val="both"/>
        <w:rPr>
          <w:rStyle w:val="Ninguno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Ninguno"/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  <w:tab/>
        <w:t>La comunidad LGBT est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 xml:space="preserve">á 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formada por aquellas personas que se definan como: gays, lesbianas, bisexuales, transexuales, transg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é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neros, etc. </w:t>
      </w:r>
    </w:p>
    <w:p>
      <w:pPr>
        <w:pStyle w:val="Cuerpo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b w:val="1"/>
          <w:bCs w:val="1"/>
          <w:sz w:val="24"/>
          <w:szCs w:val="24"/>
          <w:lang w:val="es-ES_tradnl"/>
        </w:rPr>
      </w:pP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GAYS: hombre; e incluso mujer, qu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 xml:space="preserve">é 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sienta atracci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n (amorosa, sexual y afectiva) hacia otro hombre u otra mujer, dependiendo del caso. </w:t>
      </w:r>
    </w:p>
    <w:p>
      <w:pPr>
        <w:pStyle w:val="Cuerpo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b w:val="1"/>
          <w:bCs w:val="1"/>
          <w:sz w:val="24"/>
          <w:szCs w:val="24"/>
          <w:lang w:val="es-ES_tradnl"/>
        </w:rPr>
      </w:pP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LESBIANAS: mujeres que sienten atracci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n (amorosa, sexual y afectiva) hacia otras mujeres. </w:t>
      </w:r>
    </w:p>
    <w:p>
      <w:pPr>
        <w:pStyle w:val="Cuerpo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b w:val="1"/>
          <w:bCs w:val="1"/>
          <w:sz w:val="24"/>
          <w:szCs w:val="24"/>
          <w:lang w:val="es-ES_tradnl"/>
        </w:rPr>
      </w:pP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BISEXUALES: hombre o mujer que se sienta una atracci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n de cualquier tipo por ambos sexos; es decir, un hombre que le gusten los hombres y las mujeres y el mismo caso para las mujeres. </w:t>
      </w:r>
    </w:p>
    <w:p>
      <w:pPr>
        <w:pStyle w:val="Cuerpo"/>
        <w:spacing w:line="360" w:lineRule="auto"/>
        <w:jc w:val="both"/>
        <w:rPr>
          <w:rStyle w:val="Ninguno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 xml:space="preserve">— 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Dichos conceptos hacen 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é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nfasis en la orientaci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n sexual de una persona y no la identidad de ella o de 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é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l 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—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.</w:t>
      </w:r>
    </w:p>
    <w:p>
      <w:pPr>
        <w:pStyle w:val="Cuerpo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b w:val="1"/>
          <w:bCs w:val="1"/>
          <w:sz w:val="24"/>
          <w:szCs w:val="24"/>
          <w:lang w:val="es-ES_tradnl"/>
        </w:rPr>
      </w:pP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TRANSG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É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NEROS: hombre o mujer que se identifica con el sexo opuesto aunque no realiza ning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ú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n cambio en su fisionom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í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a.</w:t>
      </w:r>
    </w:p>
    <w:p>
      <w:pPr>
        <w:pStyle w:val="Cuerpo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b w:val="1"/>
          <w:bCs w:val="1"/>
          <w:sz w:val="24"/>
          <w:szCs w:val="24"/>
          <w:lang w:val="es-ES_tradnl"/>
        </w:rPr>
      </w:pP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TRANSEXUALES: hombre o mujer que se identifica con el sexo opuesto y posteriormente se realiza un cambio fisiol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gico para que as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 xml:space="preserve">í 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sea quien se sienta identificado o identificada.</w:t>
      </w:r>
    </w:p>
    <w:p>
      <w:pPr>
        <w:pStyle w:val="Cuerpo"/>
        <w:spacing w:line="360" w:lineRule="auto"/>
        <w:jc w:val="both"/>
        <w:rPr>
          <w:rStyle w:val="Ninguno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—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Conviene subrayar que las personas TRANS pueden sentir atracci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n de cualquier tipo  hacia personas; tanto del sexo opuesto como del mismo sexo. En resumidas palabras, una persona TRANS tambi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é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n puede identificarse como 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u w:val="single"/>
          <w:rtl w:val="0"/>
          <w:lang w:val="es-ES_tradnl"/>
        </w:rPr>
        <w:t xml:space="preserve">gay, lesbiana o bisexual, 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seg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ú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n sea el caso. 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 xml:space="preserve">— </w:t>
      </w:r>
    </w:p>
    <w:p>
      <w:pPr>
        <w:pStyle w:val="Cuerpo"/>
        <w:spacing w:line="360" w:lineRule="auto"/>
        <w:jc w:val="both"/>
        <w:rPr>
          <w:rStyle w:val="Ninguno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Teniendo en cuenta todo lo anterior, en este trabajo de investigaci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n se recopilar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á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n casos en donde las instituciones y los lugares p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ú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blicos han privado los derechos humanos de la comunidad LGBT por ser qui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é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n son. Abordar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á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n casos de personas LGBT que presenten cualquier tipo de violencia con 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é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nfasis en la  violencia intrafamiliar y social. </w:t>
      </w:r>
    </w:p>
    <w:p>
      <w:pPr>
        <w:pStyle w:val="Cuerpo"/>
        <w:spacing w:line="360" w:lineRule="auto"/>
        <w:jc w:val="both"/>
        <w:rPr>
          <w:rStyle w:val="Ninguno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Cuerpo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  <w:u w:val="single"/>
        </w:rPr>
      </w:pPr>
      <w:r>
        <w:rPr>
          <w:rFonts w:ascii="Times New Roman" w:hAnsi="Times New Roman"/>
          <w:b w:val="1"/>
          <w:bCs w:val="1"/>
          <w:sz w:val="28"/>
          <w:szCs w:val="28"/>
          <w:u w:val="single"/>
          <w:rtl w:val="0"/>
          <w:lang w:val="es-ES_tradnl"/>
        </w:rPr>
        <w:t>Pregunta de investigaci</w:t>
      </w:r>
      <w:r>
        <w:rPr>
          <w:rFonts w:ascii="Times New Roman" w:hAnsi="Times New Roman" w:hint="default"/>
          <w:b w:val="1"/>
          <w:bCs w:val="1"/>
          <w:sz w:val="28"/>
          <w:szCs w:val="28"/>
          <w:u w:val="single"/>
          <w:rtl w:val="0"/>
          <w:lang w:val="es-ES_tradnl"/>
        </w:rPr>
        <w:t>ó</w:t>
      </w:r>
      <w:r>
        <w:rPr>
          <w:rFonts w:ascii="Times New Roman" w:hAnsi="Times New Roman"/>
          <w:b w:val="1"/>
          <w:bCs w:val="1"/>
          <w:sz w:val="28"/>
          <w:szCs w:val="28"/>
          <w:u w:val="single"/>
          <w:rtl w:val="0"/>
          <w:lang w:val="es-ES_tradnl"/>
        </w:rPr>
        <w:t>n / Planteamiento del problema:</w:t>
      </w:r>
    </w:p>
    <w:p>
      <w:pPr>
        <w:pStyle w:val="Cuerpo"/>
        <w:spacing w:line="360" w:lineRule="auto"/>
        <w:jc w:val="both"/>
        <w:rPr>
          <w:rStyle w:val="Ninguno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cs="Times New Roman" w:hAnsi="Times New Roman" w:eastAsia="Times New Roman"/>
          <w:b w:val="1"/>
          <w:bCs w:val="1"/>
          <w:sz w:val="16"/>
          <w:szCs w:val="16"/>
        </w:rPr>
        <w:tab/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¿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Cu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á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l o cu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á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les ser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á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n las causas o los motivos por la cual; tanto las instituciones como los lugares p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ú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blicos y la propia familia, han privado un derecho humano a un individuo por su orientaci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n o su identidad de g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é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nero?</w:t>
      </w:r>
    </w:p>
    <w:p>
      <w:pPr>
        <w:pStyle w:val="Cuerpo"/>
        <w:spacing w:line="360" w:lineRule="auto"/>
        <w:jc w:val="both"/>
        <w:rPr>
          <w:rStyle w:val="Ninguno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Cuerpo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  <w:u w:val="single"/>
        </w:rPr>
      </w:pPr>
      <w:r>
        <w:rPr>
          <w:rStyle w:val="Ninguno"/>
          <w:rFonts w:ascii="Times New Roman" w:hAnsi="Times New Roman"/>
          <w:b w:val="1"/>
          <w:bCs w:val="1"/>
          <w:sz w:val="24"/>
          <w:szCs w:val="24"/>
          <w:u w:val="single"/>
          <w:rtl w:val="0"/>
          <w:lang w:val="es-ES_tradnl"/>
        </w:rPr>
        <w:t>O</w:t>
      </w:r>
      <w:r>
        <w:rPr>
          <w:rFonts w:ascii="Times New Roman" w:hAnsi="Times New Roman"/>
          <w:b w:val="1"/>
          <w:bCs w:val="1"/>
          <w:sz w:val="28"/>
          <w:szCs w:val="28"/>
          <w:u w:val="single"/>
          <w:rtl w:val="0"/>
          <w:lang w:val="es-ES_tradnl"/>
        </w:rPr>
        <w:t>bjetivo:</w:t>
      </w:r>
    </w:p>
    <w:p>
      <w:pPr>
        <w:pStyle w:val="Cuerpo"/>
        <w:spacing w:line="360" w:lineRule="auto"/>
        <w:jc w:val="both"/>
        <w:rPr>
          <w:rStyle w:val="Ninguno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Ninguno"/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  <w:tab/>
        <w:t>Determinar y recopilar datos acerca de c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mo el Estado no toma acci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n en este tipo de situaciones. 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b w:val="1"/>
          <w:bCs w:val="1"/>
          <w:sz w:val="24"/>
          <w:szCs w:val="24"/>
          <w:u w:val="single"/>
        </w:rPr>
      </w:pPr>
      <w:r>
        <w:rPr>
          <w:rStyle w:val="Ninguno"/>
          <w:rFonts w:ascii="Times New Roman" w:hAnsi="Times New Roman"/>
          <w:b w:val="1"/>
          <w:bCs w:val="1"/>
          <w:sz w:val="24"/>
          <w:szCs w:val="24"/>
          <w:u w:val="single"/>
          <w:rtl w:val="0"/>
          <w:lang w:val="es-ES_tradnl"/>
        </w:rPr>
        <w:t>O</w:t>
      </w:r>
      <w:r>
        <w:rPr>
          <w:rFonts w:ascii="Times New Roman" w:hAnsi="Times New Roman"/>
          <w:b w:val="1"/>
          <w:bCs w:val="1"/>
          <w:sz w:val="28"/>
          <w:szCs w:val="28"/>
          <w:u w:val="single"/>
          <w:rtl w:val="0"/>
          <w:lang w:val="es-ES_tradnl"/>
        </w:rPr>
        <w:t>bjetivos Espec</w:t>
      </w:r>
      <w:r>
        <w:rPr>
          <w:rFonts w:ascii="Times New Roman" w:hAnsi="Times New Roman" w:hint="default"/>
          <w:b w:val="1"/>
          <w:bCs w:val="1"/>
          <w:sz w:val="28"/>
          <w:szCs w:val="28"/>
          <w:u w:val="single"/>
          <w:rtl w:val="0"/>
          <w:lang w:val="es-ES_tradnl"/>
        </w:rPr>
        <w:t>í</w:t>
      </w:r>
      <w:r>
        <w:rPr>
          <w:rFonts w:ascii="Times New Roman" w:hAnsi="Times New Roman"/>
          <w:b w:val="1"/>
          <w:bCs w:val="1"/>
          <w:sz w:val="28"/>
          <w:szCs w:val="28"/>
          <w:u w:val="single"/>
          <w:rtl w:val="0"/>
          <w:lang w:val="es-ES_tradnl"/>
        </w:rPr>
        <w:t>ficos:</w:t>
      </w:r>
    </w:p>
    <w:p>
      <w:pPr>
        <w:pStyle w:val="Cuerpo"/>
        <w:numPr>
          <w:ilvl w:val="0"/>
          <w:numId w:val="4"/>
        </w:numPr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Ninguno"/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  <w:tab/>
        <w:t>Relacionar la educaci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n con el trato a las minor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í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as LGBT.</w:t>
      </w:r>
    </w:p>
    <w:p>
      <w:pPr>
        <w:pStyle w:val="Cuerpo"/>
        <w:numPr>
          <w:ilvl w:val="0"/>
          <w:numId w:val="4"/>
        </w:numPr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Ninguno"/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  <w:tab/>
        <w:t>Relacionar la religi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n como influencia a un mal trato hacia las personas LGBT.</w:t>
      </w:r>
    </w:p>
    <w:p>
      <w:pPr>
        <w:pStyle w:val="Cuerpo"/>
        <w:numPr>
          <w:ilvl w:val="0"/>
          <w:numId w:val="4"/>
        </w:numPr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Ninguno"/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  <w:tab/>
        <w:t>Investigar los casos y relacionar la situaci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n familiar de cada individuo con la violencia que puede llegar a ser causada por dichas tradiciones.</w:t>
      </w:r>
    </w:p>
    <w:p>
      <w:pPr>
        <w:pStyle w:val="Cuerpo"/>
        <w:numPr>
          <w:ilvl w:val="0"/>
          <w:numId w:val="4"/>
        </w:numPr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Ninguno"/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  <w:tab/>
        <w:t>Realizar una encuesta a alumnos y profesores del Centro Educativo Jean Piaget y de otros planteles acerca de qu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 xml:space="preserve">é 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piensan acerca de las personas LGBT y cu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á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les ser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í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an sus motivos para protegerlos o no protegerlos ante ciertas situaciones y circunstancias que ser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á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n planteadas en dicha encuesta. </w:t>
      </w:r>
    </w:p>
    <w:p>
      <w:pPr>
        <w:pStyle w:val="Cuerpo"/>
        <w:spacing w:line="360" w:lineRule="auto"/>
        <w:jc w:val="both"/>
        <w:rPr>
          <w:rStyle w:val="Ninguno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Cuerpo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  <w:u w:val="single"/>
        </w:rPr>
      </w:pPr>
      <w:r>
        <w:rPr>
          <w:rFonts w:ascii="Times New Roman" w:hAnsi="Times New Roman"/>
          <w:b w:val="1"/>
          <w:bCs w:val="1"/>
          <w:sz w:val="28"/>
          <w:szCs w:val="28"/>
          <w:u w:val="single"/>
          <w:rtl w:val="0"/>
          <w:lang w:val="es-ES_tradnl"/>
        </w:rPr>
        <w:t>Justificaci</w:t>
      </w:r>
      <w:r>
        <w:rPr>
          <w:rFonts w:ascii="Times New Roman" w:hAnsi="Times New Roman" w:hint="default"/>
          <w:b w:val="1"/>
          <w:bCs w:val="1"/>
          <w:sz w:val="28"/>
          <w:szCs w:val="28"/>
          <w:u w:val="single"/>
          <w:rtl w:val="0"/>
          <w:lang w:val="es-ES_tradnl"/>
        </w:rPr>
        <w:t>ó</w:t>
      </w:r>
      <w:r>
        <w:rPr>
          <w:rFonts w:ascii="Times New Roman" w:hAnsi="Times New Roman"/>
          <w:b w:val="1"/>
          <w:bCs w:val="1"/>
          <w:sz w:val="28"/>
          <w:szCs w:val="28"/>
          <w:u w:val="single"/>
          <w:rtl w:val="0"/>
          <w:lang w:val="es-ES_tradnl"/>
        </w:rPr>
        <w:t>n:</w:t>
      </w:r>
    </w:p>
    <w:p>
      <w:pPr>
        <w:pStyle w:val="Cuerpo"/>
        <w:spacing w:line="360" w:lineRule="auto"/>
        <w:jc w:val="both"/>
        <w:rPr>
          <w:rStyle w:val="Ninguno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Considero que este tema es importante abordarlo, ya que, conforme transcurre el tiempo en la historia, la comunidad; por muy min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ú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sculos que seas, ha logrado obtener cierta cantidad de beneficios en algunos campos sociales, sin embargo, todav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í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a se registran 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í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ndices de violencia; de parte del Estado, hacia la comunidad haci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é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ndoles falsas expectativas acerca de la equidad y la igualdad  social, laboral, y pol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í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tica para la comunidad. Es por eso que necesitamos que alguien pueda hacer algo al respecto, poniendo en evidencia a aquellos pilares que alguna vez discriminaron a la comunidad. </w:t>
      </w:r>
    </w:p>
    <w:p>
      <w:pPr>
        <w:pStyle w:val="Cuerpo"/>
        <w:spacing w:line="360" w:lineRule="auto"/>
        <w:jc w:val="both"/>
        <w:rPr>
          <w:rStyle w:val="Ninguno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Ninguno"/>
          <w:rFonts w:ascii="Times New Roman" w:cs="Times New Roman" w:hAnsi="Times New Roman" w:eastAsia="Times New Roman"/>
          <w:b w:val="1"/>
          <w:bCs w:val="1"/>
          <w:sz w:val="24"/>
          <w:szCs w:val="24"/>
        </w:rPr>
        <w:tab/>
      </w:r>
    </w:p>
    <w:p>
      <w:pPr>
        <w:pStyle w:val="Cuerpo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  <w:u w:val="single"/>
        </w:rPr>
      </w:pPr>
      <w:r>
        <w:rPr>
          <w:rFonts w:ascii="Times New Roman" w:hAnsi="Times New Roman"/>
          <w:b w:val="1"/>
          <w:bCs w:val="1"/>
          <w:sz w:val="28"/>
          <w:szCs w:val="28"/>
          <w:u w:val="single"/>
          <w:rtl w:val="0"/>
          <w:lang w:val="es-ES_tradnl"/>
        </w:rPr>
        <w:t>Marco Te</w:t>
      </w:r>
      <w:r>
        <w:rPr>
          <w:rFonts w:ascii="Times New Roman" w:hAnsi="Times New Roman" w:hint="default"/>
          <w:b w:val="1"/>
          <w:bCs w:val="1"/>
          <w:sz w:val="28"/>
          <w:szCs w:val="28"/>
          <w:u w:val="single"/>
          <w:rtl w:val="0"/>
          <w:lang w:val="es-ES_tradnl"/>
        </w:rPr>
        <w:t>ó</w:t>
      </w:r>
      <w:r>
        <w:rPr>
          <w:rFonts w:ascii="Times New Roman" w:hAnsi="Times New Roman"/>
          <w:b w:val="1"/>
          <w:bCs w:val="1"/>
          <w:sz w:val="28"/>
          <w:szCs w:val="28"/>
          <w:u w:val="single"/>
          <w:rtl w:val="0"/>
          <w:lang w:val="es-ES_tradnl"/>
        </w:rPr>
        <w:t>rico:</w:t>
      </w:r>
    </w:p>
    <w:p>
      <w:pPr>
        <w:pStyle w:val="Cuerpo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A lo largo de la historia, historiadores y paleont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ó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logos han descubierto que la homosexualidad no es cosa del mundo moderno o un t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é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rmino empleado desde el S.XIX, sino que desde la 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é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poca de la Antigua Grecia se practicaba la homosexualidad. </w:t>
      </w:r>
    </w:p>
    <w:p>
      <w:pPr>
        <w:pStyle w:val="Cuerpo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Cuerpo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GRECIA:</w:t>
      </w:r>
    </w:p>
    <w:p>
      <w:pPr>
        <w:pStyle w:val="Cuerpo"/>
        <w:numPr>
          <w:ilvl w:val="1"/>
          <w:numId w:val="4"/>
        </w:numPr>
        <w:spacing w:line="360" w:lineRule="auto"/>
        <w:jc w:val="both"/>
        <w:rPr>
          <w:rFonts w:ascii="Times New Roman" w:hAnsi="Times New Roman"/>
          <w:b w:val="1"/>
          <w:bCs w:val="1"/>
          <w:sz w:val="24"/>
          <w:szCs w:val="24"/>
          <w:lang w:val="es-ES_tradnl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La 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u w:val="single"/>
          <w:rtl w:val="0"/>
          <w:lang w:val="es-ES_tradnl"/>
        </w:rPr>
        <w:t>pederastia</w:t>
      </w:r>
      <w:r>
        <w:rPr>
          <w:rStyle w:val="Ninguno"/>
          <w:rFonts w:ascii="Times New Roman" w:cs="Times New Roman" w:hAnsi="Times New Roman" w:eastAsia="Times New Roman"/>
          <w:b w:val="1"/>
          <w:bCs w:val="1"/>
          <w:sz w:val="24"/>
          <w:szCs w:val="24"/>
          <w:u w:val="single"/>
          <w:vertAlign w:val="superscript"/>
        </w:rPr>
        <w:footnoteReference w:id="2"/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u w:val="single"/>
          <w:rtl w:val="0"/>
          <w:lang w:val="es-ES_tradnl"/>
        </w:rPr>
        <w:t xml:space="preserve">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homosexual era una costumbre muy arraigada en Grecia. Lo com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ú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n era que un hombre se uniera a un chico reci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é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n entrado a la pubertad. Dicha relaci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ó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n no solo era considerada sexual, sino que el hombre adulto adquir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í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a un estatus jur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í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dico similar a la de un tutor, y; como consecuencia, se le otorga la responsabilidad de la educaci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ó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n y el entrenamiento militar del chico. </w:t>
      </w:r>
    </w:p>
    <w:p>
      <w:pPr>
        <w:pStyle w:val="Cuerpo"/>
        <w:numPr>
          <w:ilvl w:val="1"/>
          <w:numId w:val="4"/>
        </w:numPr>
        <w:spacing w:line="360" w:lineRule="auto"/>
        <w:jc w:val="both"/>
        <w:rPr>
          <w:rFonts w:ascii="Times New Roman" w:hAnsi="Times New Roman"/>
          <w:b w:val="1"/>
          <w:bCs w:val="1"/>
          <w:sz w:val="24"/>
          <w:szCs w:val="24"/>
          <w:lang w:val="es-ES_tradnl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La 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u w:val="single"/>
          <w:rtl w:val="0"/>
          <w:lang w:val="es-ES_tradnl"/>
        </w:rPr>
        <w:t xml:space="preserve">pederastia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era una costumbre aristocr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á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ticas donde las clases sociales transmit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í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an sus valores. </w:t>
      </w:r>
    </w:p>
    <w:p>
      <w:pPr>
        <w:pStyle w:val="Cuerpo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ROMA:</w:t>
      </w:r>
    </w:p>
    <w:p>
      <w:pPr>
        <w:pStyle w:val="Cuerpo"/>
        <w:numPr>
          <w:ilvl w:val="1"/>
          <w:numId w:val="4"/>
        </w:numPr>
        <w:spacing w:line="360" w:lineRule="auto"/>
        <w:jc w:val="both"/>
        <w:rPr>
          <w:rFonts w:ascii="Times New Roman" w:hAnsi="Times New Roman"/>
          <w:b w:val="1"/>
          <w:bCs w:val="1"/>
          <w:sz w:val="24"/>
          <w:szCs w:val="24"/>
          <w:lang w:val="es-ES_tradnl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En la rep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ú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blica</w:t>
      </w:r>
      <w:r>
        <w:rPr>
          <w:rStyle w:val="Ninguno"/>
          <w:rFonts w:ascii="Times New Roman" w:cs="Times New Roman" w:hAnsi="Times New Roman" w:eastAsia="Times New Roman"/>
          <w:b w:val="1"/>
          <w:bCs w:val="1"/>
          <w:sz w:val="24"/>
          <w:szCs w:val="24"/>
          <w:vertAlign w:val="superscript"/>
        </w:rPr>
        <w:footnoteReference w:id="3"/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 estaba restringida por la </w:t>
      </w:r>
      <w:r>
        <w:rPr>
          <w:rStyle w:val="Ninguno"/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  <w:lang w:val="es-ES_tradnl"/>
        </w:rPr>
        <w:t>lex scantinia</w:t>
      </w:r>
      <w:r>
        <w:rPr>
          <w:rStyle w:val="Ninguno"/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  <w:vertAlign w:val="superscript"/>
        </w:rPr>
        <w:footnoteReference w:id="4"/>
      </w:r>
      <w:r>
        <w:rPr>
          <w:rStyle w:val="Ninguno"/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  <w:lang w:val="es-ES_tradnl"/>
        </w:rPr>
        <w:t xml:space="preserve">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por ser considerada una conducta griega desviada, no obstante, en la mitad del 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u w:val="single"/>
          <w:rtl w:val="0"/>
          <w:lang w:val="es-ES_tradnl"/>
        </w:rPr>
        <w:t>imperio romano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 se acept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 xml:space="preserve">ó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dicha conducta e incluso fue puesta a la pr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á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ctica por los emperadores de la  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é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poca. </w:t>
      </w:r>
    </w:p>
    <w:p>
      <w:pPr>
        <w:pStyle w:val="Cuerpo"/>
        <w:numPr>
          <w:ilvl w:val="1"/>
          <w:numId w:val="4"/>
        </w:numPr>
        <w:spacing w:line="360" w:lineRule="auto"/>
        <w:jc w:val="both"/>
        <w:rPr>
          <w:rFonts w:ascii="Times New Roman" w:hAnsi="Times New Roman"/>
          <w:b w:val="1"/>
          <w:bCs w:val="1"/>
          <w:sz w:val="24"/>
          <w:szCs w:val="24"/>
          <w:lang w:val="es-ES_tradnl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El papel del activo la tomaba el emperador y el papel del pasivo la tomaba un esclavo. </w:t>
      </w:r>
    </w:p>
    <w:p>
      <w:pPr>
        <w:pStyle w:val="Cuerpo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AM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É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RICA:</w:t>
      </w:r>
    </w:p>
    <w:p>
      <w:pPr>
        <w:pStyle w:val="Cuerpo"/>
        <w:numPr>
          <w:ilvl w:val="5"/>
          <w:numId w:val="2"/>
        </w:numPr>
        <w:spacing w:line="360" w:lineRule="auto"/>
        <w:jc w:val="both"/>
        <w:rPr>
          <w:rFonts w:ascii="Times New Roman" w:hAnsi="Times New Roman"/>
          <w:b w:val="1"/>
          <w:bCs w:val="1"/>
          <w:sz w:val="24"/>
          <w:szCs w:val="24"/>
          <w:lang w:val="es-ES_tradnl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A.K.A. 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“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u w:val="single"/>
          <w:rtl w:val="0"/>
          <w:lang w:val="es-ES_tradnl"/>
        </w:rPr>
        <w:t>personas de dos esp</w:t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u w:val="single"/>
          <w:rtl w:val="0"/>
          <w:lang w:val="es-ES_tradnl"/>
        </w:rPr>
        <w:t>í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u w:val="single"/>
          <w:rtl w:val="0"/>
          <w:lang w:val="es-ES_tradnl"/>
        </w:rPr>
        <w:t>ritus</w:t>
      </w:r>
      <w:r>
        <w:rPr>
          <w:rStyle w:val="Ninguno"/>
          <w:rFonts w:ascii="Times New Roman" w:cs="Times New Roman" w:hAnsi="Times New Roman" w:eastAsia="Times New Roman"/>
          <w:b w:val="1"/>
          <w:bCs w:val="1"/>
          <w:sz w:val="24"/>
          <w:szCs w:val="24"/>
          <w:u w:val="single"/>
          <w:vertAlign w:val="superscript"/>
        </w:rPr>
        <w:footnoteReference w:id="5"/>
      </w:r>
      <w:r>
        <w:rPr>
          <w:rStyle w:val="Ninguno"/>
          <w:rFonts w:ascii="Times New Roman" w:hAnsi="Times New Roman" w:hint="default"/>
          <w:b w:val="1"/>
          <w:bCs w:val="1"/>
          <w:sz w:val="24"/>
          <w:szCs w:val="24"/>
          <w:u w:val="single"/>
          <w:rtl w:val="0"/>
          <w:lang w:val="es-ES_tradnl"/>
        </w:rPr>
        <w:t>”</w:t>
      </w:r>
      <w:r>
        <w:rPr>
          <w:rStyle w:val="Ninguno"/>
          <w:rFonts w:ascii="Times New Roman" w:hAnsi="Times New Roman"/>
          <w:b w:val="1"/>
          <w:bCs w:val="1"/>
          <w:sz w:val="24"/>
          <w:szCs w:val="24"/>
          <w:u w:val="single"/>
          <w:rtl w:val="0"/>
          <w:lang w:val="es-ES_tradnl"/>
        </w:rPr>
        <w:t xml:space="preserve">.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Habr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í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a que decir tambi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é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n que; entre los s.V y s.XV, se registraron las primeras personas transexuales en m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á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s de 130 tribus. </w:t>
      </w:r>
    </w:p>
    <w:p>
      <w:pPr>
        <w:pStyle w:val="Cuerpo"/>
        <w:numPr>
          <w:ilvl w:val="5"/>
          <w:numId w:val="5"/>
        </w:numPr>
        <w:spacing w:line="360" w:lineRule="auto"/>
        <w:jc w:val="both"/>
        <w:rPr>
          <w:rFonts w:ascii="Times New Roman" w:hAnsi="Times New Roman"/>
          <w:b w:val="1"/>
          <w:bCs w:val="1"/>
          <w:i w:val="1"/>
          <w:iCs w:val="1"/>
          <w:sz w:val="24"/>
          <w:szCs w:val="24"/>
          <w:lang w:val="es-ES_tradnl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  <w:lang w:val="es-ES_tradnl"/>
        </w:rPr>
        <w:t xml:space="preserve">Los Toltecas 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 xml:space="preserve">era la 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ú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 xml:space="preserve">nica tribu que aceptaban y toleraban la 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  <w:lang w:val="es-ES_tradnl"/>
        </w:rPr>
        <w:t xml:space="preserve">homosexualidad 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 xml:space="preserve">y no la castigaba con la pena de muerte como los 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  <w:lang w:val="es-ES_tradnl"/>
        </w:rPr>
        <w:t xml:space="preserve">aztecas o los mayas. </w:t>
      </w:r>
    </w:p>
    <w:p>
      <w:pPr>
        <w:pStyle w:val="Cuerpo"/>
        <w:spacing w:line="360" w:lineRule="auto"/>
        <w:jc w:val="both"/>
        <w:rPr>
          <w:rStyle w:val="Ninguno"/>
          <w:rFonts w:ascii="Times New Roman" w:cs="Times New Roman" w:hAnsi="Times New Roman" w:eastAsia="Times New Roman"/>
          <w:b w:val="1"/>
          <w:bCs w:val="1"/>
          <w:i w:val="0"/>
          <w:iCs w:val="0"/>
          <w:sz w:val="24"/>
          <w:szCs w:val="24"/>
        </w:rPr>
      </w:pP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A continuaci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n algunos ejemplos de c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mo la indiferencia lleg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 xml:space="preserve">ó 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a matar a algunos</w:t>
      </w:r>
      <w:r>
        <w:rPr>
          <w:rStyle w:val="Ninguno"/>
          <w:rFonts w:ascii="Times New Roman" w:cs="Times New Roman" w:hAnsi="Times New Roman" w:eastAsia="Times New Roman"/>
          <w:b w:val="1"/>
          <w:bCs w:val="1"/>
          <w:i w:val="0"/>
          <w:iCs w:val="0"/>
          <w:sz w:val="24"/>
          <w:szCs w:val="24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-760827</wp:posOffset>
            </wp:positionH>
            <wp:positionV relativeFrom="page">
              <wp:posOffset>243323</wp:posOffset>
            </wp:positionV>
            <wp:extent cx="7452555" cy="408291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8"/>
                <wp:lineTo x="0" y="21638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aptura de Pantalla 2019-12-09 a la(s) 20.09.53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2555" cy="40829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"/>
          <w:rFonts w:ascii="Times New Roman" w:cs="Times New Roman" w:hAnsi="Times New Roman" w:eastAsia="Times New Roman"/>
          <w:b w:val="1"/>
          <w:bCs w:val="1"/>
          <w:i w:val="0"/>
          <w:iCs w:val="0"/>
          <w:sz w:val="24"/>
          <w:szCs w:val="24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-920749</wp:posOffset>
            </wp:positionH>
            <wp:positionV relativeFrom="line">
              <wp:posOffset>3259441</wp:posOffset>
            </wp:positionV>
            <wp:extent cx="7452554" cy="403987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5"/>
                <wp:lineTo x="0" y="21635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aptura de Pantalla 2019-12-09 a la(s) 20.10.42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2554" cy="40398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 xml:space="preserve"> promotores de la libertad y que s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lo quer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í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 xml:space="preserve">an la igualdad. </w:t>
      </w:r>
    </w:p>
    <w:p>
      <w:pPr>
        <w:pStyle w:val="Cuerpo"/>
        <w:spacing w:line="360" w:lineRule="auto"/>
        <w:jc w:val="both"/>
        <w:rPr>
          <w:rStyle w:val="Ninguno"/>
          <w:rFonts w:ascii="Times New Roman" w:cs="Times New Roman" w:hAnsi="Times New Roman" w:eastAsia="Times New Roman"/>
          <w:b w:val="1"/>
          <w:bCs w:val="1"/>
          <w:i w:val="0"/>
          <w:iCs w:val="0"/>
          <w:sz w:val="24"/>
          <w:szCs w:val="24"/>
        </w:rPr>
      </w:pP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NUEVA YORK, el inicio de un movimiento:</w:t>
      </w:r>
    </w:p>
    <w:p>
      <w:pPr>
        <w:pStyle w:val="Cuerpo"/>
        <w:spacing w:line="360" w:lineRule="auto"/>
        <w:jc w:val="both"/>
        <w:rPr>
          <w:rStyle w:val="Ninguno"/>
          <w:rFonts w:ascii="Times New Roman" w:cs="Times New Roman" w:hAnsi="Times New Roman" w:eastAsia="Times New Roman"/>
          <w:b w:val="1"/>
          <w:bCs w:val="1"/>
          <w:i w:val="0"/>
          <w:iCs w:val="0"/>
          <w:sz w:val="24"/>
          <w:szCs w:val="24"/>
        </w:rPr>
      </w:pP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A pesar de todo lo anteriormente mencionado, el hecho hist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rico que marc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 xml:space="preserve">ó 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 xml:space="preserve">a la comunidad LGBTIQ+ fue 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  <w:lang w:val="es-ES_tradnl"/>
        </w:rPr>
        <w:t>La Manifestaci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rtl w:val="0"/>
          <w:lang w:val="es-ES_tradnl"/>
        </w:rPr>
        <w:t>ó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  <w:lang w:val="es-ES_tradnl"/>
        </w:rPr>
        <w:t>n de Stonewall Inn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 xml:space="preserve"> en Nueva York.</w:t>
      </w:r>
    </w:p>
    <w:p>
      <w:pPr>
        <w:pStyle w:val="Cuerpo"/>
        <w:spacing w:line="360" w:lineRule="auto"/>
        <w:jc w:val="both"/>
        <w:rPr>
          <w:rStyle w:val="Ninguno"/>
          <w:rFonts w:ascii="Times New Roman" w:cs="Times New Roman" w:hAnsi="Times New Roman" w:eastAsia="Times New Roman"/>
          <w:b w:val="1"/>
          <w:bCs w:val="1"/>
          <w:i w:val="0"/>
          <w:iCs w:val="0"/>
          <w:sz w:val="24"/>
          <w:szCs w:val="24"/>
        </w:rPr>
      </w:pPr>
      <w:r>
        <w:rPr>
          <w:rStyle w:val="Ninguno"/>
          <w:rFonts w:ascii="Times New Roman" w:cs="Times New Roman" w:hAnsi="Times New Roman" w:eastAsia="Times New Roman"/>
          <w:b w:val="1"/>
          <w:bCs w:val="1"/>
          <w:i w:val="0"/>
          <w:iCs w:val="0"/>
          <w:sz w:val="24"/>
          <w:szCs w:val="24"/>
          <w:rtl w:val="0"/>
        </w:rPr>
        <w:tab/>
        <w:t>Stonewall Inn es un bar cuyo objetivo general en los 60s era que dicho bar se convirtiera en un lugar incluyente; sobretodo para la minor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í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 xml:space="preserve">as 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  <w:lang w:val="es-ES_tradnl"/>
        </w:rPr>
        <w:t>transg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rtl w:val="0"/>
          <w:lang w:val="es-ES_tradnl"/>
        </w:rPr>
        <w:t>é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  <w:lang w:val="es-ES_tradnl"/>
        </w:rPr>
        <w:t>neros, transexuales, drag queens,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 xml:space="preserve"> entre otros. Dicho recinto era dirigido; no obstante, por una persona transg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é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 xml:space="preserve">nero. </w:t>
      </w:r>
    </w:p>
    <w:p>
      <w:pPr>
        <w:pStyle w:val="Cuerpo"/>
        <w:spacing w:line="360" w:lineRule="auto"/>
        <w:jc w:val="both"/>
        <w:rPr>
          <w:rStyle w:val="Ninguno"/>
          <w:rFonts w:ascii="Times New Roman" w:cs="Times New Roman" w:hAnsi="Times New Roman" w:eastAsia="Times New Roman"/>
          <w:b w:val="1"/>
          <w:bCs w:val="1"/>
          <w:i w:val="0"/>
          <w:iCs w:val="0"/>
          <w:sz w:val="24"/>
          <w:szCs w:val="24"/>
        </w:rPr>
      </w:pPr>
      <w:r>
        <w:rPr>
          <w:rStyle w:val="Ninguno"/>
          <w:rFonts w:ascii="Times New Roman" w:cs="Times New Roman" w:hAnsi="Times New Roman" w:eastAsia="Times New Roman"/>
          <w:b w:val="1"/>
          <w:bCs w:val="1"/>
          <w:i w:val="0"/>
          <w:iCs w:val="0"/>
          <w:sz w:val="24"/>
          <w:szCs w:val="24"/>
          <w:rtl w:val="0"/>
        </w:rPr>
        <w:tab/>
        <w:t>Teniendo en cuenta la situaci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n de los a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ñ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 xml:space="preserve">os 60s (movimientos sociales activos, como son 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  <w:lang w:val="es-ES_tradnl"/>
        </w:rPr>
        <w:t>el movimiento afroamericano por los derechos civiles, el movimiento hippie y las manifestaciones contra la guerra de Vietnam)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 xml:space="preserve"> agregando tambi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é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n que los homosexuales siempre fueron marginados por parte de la polic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í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 xml:space="preserve">a estatal de Nueva York como 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“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diversi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n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 xml:space="preserve">” 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hacia ellos, fueron varios de los muchos factores que hicieron que la comunidad LGBT luchara por su libertad y sus derechos como seres humanos.</w:t>
      </w:r>
    </w:p>
    <w:p>
      <w:pPr>
        <w:pStyle w:val="Cuerpo"/>
        <w:spacing w:line="360" w:lineRule="auto"/>
        <w:jc w:val="both"/>
        <w:rPr>
          <w:rStyle w:val="Ninguno"/>
          <w:rFonts w:ascii="Times New Roman" w:cs="Times New Roman" w:hAnsi="Times New Roman" w:eastAsia="Times New Roman"/>
          <w:b w:val="1"/>
          <w:bCs w:val="1"/>
          <w:i w:val="0"/>
          <w:iCs w:val="0"/>
          <w:sz w:val="24"/>
          <w:szCs w:val="24"/>
        </w:rPr>
      </w:pPr>
      <w:r>
        <w:rPr>
          <w:rStyle w:val="Ninguno"/>
          <w:rFonts w:ascii="Times New Roman" w:cs="Times New Roman" w:hAnsi="Times New Roman" w:eastAsia="Times New Roman"/>
          <w:b w:val="1"/>
          <w:bCs w:val="1"/>
          <w:i w:val="0"/>
          <w:iCs w:val="0"/>
          <w:sz w:val="24"/>
          <w:szCs w:val="24"/>
          <w:rtl w:val="0"/>
        </w:rPr>
        <w:tab/>
        <w:t>El movimiento hist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rico sucedi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 xml:space="preserve">ó 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el 28 de junio de 1969 cuando unos polic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í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as se infiltraron como civiles al mismo bar e hicieron que todos los que estuvieran presentes formaran una fila con sus identificaciones. El objetivo que ellos ten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í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an era revisar qui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é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 xml:space="preserve">nes estaban vestidos del sexo opuesto o que eran 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  <w:lang w:val="es-ES_tradnl"/>
        </w:rPr>
        <w:t xml:space="preserve">personas transexuales 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y llevarlas presas a la comisar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í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a esa misma noche. Una de las v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í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ctimas; trasvesti por cierto, logr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 xml:space="preserve">ó 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salir del lugar esposada de los polic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í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as y, tras haber recibido una serie de golpes y de insultos, la polic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í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a estatal perdi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 xml:space="preserve">ó 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el control sobre la situaci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 xml:space="preserve">n en el bar y atrajeron una muchedumbre. </w:t>
      </w:r>
    </w:p>
    <w:p>
      <w:pPr>
        <w:pStyle w:val="Cuerpo"/>
        <w:spacing w:line="360" w:lineRule="auto"/>
        <w:jc w:val="both"/>
        <w:rPr>
          <w:rStyle w:val="Ninguno"/>
          <w:rFonts w:ascii="Times New Roman" w:cs="Times New Roman" w:hAnsi="Times New Roman" w:eastAsia="Times New Roman"/>
          <w:b w:val="1"/>
          <w:bCs w:val="1"/>
          <w:i w:val="0"/>
          <w:iCs w:val="0"/>
          <w:sz w:val="24"/>
          <w:szCs w:val="24"/>
        </w:rPr>
      </w:pPr>
      <w:r>
        <w:rPr>
          <w:rStyle w:val="Ninguno"/>
          <w:rFonts w:ascii="Times New Roman" w:cs="Times New Roman" w:hAnsi="Times New Roman" w:eastAsia="Times New Roman"/>
          <w:b w:val="1"/>
          <w:bCs w:val="1"/>
          <w:i w:val="0"/>
          <w:iCs w:val="0"/>
          <w:sz w:val="24"/>
          <w:szCs w:val="24"/>
          <w:rtl w:val="0"/>
        </w:rPr>
        <w:tab/>
        <w:t>Esta revelaci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n hacia la polic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í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a estatal cre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 xml:space="preserve">ó 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grupos liberales como GLF (Gay Liberation Front) y GAA (Gay Activist Alliance), por sus siglas en ingl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é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s y; gracias a esto, diversos grupos internacionales fueron inspirados para poderse manifestar y as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 xml:space="preserve">í 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pudieron publicarlo de manera libre.</w:t>
      </w:r>
      <w:r>
        <w:rPr>
          <w:rStyle w:val="Ninguno"/>
          <w:rFonts w:ascii="Times New Roman" w:cs="Times New Roman" w:hAnsi="Times New Roman" w:eastAsia="Times New Roman"/>
          <w:b w:val="1"/>
          <w:bCs w:val="1"/>
          <w:i w:val="0"/>
          <w:iCs w:val="0"/>
          <w:sz w:val="24"/>
          <w:szCs w:val="24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-52439</wp:posOffset>
            </wp:positionH>
            <wp:positionV relativeFrom="line">
              <wp:posOffset>234898</wp:posOffset>
            </wp:positionV>
            <wp:extent cx="3017890" cy="169756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890" cy="16975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 xml:space="preserve"> </w:t>
      </w:r>
    </w:p>
    <w:p>
      <w:pPr>
        <w:pStyle w:val="Cuerpo"/>
        <w:spacing w:line="360" w:lineRule="auto"/>
        <w:jc w:val="both"/>
        <w:rPr>
          <w:rStyle w:val="Ninguno"/>
          <w:rFonts w:ascii="Times New Roman" w:cs="Times New Roman" w:hAnsi="Times New Roman" w:eastAsia="Times New Roman"/>
          <w:b w:val="1"/>
          <w:bCs w:val="1"/>
          <w:i w:val="0"/>
          <w:iCs w:val="0"/>
          <w:sz w:val="24"/>
          <w:szCs w:val="24"/>
        </w:rPr>
      </w:pPr>
    </w:p>
    <w:p>
      <w:pPr>
        <w:pStyle w:val="Cuerpo"/>
        <w:spacing w:line="360" w:lineRule="auto"/>
        <w:jc w:val="both"/>
        <w:rPr>
          <w:rStyle w:val="Ninguno"/>
          <w:rFonts w:ascii="Times New Roman" w:cs="Times New Roman" w:hAnsi="Times New Roman" w:eastAsia="Times New Roman"/>
          <w:b w:val="1"/>
          <w:bCs w:val="1"/>
          <w:i w:val="0"/>
          <w:iCs w:val="0"/>
          <w:sz w:val="24"/>
          <w:szCs w:val="24"/>
        </w:rPr>
      </w:pPr>
    </w:p>
    <w:p>
      <w:pPr>
        <w:pStyle w:val="Cuerpo"/>
        <w:spacing w:line="360" w:lineRule="auto"/>
        <w:jc w:val="both"/>
        <w:rPr>
          <w:rStyle w:val="Ninguno"/>
          <w:rFonts w:ascii="Times New Roman" w:cs="Times New Roman" w:hAnsi="Times New Roman" w:eastAsia="Times New Roman"/>
          <w:b w:val="1"/>
          <w:bCs w:val="1"/>
          <w:i w:val="0"/>
          <w:iCs w:val="0"/>
          <w:sz w:val="24"/>
          <w:szCs w:val="24"/>
        </w:rPr>
      </w:pPr>
    </w:p>
    <w:p>
      <w:pPr>
        <w:pStyle w:val="Cuerpo"/>
        <w:spacing w:line="360" w:lineRule="auto"/>
        <w:jc w:val="both"/>
        <w:rPr>
          <w:rStyle w:val="Ninguno"/>
          <w:rFonts w:ascii="Times New Roman" w:cs="Times New Roman" w:hAnsi="Times New Roman" w:eastAsia="Times New Roman"/>
          <w:b w:val="1"/>
          <w:bCs w:val="1"/>
          <w:i w:val="0"/>
          <w:iCs w:val="0"/>
          <w:sz w:val="24"/>
          <w:szCs w:val="24"/>
        </w:rPr>
      </w:pPr>
    </w:p>
    <w:p>
      <w:pPr>
        <w:pStyle w:val="Cuerpo"/>
        <w:spacing w:line="360" w:lineRule="auto"/>
        <w:jc w:val="both"/>
        <w:rPr>
          <w:rStyle w:val="Ninguno"/>
          <w:rFonts w:ascii="Times New Roman" w:cs="Times New Roman" w:hAnsi="Times New Roman" w:eastAsia="Times New Roman"/>
          <w:b w:val="1"/>
          <w:bCs w:val="1"/>
          <w:i w:val="0"/>
          <w:iCs w:val="0"/>
          <w:sz w:val="24"/>
          <w:szCs w:val="24"/>
        </w:rPr>
      </w:pPr>
    </w:p>
    <w:p>
      <w:pPr>
        <w:pStyle w:val="Cuerpo"/>
        <w:spacing w:line="360" w:lineRule="auto"/>
        <w:jc w:val="both"/>
        <w:rPr>
          <w:rStyle w:val="Ninguno"/>
          <w:rFonts w:ascii="Times New Roman" w:cs="Times New Roman" w:hAnsi="Times New Roman" w:eastAsia="Times New Roman"/>
          <w:b w:val="1"/>
          <w:bCs w:val="1"/>
          <w:i w:val="0"/>
          <w:iCs w:val="0"/>
          <w:sz w:val="24"/>
          <w:szCs w:val="24"/>
        </w:rPr>
      </w:pP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LA ORIENTACI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N SEXUAL Y RECONOCIMIENTO DE DERECHOS:</w:t>
      </w:r>
    </w:p>
    <w:p>
      <w:pPr>
        <w:pStyle w:val="Cuerpo"/>
        <w:spacing w:line="360" w:lineRule="auto"/>
        <w:jc w:val="both"/>
        <w:rPr>
          <w:rStyle w:val="Ninguno"/>
          <w:rFonts w:ascii="Times New Roman" w:cs="Times New Roman" w:hAnsi="Times New Roman" w:eastAsia="Times New Roman"/>
          <w:b w:val="1"/>
          <w:bCs w:val="1"/>
          <w:i w:val="0"/>
          <w:iCs w:val="0"/>
          <w:sz w:val="24"/>
          <w:szCs w:val="24"/>
        </w:rPr>
      </w:pP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 xml:space="preserve">El primer movimiento que pudo abrir el debate acerca los derechos sexuales de las personas 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  <w:lang w:val="es-ES_tradnl"/>
        </w:rPr>
        <w:t>no heternormadas</w:t>
      </w:r>
      <w:r>
        <w:rPr>
          <w:rStyle w:val="Ninguno"/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  <w:vertAlign w:val="superscript"/>
        </w:rPr>
        <w:footnoteReference w:id="6"/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  <w:lang w:val="es-ES_tradnl"/>
        </w:rPr>
        <w:t xml:space="preserve"> 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 xml:space="preserve">donde los mismos debates 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“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se refer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í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an sobre los conceptos adecuados para poder tratar con el tema en cuesti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n y su alcance con los derechos humanos con los que deb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í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a relacionarse.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”</w:t>
      </w:r>
      <w:r>
        <w:rPr>
          <w:rStyle w:val="Ninguno"/>
          <w:rFonts w:ascii="Times New Roman" w:cs="Times New Roman" w:hAnsi="Times New Roman" w:eastAsia="Times New Roman"/>
          <w:b w:val="1"/>
          <w:bCs w:val="1"/>
          <w:i w:val="0"/>
          <w:iCs w:val="0"/>
          <w:sz w:val="24"/>
          <w:szCs w:val="24"/>
          <w:vertAlign w:val="superscript"/>
        </w:rPr>
        <w:footnoteReference w:id="7"/>
      </w:r>
    </w:p>
    <w:p>
      <w:pPr>
        <w:pStyle w:val="Cuerpo"/>
        <w:spacing w:line="360" w:lineRule="auto"/>
        <w:jc w:val="both"/>
        <w:rPr>
          <w:rStyle w:val="Ninguno"/>
          <w:rFonts w:ascii="Times New Roman" w:cs="Times New Roman" w:hAnsi="Times New Roman" w:eastAsia="Times New Roman"/>
          <w:b w:val="1"/>
          <w:bCs w:val="1"/>
          <w:i w:val="0"/>
          <w:iCs w:val="0"/>
          <w:sz w:val="24"/>
          <w:szCs w:val="24"/>
        </w:rPr>
      </w:pPr>
      <w:r>
        <w:rPr>
          <w:rStyle w:val="Ninguno"/>
          <w:rFonts w:ascii="Times New Roman" w:cs="Times New Roman" w:hAnsi="Times New Roman" w:eastAsia="Times New Roman"/>
          <w:b w:val="1"/>
          <w:bCs w:val="1"/>
          <w:i w:val="0"/>
          <w:iCs w:val="0"/>
          <w:sz w:val="24"/>
          <w:szCs w:val="24"/>
          <w:rtl w:val="0"/>
        </w:rPr>
        <w:tab/>
        <w:t xml:space="preserve">A pesar de que la OMS en 1990 haya quitado la homosexualidad de la 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u w:val="single"/>
          <w:rtl w:val="0"/>
          <w:lang w:val="es-ES_tradnl"/>
        </w:rPr>
        <w:t>Clasificaci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u w:val="single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u w:val="single"/>
          <w:rtl w:val="0"/>
          <w:lang w:val="es-ES_tradnl"/>
        </w:rPr>
        <w:t>n Internacional de Enfermedades</w:t>
      </w:r>
      <w:r>
        <w:rPr>
          <w:rStyle w:val="Ninguno"/>
          <w:rFonts w:ascii="Times New Roman" w:cs="Times New Roman" w:hAnsi="Times New Roman" w:eastAsia="Times New Roman"/>
          <w:b w:val="1"/>
          <w:bCs w:val="1"/>
          <w:i w:val="0"/>
          <w:iCs w:val="0"/>
          <w:sz w:val="24"/>
          <w:szCs w:val="24"/>
          <w:u w:val="single"/>
          <w:vertAlign w:val="superscript"/>
        </w:rPr>
        <w:footnoteReference w:id="8"/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u w:val="single"/>
          <w:rtl w:val="0"/>
          <w:lang w:val="es-ES_tradnl"/>
        </w:rPr>
        <w:t xml:space="preserve">, 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la lucha con los derechos humanos ten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í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a de trasfondo la patologizaci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n</w:t>
      </w:r>
      <w:r>
        <w:rPr>
          <w:rStyle w:val="Ninguno"/>
          <w:rFonts w:ascii="Times New Roman" w:cs="Times New Roman" w:hAnsi="Times New Roman" w:eastAsia="Times New Roman"/>
          <w:b w:val="1"/>
          <w:bCs w:val="1"/>
          <w:i w:val="0"/>
          <w:iCs w:val="0"/>
          <w:sz w:val="24"/>
          <w:szCs w:val="24"/>
          <w:vertAlign w:val="superscript"/>
        </w:rPr>
        <w:footnoteReference w:id="9"/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 xml:space="preserve"> de las pr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á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cticas homosexuales. Seg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ú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 xml:space="preserve">n Luz 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Á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ngela Cardona Acu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ñ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a cita: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b w:val="1"/>
          <w:bCs w:val="1"/>
          <w:i w:val="0"/>
          <w:iCs w:val="0"/>
          <w:sz w:val="16"/>
          <w:szCs w:val="16"/>
        </w:rPr>
      </w:pPr>
      <w:r>
        <w:rPr>
          <w:rStyle w:val="Ninguno"/>
          <w:rFonts w:ascii="Times New Roman" w:cs="Times New Roman" w:hAnsi="Times New Roman" w:eastAsia="Times New Roman"/>
          <w:b w:val="1"/>
          <w:bCs w:val="1"/>
          <w:i w:val="0"/>
          <w:iCs w:val="0"/>
          <w:sz w:val="24"/>
          <w:szCs w:val="24"/>
          <w:rtl w:val="0"/>
        </w:rPr>
        <w:tab/>
        <w:tab/>
        <w:tab/>
        <w:t>“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16"/>
          <w:szCs w:val="16"/>
          <w:rtl w:val="0"/>
          <w:lang w:val="es-ES_tradnl"/>
        </w:rPr>
        <w:t>Hasta la de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16"/>
          <w:szCs w:val="16"/>
          <w:rtl w:val="0"/>
        </w:rPr>
        <w:t>́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16"/>
          <w:szCs w:val="16"/>
          <w:rtl w:val="0"/>
          <w:lang w:val="es-ES_tradnl"/>
        </w:rPr>
        <w:t>cada de los noventa se visibilizaron en la regio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16"/>
          <w:szCs w:val="16"/>
          <w:rtl w:val="0"/>
        </w:rPr>
        <w:t>́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16"/>
          <w:szCs w:val="16"/>
          <w:rtl w:val="0"/>
          <w:lang w:val="es-ES_tradnl"/>
        </w:rPr>
        <w:t>n grupos y per- sonas en las principales ciudades latinoamericanas, interesados en el debate sobre los derechos sexuales. Adema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16"/>
          <w:szCs w:val="16"/>
          <w:rtl w:val="0"/>
        </w:rPr>
        <w:t>́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16"/>
          <w:szCs w:val="16"/>
          <w:rtl w:val="0"/>
          <w:lang w:val="es-ES_tradnl"/>
        </w:rPr>
        <w:t>s se impuso la designacio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16"/>
          <w:szCs w:val="16"/>
          <w:rtl w:val="0"/>
        </w:rPr>
        <w:t>́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16"/>
          <w:szCs w:val="16"/>
          <w:rtl w:val="0"/>
          <w:lang w:val="es-ES_tradnl"/>
        </w:rPr>
        <w:t>n de lesbiana, bisexual y gay, se abandono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16"/>
          <w:szCs w:val="16"/>
          <w:rtl w:val="0"/>
        </w:rPr>
        <w:t xml:space="preserve">́ 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16"/>
          <w:szCs w:val="16"/>
          <w:rtl w:val="0"/>
          <w:lang w:val="it-IT"/>
        </w:rPr>
        <w:t>la categori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16"/>
          <w:szCs w:val="16"/>
          <w:rtl w:val="0"/>
        </w:rPr>
        <w:t>́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16"/>
          <w:szCs w:val="16"/>
          <w:rtl w:val="0"/>
          <w:lang w:val="es-ES_tradnl"/>
        </w:rPr>
        <w:t>a homosexual, aparecieron categori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16"/>
          <w:szCs w:val="16"/>
          <w:rtl w:val="0"/>
        </w:rPr>
        <w:t>́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16"/>
          <w:szCs w:val="16"/>
          <w:rtl w:val="0"/>
          <w:lang w:val="es-ES_tradnl"/>
        </w:rPr>
        <w:t>as relacionadas con la diversidad sexo-gene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16"/>
          <w:szCs w:val="16"/>
          <w:rtl w:val="0"/>
        </w:rPr>
        <w:t>́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16"/>
          <w:szCs w:val="16"/>
          <w:rtl w:val="0"/>
          <w:lang w:val="es-ES_tradnl"/>
        </w:rPr>
        <w:t>rica y se empezo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16"/>
          <w:szCs w:val="16"/>
          <w:rtl w:val="0"/>
        </w:rPr>
        <w:t xml:space="preserve">́ 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16"/>
          <w:szCs w:val="16"/>
          <w:rtl w:val="0"/>
          <w:lang w:val="es-ES_tradnl"/>
        </w:rPr>
        <w:t>a hablar de traves- tis, transexuales e intersexuales.7 Estos u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16"/>
          <w:szCs w:val="16"/>
          <w:rtl w:val="0"/>
        </w:rPr>
        <w:t>́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16"/>
          <w:szCs w:val="16"/>
          <w:rtl w:val="0"/>
          <w:lang w:val="es-ES_tradnl"/>
        </w:rPr>
        <w:t>ltimos establecieron las primeras organizaciones auto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16"/>
          <w:szCs w:val="16"/>
          <w:rtl w:val="0"/>
        </w:rPr>
        <w:t>́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16"/>
          <w:szCs w:val="16"/>
          <w:rtl w:val="0"/>
          <w:lang w:val="es-ES_tradnl"/>
        </w:rPr>
        <w:t>nomas trans en la regio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16"/>
          <w:szCs w:val="16"/>
          <w:rtl w:val="0"/>
        </w:rPr>
        <w:t>́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16"/>
          <w:szCs w:val="16"/>
          <w:rtl w:val="0"/>
          <w:lang w:val="es-ES_tradnl"/>
        </w:rPr>
        <w:t xml:space="preserve">n, priorizando la necesidad de 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16"/>
          <w:szCs w:val="16"/>
          <w:rtl w:val="0"/>
        </w:rPr>
        <w:t>“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16"/>
          <w:szCs w:val="16"/>
          <w:rtl w:val="0"/>
          <w:lang w:val="es-ES_tradnl"/>
        </w:rPr>
        <w:t>poner fin a la violencia transfo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16"/>
          <w:szCs w:val="16"/>
          <w:rtl w:val="0"/>
        </w:rPr>
        <w:t>́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16"/>
          <w:szCs w:val="16"/>
          <w:rtl w:val="0"/>
          <w:lang w:val="es-ES_tradnl"/>
        </w:rPr>
        <w:t>bica y el abuso policial, el tratamiento y la prevencio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16"/>
          <w:szCs w:val="16"/>
          <w:rtl w:val="0"/>
        </w:rPr>
        <w:t>́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16"/>
          <w:szCs w:val="16"/>
          <w:rtl w:val="0"/>
          <w:lang w:val="es-ES_tradnl"/>
        </w:rPr>
        <w:t>n del VIH/SIDA, las leyes de identidad de ge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16"/>
          <w:szCs w:val="16"/>
          <w:rtl w:val="0"/>
        </w:rPr>
        <w:t>́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16"/>
          <w:szCs w:val="16"/>
          <w:rtl w:val="0"/>
          <w:lang w:val="es-ES_tradnl"/>
        </w:rPr>
        <w:t>nero que permitiri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16"/>
          <w:szCs w:val="16"/>
          <w:rtl w:val="0"/>
        </w:rPr>
        <w:t>́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16"/>
          <w:szCs w:val="16"/>
          <w:rtl w:val="0"/>
          <w:lang w:val="es-ES_tradnl"/>
        </w:rPr>
        <w:t>an a las personas cambiar su nombre y ge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16"/>
          <w:szCs w:val="16"/>
          <w:rtl w:val="0"/>
        </w:rPr>
        <w:t>́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16"/>
          <w:szCs w:val="16"/>
          <w:rtl w:val="0"/>
          <w:lang w:val="es-ES_tradnl"/>
        </w:rPr>
        <w:t>nero en los documentos oficiales, y un mayor acceso a puestos de trabajo, educacio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16"/>
          <w:szCs w:val="16"/>
          <w:rtl w:val="0"/>
        </w:rPr>
        <w:t>́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16"/>
          <w:szCs w:val="16"/>
          <w:rtl w:val="0"/>
          <w:lang w:val="es-ES_tradnl"/>
        </w:rPr>
        <w:t>n y asistencia sanitaria.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16"/>
          <w:szCs w:val="16"/>
          <w:rtl w:val="0"/>
          <w:lang w:val="es-ES_tradnl"/>
        </w:rPr>
        <w:t>”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b w:val="1"/>
          <w:bCs w:val="1"/>
          <w:i w:val="0"/>
          <w:iCs w:val="0"/>
          <w:sz w:val="16"/>
          <w:szCs w:val="16"/>
        </w:rPr>
      </w:pPr>
    </w:p>
    <w:p>
      <w:pPr>
        <w:pStyle w:val="Cuerpo"/>
        <w:spacing w:line="360" w:lineRule="auto"/>
        <w:jc w:val="both"/>
        <w:rPr>
          <w:rStyle w:val="Ninguno"/>
          <w:rFonts w:ascii="Times New Roman" w:cs="Times New Roman" w:hAnsi="Times New Roman" w:eastAsia="Times New Roman"/>
          <w:b w:val="1"/>
          <w:bCs w:val="1"/>
          <w:i w:val="0"/>
          <w:iCs w:val="0"/>
          <w:sz w:val="24"/>
          <w:szCs w:val="24"/>
        </w:rPr>
      </w:pPr>
      <w:r>
        <w:rPr>
          <w:rStyle w:val="Ninguno"/>
          <w:rFonts w:ascii="Times New Roman" w:cs="Times New Roman" w:hAnsi="Times New Roman" w:eastAsia="Times New Roman"/>
          <w:b w:val="1"/>
          <w:bCs w:val="1"/>
          <w:i w:val="0"/>
          <w:iCs w:val="0"/>
          <w:sz w:val="16"/>
          <w:szCs w:val="16"/>
        </w:rPr>
        <w:tab/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Y s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í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 xml:space="preserve">, claramente ha habido progreso, pero lo que realmente la comunidad LGBT es que haya 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un mayor nivel de aceptacio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</w:rPr>
        <w:t>́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n en la sociedad de las diversas especificidades de la disidencia sexual con el fin de lograr su reconocimiento, como tambie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</w:rPr>
        <w:t>́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n condiciones de igualdad juri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</w:rPr>
        <w:t>́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dico-institucional con el resto de la sociedad. Estos reclamos hoy esta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</w:rPr>
        <w:t>́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</w:rPr>
        <w:t xml:space="preserve">n 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enfocado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s en la adquisicio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</w:rPr>
        <w:t>́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n de derechos de ciudadani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</w:rPr>
        <w:t>́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a, especialmente el matrimonio, la adopcio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</w:rPr>
        <w:t>́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n, beneficios sociales, garanti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</w:rPr>
        <w:t>́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as contra la violencia y discriminacio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</w:rPr>
        <w:t>́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</w:rPr>
        <w:t>n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.</w:t>
      </w:r>
    </w:p>
    <w:p>
      <w:pPr>
        <w:pStyle w:val="Cuerpo"/>
        <w:spacing w:line="360" w:lineRule="auto"/>
        <w:jc w:val="both"/>
        <w:rPr>
          <w:rStyle w:val="Ninguno"/>
          <w:rFonts w:ascii="Times New Roman" w:cs="Times New Roman" w:hAnsi="Times New Roman" w:eastAsia="Times New Roman"/>
          <w:b w:val="1"/>
          <w:bCs w:val="1"/>
          <w:i w:val="0"/>
          <w:iCs w:val="0"/>
          <w:sz w:val="24"/>
          <w:szCs w:val="24"/>
        </w:rPr>
      </w:pPr>
      <w:r>
        <w:rPr>
          <w:rStyle w:val="Ninguno"/>
          <w:rFonts w:ascii="Times New Roman" w:cs="Times New Roman" w:hAnsi="Times New Roman" w:eastAsia="Times New Roman"/>
          <w:b w:val="1"/>
          <w:bCs w:val="1"/>
          <w:i w:val="0"/>
          <w:iCs w:val="0"/>
          <w:sz w:val="24"/>
          <w:szCs w:val="24"/>
          <w:rtl w:val="0"/>
        </w:rPr>
        <w:tab/>
        <w:t>Pero no se da. M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é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 xml:space="preserve">xico; culturalmente hablando, no sigue el ritmo de los avances en materia legislativa. 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pt-PT"/>
        </w:rPr>
        <w:t>Segu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</w:rPr>
        <w:t>́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n datos de la Comisio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</w:rPr>
        <w:t>́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n Ciudadana contra los Cri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</w:rPr>
        <w:t>́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menes de Odio por Homofobia (CCCOH) de 2013, Me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</w:rPr>
        <w:t>́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xico ocupaba el segundo lugar mundial en cri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</w:rPr>
        <w:t>́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menes de odio por homofobia.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 xml:space="preserve"> Adem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á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s, la mayor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í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a de estas pol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í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ticas van para el capital del pa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í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s, cosa que no sucede en casi todos los estados. Al contrario; adem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á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s de que obstruyen y retroceden en la consecuci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n de derechos humanos en su estado, existen fuertes resistencias para armonizar sus legislaciones locales donde la mayor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í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 xml:space="preserve">a de ellas atentan contra la dignidad de una persona LGBT. </w:t>
      </w:r>
    </w:p>
    <w:p>
      <w:pPr>
        <w:pStyle w:val="Cuerpo"/>
        <w:spacing w:line="360" w:lineRule="auto"/>
        <w:jc w:val="both"/>
        <w:rPr>
          <w:rStyle w:val="Ninguno"/>
          <w:rFonts w:ascii="Times New Roman" w:cs="Times New Roman" w:hAnsi="Times New Roman" w:eastAsia="Times New Roman"/>
          <w:b w:val="1"/>
          <w:bCs w:val="1"/>
          <w:i w:val="0"/>
          <w:iCs w:val="0"/>
          <w:sz w:val="16"/>
          <w:szCs w:val="16"/>
        </w:rPr>
      </w:pPr>
      <w:r>
        <w:rPr>
          <w:rStyle w:val="Ninguno"/>
          <w:rFonts w:ascii="Times New Roman" w:cs="Times New Roman" w:hAnsi="Times New Roman" w:eastAsia="Times New Roman"/>
          <w:b w:val="1"/>
          <w:bCs w:val="1"/>
          <w:i w:val="0"/>
          <w:iCs w:val="0"/>
          <w:sz w:val="24"/>
          <w:szCs w:val="24"/>
          <w:rtl w:val="0"/>
        </w:rPr>
        <w:tab/>
        <w:t xml:space="preserve">La OMS proyecta la violencia como 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“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el uso intencionado de la fuerza fi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</w:rPr>
        <w:t>́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sica, amenazas contra uno mismo, otra persona, un grupo o una comunidad que tiene como consecuencia o es muy probable que tenga como consecuencia un traumatismo, dan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</w:rPr>
        <w:t>̃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os psicolo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</w:rPr>
        <w:t>́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gicos, problemas de desarrollo o la muerte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”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 xml:space="preserve">. 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16"/>
          <w:szCs w:val="16"/>
          <w:rtl w:val="0"/>
          <w:lang w:val="es-ES_tradnl"/>
        </w:rPr>
        <w:t>((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16"/>
          <w:szCs w:val="16"/>
          <w:rtl w:val="0"/>
          <w:lang w:val="es-ES_tradnl"/>
        </w:rPr>
        <w:t>OMS (Organizacio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16"/>
          <w:szCs w:val="16"/>
          <w:rtl w:val="0"/>
        </w:rPr>
        <w:t>́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16"/>
          <w:szCs w:val="16"/>
          <w:rtl w:val="0"/>
          <w:lang w:val="es-ES_tradnl"/>
        </w:rPr>
        <w:t>n Mundial de la Salud), Informe mundial sobre la violencia y la salud. Washington, D. C., OMS, 2003 (OPS. Publicacio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16"/>
          <w:szCs w:val="16"/>
          <w:rtl w:val="0"/>
        </w:rPr>
        <w:t>́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16"/>
          <w:szCs w:val="16"/>
          <w:rtl w:val="0"/>
          <w:lang w:val="it-IT"/>
        </w:rPr>
        <w:t>n Cienti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16"/>
          <w:szCs w:val="16"/>
          <w:rtl w:val="0"/>
        </w:rPr>
        <w:t>́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16"/>
          <w:szCs w:val="16"/>
          <w:rtl w:val="0"/>
          <w:lang w:val="es-ES_tradnl"/>
        </w:rPr>
        <w:t>fica y Te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16"/>
          <w:szCs w:val="16"/>
          <w:rtl w:val="0"/>
        </w:rPr>
        <w:t>́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16"/>
          <w:szCs w:val="16"/>
          <w:rtl w:val="0"/>
          <w:lang w:val="it-IT"/>
        </w:rPr>
        <w:t>cnica 588).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16"/>
          <w:szCs w:val="16"/>
          <w:rtl w:val="0"/>
          <w:lang w:val="es-ES_tradnl"/>
        </w:rPr>
        <w:t>p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16"/>
          <w:szCs w:val="16"/>
          <w:rtl w:val="0"/>
          <w:lang w:val="es-ES_tradnl"/>
        </w:rPr>
        <w:t>á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16"/>
          <w:szCs w:val="16"/>
          <w:rtl w:val="0"/>
          <w:lang w:val="es-ES_tradnl"/>
        </w:rPr>
        <w:t>g. 58).</w:t>
      </w:r>
    </w:p>
    <w:p>
      <w:pPr>
        <w:pStyle w:val="Cuerpo"/>
        <w:spacing w:line="360" w:lineRule="auto"/>
        <w:jc w:val="both"/>
        <w:rPr>
          <w:rStyle w:val="Ninguno"/>
          <w:rFonts w:ascii="Times New Roman" w:cs="Times New Roman" w:hAnsi="Times New Roman" w:eastAsia="Times New Roman"/>
          <w:b w:val="1"/>
          <w:bCs w:val="1"/>
          <w:i w:val="0"/>
          <w:iCs w:val="0"/>
          <w:sz w:val="24"/>
          <w:szCs w:val="24"/>
        </w:rPr>
      </w:pPr>
      <w:r>
        <w:rPr>
          <w:rStyle w:val="Ninguno"/>
          <w:rFonts w:ascii="Times New Roman" w:cs="Times New Roman" w:hAnsi="Times New Roman" w:eastAsia="Times New Roman"/>
          <w:b w:val="1"/>
          <w:bCs w:val="1"/>
          <w:i w:val="0"/>
          <w:iCs w:val="0"/>
          <w:sz w:val="16"/>
          <w:szCs w:val="16"/>
        </w:rPr>
        <w:tab/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 xml:space="preserve">Y como argumento, todo aquel que; en resumidas palabras, atente contra la dignidad de las personas LGBT sirven para 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“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castigar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 xml:space="preserve">” 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a las personas por no seguir las normas tradicionales fisiol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gicas/ biol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 xml:space="preserve">gicas o que difieren del sistema 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“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hombre/mujer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”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 xml:space="preserve">. </w:t>
      </w:r>
    </w:p>
    <w:p>
      <w:pPr>
        <w:pStyle w:val="Cuerpo"/>
        <w:spacing w:line="360" w:lineRule="auto"/>
        <w:jc w:val="both"/>
        <w:rPr>
          <w:rStyle w:val="Ninguno"/>
          <w:rFonts w:ascii="Times New Roman" w:cs="Times New Roman" w:hAnsi="Times New Roman" w:eastAsia="Times New Roman"/>
          <w:b w:val="1"/>
          <w:bCs w:val="1"/>
          <w:i w:val="0"/>
          <w:iCs w:val="0"/>
          <w:sz w:val="24"/>
          <w:szCs w:val="24"/>
        </w:rPr>
      </w:pPr>
      <w:r>
        <w:rPr>
          <w:rStyle w:val="Ninguno"/>
          <w:rFonts w:ascii="Times New Roman" w:cs="Times New Roman" w:hAnsi="Times New Roman" w:eastAsia="Times New Roman"/>
          <w:b w:val="1"/>
          <w:bCs w:val="1"/>
          <w:i w:val="0"/>
          <w:iCs w:val="0"/>
          <w:sz w:val="24"/>
          <w:szCs w:val="24"/>
          <w:rtl w:val="0"/>
        </w:rPr>
        <w:tab/>
        <w:t xml:space="preserve">Ejemplo de lo anterior es lo siguiente: </w:t>
      </w:r>
    </w:p>
    <w:p>
      <w:pPr>
        <w:pStyle w:val="Cuerpo"/>
        <w:spacing w:line="360" w:lineRule="auto"/>
        <w:jc w:val="both"/>
        <w:rPr>
          <w:rStyle w:val="Ninguno"/>
          <w:rFonts w:ascii="Times New Roman" w:cs="Times New Roman" w:hAnsi="Times New Roman" w:eastAsia="Times New Roman"/>
          <w:b w:val="1"/>
          <w:bCs w:val="1"/>
          <w:i w:val="0"/>
          <w:iCs w:val="0"/>
          <w:sz w:val="24"/>
          <w:szCs w:val="24"/>
        </w:rPr>
      </w:pP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Se realiz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 xml:space="preserve">ó 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una encuesta, compuesta por 1079 personas j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venes LGBT entre 12 y 29 a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ñ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 xml:space="preserve">os de edad. </w:t>
      </w:r>
    </w:p>
    <w:p>
      <w:pPr>
        <w:pStyle w:val="Cuerpo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b w:val="1"/>
          <w:bCs w:val="1"/>
          <w:i w:val="1"/>
          <w:iCs w:val="1"/>
          <w:sz w:val="24"/>
          <w:szCs w:val="24"/>
          <w:lang w:val="es-ES_tradnl"/>
        </w:rPr>
      </w:pP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 xml:space="preserve">59.8% se identificaban como 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u w:val="single"/>
          <w:rtl w:val="0"/>
          <w:lang w:val="es-ES_tradnl"/>
        </w:rPr>
        <w:t>gays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.</w:t>
      </w:r>
    </w:p>
    <w:p>
      <w:pPr>
        <w:pStyle w:val="Cuerpo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b w:val="1"/>
          <w:bCs w:val="1"/>
          <w:i w:val="1"/>
          <w:iCs w:val="1"/>
          <w:sz w:val="24"/>
          <w:szCs w:val="24"/>
          <w:lang w:val="es-ES_tradnl"/>
        </w:rPr>
      </w:pP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 xml:space="preserve">12.5% se identificaban como 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u w:val="single"/>
          <w:rtl w:val="0"/>
          <w:lang w:val="es-ES_tradnl"/>
        </w:rPr>
        <w:t>lesbianas.</w:t>
      </w:r>
    </w:p>
    <w:p>
      <w:pPr>
        <w:pStyle w:val="Cuerpo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b w:val="1"/>
          <w:bCs w:val="1"/>
          <w:i w:val="1"/>
          <w:iCs w:val="1"/>
          <w:sz w:val="24"/>
          <w:szCs w:val="24"/>
          <w:lang w:val="es-ES_tradnl"/>
        </w:rPr>
      </w:pP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 xml:space="preserve">20% como 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u w:val="single"/>
          <w:rtl w:val="0"/>
          <w:lang w:val="es-ES_tradnl"/>
        </w:rPr>
        <w:t>bisexuales.</w:t>
      </w:r>
    </w:p>
    <w:p>
      <w:pPr>
        <w:pStyle w:val="Cuerpo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b w:val="1"/>
          <w:bCs w:val="1"/>
          <w:i w:val="1"/>
          <w:iCs w:val="1"/>
          <w:sz w:val="24"/>
          <w:szCs w:val="24"/>
          <w:lang w:val="es-ES_tradnl"/>
        </w:rPr>
      </w:pP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 xml:space="preserve">6.1% como 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u w:val="single"/>
          <w:rtl w:val="0"/>
          <w:lang w:val="es-ES_tradnl"/>
        </w:rPr>
        <w:t>pansexuales.</w:t>
      </w:r>
    </w:p>
    <w:p>
      <w:pPr>
        <w:pStyle w:val="Cuerpo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b w:val="1"/>
          <w:bCs w:val="1"/>
          <w:i w:val="1"/>
          <w:iCs w:val="1"/>
          <w:sz w:val="24"/>
          <w:szCs w:val="24"/>
          <w:lang w:val="es-ES_tradnl"/>
        </w:rPr>
      </w:pP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 xml:space="preserve">1.6% como 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u w:val="single"/>
          <w:rtl w:val="0"/>
          <w:lang w:val="es-ES_tradnl"/>
        </w:rPr>
        <w:t>heterosexuales.</w:t>
      </w:r>
    </w:p>
    <w:p>
      <w:pPr>
        <w:pStyle w:val="Cuerpo"/>
        <w:spacing w:line="360" w:lineRule="auto"/>
        <w:jc w:val="both"/>
        <w:rPr>
          <w:rStyle w:val="Ninguno"/>
          <w:rFonts w:ascii="Times New Roman" w:cs="Times New Roman" w:hAnsi="Times New Roman" w:eastAsia="Times New Roman"/>
          <w:b w:val="1"/>
          <w:bCs w:val="1"/>
          <w:i w:val="0"/>
          <w:iCs w:val="0"/>
          <w:sz w:val="24"/>
          <w:szCs w:val="24"/>
          <w:u w:val="single"/>
        </w:rPr>
      </w:pPr>
      <w:r>
        <w:rPr>
          <w:rStyle w:val="Ninguno"/>
          <w:rFonts w:ascii="Times New Roman" w:cs="Times New Roman" w:hAnsi="Times New Roman" w:eastAsia="Times New Roman"/>
          <w:b w:val="1"/>
          <w:bCs w:val="1"/>
          <w:i w:val="0"/>
          <w:iCs w:val="0"/>
          <w:sz w:val="24"/>
          <w:szCs w:val="24"/>
          <w:rtl w:val="0"/>
        </w:rPr>
        <w:tab/>
        <w:t>De esos mismos porcentajes, el 62% de todos los participantes hab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í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an expresado haber sido v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í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ctimas de violencia escolar, 41% fue excluido por sus familiares, 40% fue excluido por un ambiente religioso, 30% fue violentado por agentes de la polic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>í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>a y 25% se le impidi</w:t>
      </w:r>
      <w:r>
        <w:rPr>
          <w:rStyle w:val="Ninguno"/>
          <w:rFonts w:ascii="Times New Roman" w:hAnsi="Times New Roman" w:hint="default"/>
          <w:b w:val="1"/>
          <w:bCs w:val="1"/>
          <w:i w:val="0"/>
          <w:iCs w:val="0"/>
          <w:sz w:val="24"/>
          <w:szCs w:val="24"/>
          <w:rtl w:val="0"/>
          <w:lang w:val="es-ES_tradnl"/>
        </w:rPr>
        <w:t xml:space="preserve">ó </w:t>
      </w:r>
      <w:r>
        <w:rPr>
          <w:rStyle w:val="Ninguno"/>
          <w:rFonts w:ascii="Times New Roman" w:hAnsi="Times New Roman"/>
          <w:b w:val="1"/>
          <w:bCs w:val="1"/>
          <w:i w:val="0"/>
          <w:iCs w:val="0"/>
          <w:sz w:val="24"/>
          <w:szCs w:val="24"/>
          <w:rtl w:val="0"/>
          <w:lang w:val="es-ES_tradnl"/>
        </w:rPr>
        <w:t xml:space="preserve">donar sangre. </w:t>
      </w:r>
    </w:p>
    <w:p>
      <w:pPr>
        <w:pStyle w:val="Cuerpo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  <w:tab/>
        <w:t>Ejemplos hay muchos de la intolerancia y la exclusi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ó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n hacia la comunidad LGBT, no se le debe de negar un derecho humano; el de trabajar, gozar de su libertad y de tener derecho a la salud p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ú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blica y poder estudiar. </w:t>
      </w:r>
    </w:p>
    <w:p>
      <w:pPr>
        <w:pStyle w:val="Cuerpo"/>
        <w:spacing w:line="360" w:lineRule="auto"/>
        <w:jc w:val="both"/>
        <w:rPr>
          <w:rStyle w:val="Ninguno"/>
          <w:rFonts w:ascii="Times New Roman" w:cs="Times New Roman" w:hAnsi="Times New Roman" w:eastAsia="Times New Roman"/>
          <w:b w:val="1"/>
          <w:bCs w:val="1"/>
          <w:sz w:val="24"/>
          <w:szCs w:val="24"/>
          <w:u w:val="single"/>
        </w:rPr>
      </w:pPr>
      <w:r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  <w:tab/>
        <w:t>Es por ello que realizar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 xml:space="preserve">é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un mecanismo similar al que realiz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 xml:space="preserve">ó 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Yaaj, A. C.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 para sostener si en realidad; tanto las costumbres como la religi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ó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n, impide que un ser humano pueda gozar de los bienes, servicios y garant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í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as al igual que una persona 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“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regular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”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. 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b w:val="1"/>
          <w:bCs w:val="1"/>
          <w:sz w:val="28"/>
          <w:szCs w:val="28"/>
          <w:u w:val="single"/>
        </w:rPr>
      </w:pPr>
    </w:p>
    <w:p>
      <w:pPr>
        <w:pStyle w:val="Cuerpo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  <w:u w:val="single"/>
        </w:rPr>
      </w:pPr>
      <w:r>
        <w:rPr>
          <w:rFonts w:ascii="Times New Roman" w:hAnsi="Times New Roman"/>
          <w:b w:val="1"/>
          <w:bCs w:val="1"/>
          <w:sz w:val="28"/>
          <w:szCs w:val="28"/>
          <w:u w:val="single"/>
          <w:rtl w:val="0"/>
          <w:lang w:val="es-ES_tradnl"/>
        </w:rPr>
        <w:t>Bibliograf</w:t>
      </w:r>
      <w:r>
        <w:rPr>
          <w:rFonts w:ascii="Times New Roman" w:hAnsi="Times New Roman" w:hint="default"/>
          <w:b w:val="1"/>
          <w:bCs w:val="1"/>
          <w:sz w:val="28"/>
          <w:szCs w:val="28"/>
          <w:u w:val="single"/>
          <w:rtl w:val="0"/>
          <w:lang w:val="es-ES_tradnl"/>
        </w:rPr>
        <w:t>í</w:t>
      </w:r>
      <w:r>
        <w:rPr>
          <w:rFonts w:ascii="Times New Roman" w:hAnsi="Times New Roman"/>
          <w:b w:val="1"/>
          <w:bCs w:val="1"/>
          <w:sz w:val="28"/>
          <w:szCs w:val="28"/>
          <w:u w:val="single"/>
          <w:rtl w:val="0"/>
          <w:lang w:val="es-ES_tradnl"/>
        </w:rPr>
        <w:t>a:</w:t>
      </w:r>
    </w:p>
    <w:p>
      <w:pPr>
        <w:pStyle w:val="Cuerpo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b w:val="1"/>
          <w:bCs w:val="1"/>
          <w:sz w:val="24"/>
          <w:szCs w:val="24"/>
          <w:lang w:val="es-ES_tradnl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Byard, E. (1997) Out of the Past: 400 Years of Lesbian and Gay History in America. Recuperado de: </w:t>
      </w:r>
      <w:r>
        <w:rPr>
          <w:rStyle w:val="Hyperlink.0"/>
          <w:rFonts w:ascii="Times New Roman" w:cs="Times New Roman" w:hAnsi="Times New Roman" w:eastAsia="Times New Roman"/>
          <w:b w:val="1"/>
          <w:bCs w:val="1"/>
          <w:sz w:val="24"/>
          <w:szCs w:val="24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b w:val="1"/>
          <w:bCs w:val="1"/>
          <w:sz w:val="24"/>
          <w:szCs w:val="24"/>
        </w:rPr>
        <w:instrText xml:space="preserve"> HYPERLINK "https://www.gsafewi.org/wp-content/uploads/US-LGBT-Timeline-UPDATED.pdf://www.gsafewi.org/wp-content/uploads/US-LGBT-Timeline-UPDATED.pdf"</w:instrText>
      </w:r>
      <w:r>
        <w:rPr>
          <w:rStyle w:val="Hyperlink.0"/>
          <w:rFonts w:ascii="Times New Roman" w:cs="Times New Roman" w:hAnsi="Times New Roman" w:eastAsia="Times New Roman"/>
          <w:b w:val="1"/>
          <w:bCs w:val="1"/>
          <w:sz w:val="24"/>
          <w:szCs w:val="24"/>
        </w:rPr>
        <w:fldChar w:fldCharType="separate" w:fldLock="0"/>
      </w:r>
      <w:r>
        <w:rPr>
          <w:rStyle w:val="Hyperlink.0"/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https://www.gsafewi.org/wp-content/uploads/US-LGBT-Timeline-UPDATED.pdf://www.gsafewi.org/wp-content/uploads/US-LGBT-Timeline-UPDATED.pdf</w:t>
      </w:r>
      <w:r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  <w:fldChar w:fldCharType="end" w:fldLock="0"/>
      </w:r>
    </w:p>
    <w:p>
      <w:pPr>
        <w:pStyle w:val="Cuerpo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CNDH. (septiembre de 2017). Constituci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ó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n Pol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í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tica De Los Estados Unidos Mexicanos. Recuperado de: [</w:t>
      </w:r>
      <w:r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  <w:fldChar w:fldCharType="begin" w:fldLock="0"/>
      </w:r>
      <w:r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  <w:instrText xml:space="preserve"> HYPERLINK "https://www.cndh.org.mx/sites/all/doc/conocenos/constitucionEUM.pdf"</w:instrText>
      </w:r>
      <w:r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  <w:fldChar w:fldCharType="separate" w:fldLock="0"/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https://www.cndh.org.mx/sites/all/doc/conocenos/constitucionEUM.pdf</w:t>
      </w:r>
      <w:r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  <w:fldChar w:fldCharType="end" w:fldLock="0"/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]</w:t>
      </w:r>
    </w:p>
    <w:p>
      <w:pPr>
        <w:pStyle w:val="Cuerpo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b w:val="1"/>
          <w:bCs w:val="1"/>
          <w:sz w:val="24"/>
          <w:szCs w:val="24"/>
          <w:lang w:val="es-ES_tradnl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Espert, R. (2011). </w:t>
      </w:r>
      <w:r>
        <w:rPr>
          <w:rStyle w:val="Ninguno"/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  <w:lang w:val="es-ES_tradnl"/>
        </w:rPr>
        <w:t>Stonewall (1969): La revoluci</w:t>
      </w:r>
      <w:r>
        <w:rPr>
          <w:rStyle w:val="Ninguno"/>
          <w:rFonts w:ascii="Times New Roman" w:hAnsi="Times New Roman" w:hint="default"/>
          <w:b w:val="1"/>
          <w:bCs w:val="1"/>
          <w:i w:val="1"/>
          <w:iCs w:val="1"/>
          <w:sz w:val="24"/>
          <w:szCs w:val="24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  <w:lang w:val="es-ES_tradnl"/>
        </w:rPr>
        <w:t xml:space="preserve">n gay.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[Archivo de Video]. Recuperado de: [</w:t>
      </w:r>
      <w:r>
        <w:rPr>
          <w:rStyle w:val="Hyperlink.0"/>
          <w:rFonts w:ascii="Times New Roman" w:cs="Times New Roman" w:hAnsi="Times New Roman" w:eastAsia="Times New Roman"/>
          <w:b w:val="1"/>
          <w:bCs w:val="1"/>
          <w:sz w:val="24"/>
          <w:szCs w:val="24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b w:val="1"/>
          <w:bCs w:val="1"/>
          <w:sz w:val="24"/>
          <w:szCs w:val="24"/>
        </w:rPr>
        <w:instrText xml:space="preserve"> HYPERLINK "https://www.dailymotion.com/video/xlkzhc"</w:instrText>
      </w:r>
      <w:r>
        <w:rPr>
          <w:rStyle w:val="Hyperlink.0"/>
          <w:rFonts w:ascii="Times New Roman" w:cs="Times New Roman" w:hAnsi="Times New Roman" w:eastAsia="Times New Roman"/>
          <w:b w:val="1"/>
          <w:bCs w:val="1"/>
          <w:sz w:val="24"/>
          <w:szCs w:val="24"/>
        </w:rPr>
        <w:fldChar w:fldCharType="separate" w:fldLock="0"/>
      </w:r>
      <w:r>
        <w:rPr>
          <w:rStyle w:val="Hyperlink.0"/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https://www.dailymotion.com/video/xlkzhc</w:t>
      </w:r>
      <w:r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  <w:fldChar w:fldCharType="end" w:fldLock="0"/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]</w:t>
      </w:r>
    </w:p>
    <w:p>
      <w:pPr>
        <w:pStyle w:val="Cuerpo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b w:val="1"/>
          <w:bCs w:val="1"/>
          <w:sz w:val="24"/>
          <w:szCs w:val="24"/>
          <w:lang w:val="es-ES_tradnl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Hern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á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ndez F, R., Winton, A. (2018). </w:t>
      </w:r>
      <w:r>
        <w:rPr>
          <w:rStyle w:val="Ninguno"/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  <w:lang w:val="es-ES_tradnl"/>
        </w:rPr>
        <w:t>Diversidad Sexual, discriminaci</w:t>
      </w:r>
      <w:r>
        <w:rPr>
          <w:rStyle w:val="Ninguno"/>
          <w:rFonts w:ascii="Times New Roman" w:hAnsi="Times New Roman" w:hint="default"/>
          <w:b w:val="1"/>
          <w:bCs w:val="1"/>
          <w:i w:val="1"/>
          <w:iCs w:val="1"/>
          <w:sz w:val="24"/>
          <w:szCs w:val="24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  <w:lang w:val="es-ES_tradnl"/>
        </w:rPr>
        <w:t>n y violencia: Desaf</w:t>
      </w:r>
      <w:r>
        <w:rPr>
          <w:rStyle w:val="Ninguno"/>
          <w:rFonts w:ascii="Times New Roman" w:hAnsi="Times New Roman" w:hint="default"/>
          <w:b w:val="1"/>
          <w:bCs w:val="1"/>
          <w:i w:val="1"/>
          <w:iCs w:val="1"/>
          <w:sz w:val="24"/>
          <w:szCs w:val="24"/>
          <w:rtl w:val="0"/>
          <w:lang w:val="es-ES_tradnl"/>
        </w:rPr>
        <w:t>í</w:t>
      </w:r>
      <w:r>
        <w:rPr>
          <w:rStyle w:val="Ninguno"/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  <w:lang w:val="es-ES_tradnl"/>
        </w:rPr>
        <w:t>os para los derechos humanos en M</w:t>
      </w:r>
      <w:r>
        <w:rPr>
          <w:rStyle w:val="Ninguno"/>
          <w:rFonts w:ascii="Times New Roman" w:hAnsi="Times New Roman" w:hint="default"/>
          <w:b w:val="1"/>
          <w:bCs w:val="1"/>
          <w:i w:val="1"/>
          <w:iCs w:val="1"/>
          <w:sz w:val="24"/>
          <w:szCs w:val="24"/>
          <w:rtl w:val="0"/>
          <w:lang w:val="es-ES_tradnl"/>
        </w:rPr>
        <w:t>é</w:t>
      </w:r>
      <w:r>
        <w:rPr>
          <w:rStyle w:val="Ninguno"/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  <w:lang w:val="es-ES_tradnl"/>
        </w:rPr>
        <w:t xml:space="preserve">xico.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M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é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xico: CNDH. 1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º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Edici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ó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n. (p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s-ES_tradnl"/>
        </w:rPr>
        <w:t>á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gs: 13, 57,87.) Recuperado de: [</w:t>
      </w:r>
      <w:r>
        <w:rPr>
          <w:rStyle w:val="Hyperlink.0"/>
          <w:rFonts w:ascii="Times New Roman" w:cs="Times New Roman" w:hAnsi="Times New Roman" w:eastAsia="Times New Roman"/>
          <w:b w:val="1"/>
          <w:bCs w:val="1"/>
          <w:sz w:val="24"/>
          <w:szCs w:val="24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b w:val="1"/>
          <w:bCs w:val="1"/>
          <w:sz w:val="24"/>
          <w:szCs w:val="24"/>
        </w:rPr>
        <w:instrText xml:space="preserve"> HYPERLINK "http://appweb.cndh.org.mx/biblioteca/archivos/pdfs/07_diversidad.pdf"</w:instrText>
      </w:r>
      <w:r>
        <w:rPr>
          <w:rStyle w:val="Hyperlink.0"/>
          <w:rFonts w:ascii="Times New Roman" w:cs="Times New Roman" w:hAnsi="Times New Roman" w:eastAsia="Times New Roman"/>
          <w:b w:val="1"/>
          <w:bCs w:val="1"/>
          <w:sz w:val="24"/>
          <w:szCs w:val="24"/>
        </w:rPr>
        <w:fldChar w:fldCharType="separate" w:fldLock="0"/>
      </w:r>
      <w:r>
        <w:rPr>
          <w:rStyle w:val="Hyperlink.0"/>
          <w:rFonts w:ascii="Times New Roman" w:hAnsi="Times New Roman"/>
          <w:b w:val="1"/>
          <w:bCs w:val="1"/>
          <w:sz w:val="24"/>
          <w:szCs w:val="24"/>
          <w:rtl w:val="0"/>
          <w:lang w:val="pt-PT"/>
        </w:rPr>
        <w:t>http://appweb.cndh.org.mx/biblioteca/archivos/pdfs/07_diversidad.pdf</w:t>
      </w:r>
      <w:r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  <w:fldChar w:fldCharType="end" w:fldLock="0"/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]</w:t>
      </w:r>
    </w:p>
    <w:p>
      <w:pPr>
        <w:pStyle w:val="Cuerpo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b w:val="1"/>
          <w:bCs w:val="1"/>
          <w:sz w:val="24"/>
          <w:szCs w:val="24"/>
          <w:lang w:val="es-ES_tradnl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 xml:space="preserve">National Register of Historic Places. (s.f.) </w:t>
      </w:r>
      <w:r>
        <w:rPr>
          <w:rStyle w:val="Ninguno"/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  <w:lang w:val="es-ES_tradnl"/>
        </w:rPr>
        <w:t xml:space="preserve">National Historic Landmark Nomination.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Recuperado de: [</w:t>
      </w:r>
      <w:r>
        <w:rPr>
          <w:rStyle w:val="Hyperlink.0"/>
          <w:rFonts w:ascii="Times New Roman" w:cs="Times New Roman" w:hAnsi="Times New Roman" w:eastAsia="Times New Roman"/>
          <w:b w:val="1"/>
          <w:bCs w:val="1"/>
          <w:sz w:val="24"/>
          <w:szCs w:val="24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b w:val="1"/>
          <w:bCs w:val="1"/>
          <w:sz w:val="24"/>
          <w:szCs w:val="24"/>
        </w:rPr>
        <w:instrText xml:space="preserve"> HYPERLINK "https://web.archive.org/web/20081218033024/http://www.nps.gov/nhl/designations/samples/ny/stone.pdf"</w:instrText>
      </w:r>
      <w:r>
        <w:rPr>
          <w:rStyle w:val="Hyperlink.0"/>
          <w:rFonts w:ascii="Times New Roman" w:cs="Times New Roman" w:hAnsi="Times New Roman" w:eastAsia="Times New Roman"/>
          <w:b w:val="1"/>
          <w:bCs w:val="1"/>
          <w:sz w:val="24"/>
          <w:szCs w:val="24"/>
        </w:rPr>
        <w:fldChar w:fldCharType="separate" w:fldLock="0"/>
      </w:r>
      <w:r>
        <w:rPr>
          <w:rStyle w:val="Hyperlink.0"/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https://web.archive.org/web/20081218033024/http://www.nps.gov/nhl/designations/samples/ny/stone.pdf</w:t>
      </w:r>
      <w:r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  <w:fldChar w:fldCharType="end" w:fldLock="0"/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]</w:t>
      </w:r>
    </w:p>
    <w:sectPr>
      <w:headerReference w:type="default" r:id="rId8"/>
      <w:footerReference w:type="default" r:id="rId9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cabezado y pie"/>
      <w:tabs>
        <w:tab w:val="center" w:pos="4680"/>
        <w:tab w:val="right" w:pos="9360"/>
        <w:tab w:val="clear" w:pos="9020"/>
      </w:tabs>
      <w:jc w:val="left"/>
    </w:pPr>
    <w:r>
      <w:tab/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</w:p>
</w:ftr>
</file>

<file path=word/footnotes.xml><?xml version="1.0" encoding="utf-8"?>
<w:footnotes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m="http://schemas.openxmlformats.org/officeDocument/2006/math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  <w:footnote w:type="continuationNotice" w:id="-2">
    <w:p>
      <w:r>
        <w:t/>
      </w:r>
    </w:p>
  </w:footnote>
  <w:footnote w:id="1">
    <w:p>
      <w:pPr>
        <w:pStyle w:val="Nota al pie"/>
      </w:pPr>
      <w:r>
        <w:rPr>
          <w:rStyle w:val="Ninguno"/>
          <w:sz w:val="20"/>
          <w:szCs w:val="20"/>
          <w:vertAlign w:val="superscript"/>
        </w:rPr>
        <w:footnoteRef/>
      </w:r>
      <w:r>
        <w:rPr>
          <w:sz w:val="20"/>
          <w:szCs w:val="20"/>
          <w:rtl w:val="0"/>
        </w:rPr>
        <w:t xml:space="preserve"> </w:t>
      </w:r>
      <w:r>
        <w:rPr>
          <w:sz w:val="20"/>
          <w:szCs w:val="20"/>
          <w:rtl w:val="0"/>
          <w:lang w:val="es-ES_tradnl"/>
        </w:rPr>
        <w:t xml:space="preserve">CNDH. (septiembre de 2017). </w:t>
      </w:r>
      <w:r>
        <w:rPr>
          <w:rStyle w:val="Ninguno"/>
          <w:i w:val="1"/>
          <w:iCs w:val="1"/>
          <w:sz w:val="20"/>
          <w:szCs w:val="20"/>
          <w:rtl w:val="0"/>
          <w:lang w:val="es-ES_tradnl"/>
        </w:rPr>
        <w:t>Constituci</w:t>
      </w:r>
      <w:r>
        <w:rPr>
          <w:rStyle w:val="Ninguno"/>
          <w:i w:val="1"/>
          <w:iCs w:val="1"/>
          <w:sz w:val="20"/>
          <w:szCs w:val="20"/>
          <w:rtl w:val="0"/>
          <w:lang w:val="es-ES_tradnl"/>
        </w:rPr>
        <w:t>ó</w:t>
      </w:r>
      <w:r>
        <w:rPr>
          <w:rStyle w:val="Ninguno"/>
          <w:i w:val="1"/>
          <w:iCs w:val="1"/>
          <w:sz w:val="20"/>
          <w:szCs w:val="20"/>
          <w:rtl w:val="0"/>
          <w:lang w:val="es-ES_tradnl"/>
        </w:rPr>
        <w:t>n Pol</w:t>
      </w:r>
      <w:r>
        <w:rPr>
          <w:rStyle w:val="Ninguno"/>
          <w:i w:val="1"/>
          <w:iCs w:val="1"/>
          <w:sz w:val="20"/>
          <w:szCs w:val="20"/>
          <w:rtl w:val="0"/>
          <w:lang w:val="es-ES_tradnl"/>
        </w:rPr>
        <w:t>í</w:t>
      </w:r>
      <w:r>
        <w:rPr>
          <w:rStyle w:val="Ninguno"/>
          <w:i w:val="1"/>
          <w:iCs w:val="1"/>
          <w:sz w:val="20"/>
          <w:szCs w:val="20"/>
          <w:rtl w:val="0"/>
          <w:lang w:val="es-ES_tradnl"/>
        </w:rPr>
        <w:t xml:space="preserve">tica De Los Estados Unidos Mexicanos. </w:t>
      </w:r>
      <w:r>
        <w:rPr>
          <w:sz w:val="20"/>
          <w:szCs w:val="20"/>
          <w:rtl w:val="0"/>
          <w:lang w:val="es-ES_tradnl"/>
        </w:rPr>
        <w:t>Recuperado de: [</w:t>
      </w:r>
      <w:r>
        <w:rPr>
          <w:rStyle w:val="Hyperlink.0"/>
          <w:sz w:val="20"/>
          <w:szCs w:val="20"/>
        </w:rPr>
        <w:fldChar w:fldCharType="begin" w:fldLock="0"/>
      </w:r>
      <w:r>
        <w:rPr>
          <w:rStyle w:val="Hyperlink.0"/>
          <w:sz w:val="20"/>
          <w:szCs w:val="20"/>
        </w:rPr>
        <w:instrText xml:space="preserve"> HYPERLINK "https://www.cndh.org.mx/sites/all/doc/conocenos/constitucionEUM.pdf"</w:instrText>
      </w:r>
      <w:r>
        <w:rPr>
          <w:rStyle w:val="Hyperlink.0"/>
          <w:sz w:val="20"/>
          <w:szCs w:val="20"/>
        </w:rPr>
        <w:fldChar w:fldCharType="separate" w:fldLock="0"/>
      </w:r>
      <w:r>
        <w:rPr>
          <w:rStyle w:val="Hyperlink.0"/>
          <w:sz w:val="20"/>
          <w:szCs w:val="20"/>
          <w:rtl w:val="0"/>
          <w:lang w:val="es-ES_tradnl"/>
        </w:rPr>
        <w:t>https://www.cndh.org.mx/sites/all/doc/conocenos/constitucionEUM.pdf</w:t>
      </w:r>
      <w:r>
        <w:rPr>
          <w:sz w:val="20"/>
          <w:szCs w:val="20"/>
        </w:rPr>
        <w:fldChar w:fldCharType="end" w:fldLock="0"/>
      </w:r>
      <w:r>
        <w:rPr>
          <w:sz w:val="20"/>
          <w:szCs w:val="20"/>
          <w:rtl w:val="0"/>
          <w:lang w:val="es-ES_tradnl"/>
        </w:rPr>
        <w:t>]</w:t>
      </w:r>
    </w:p>
  </w:footnote>
  <w:footnote w:id="2">
    <w:p>
      <w:pPr>
        <w:pStyle w:val="Nota al pie"/>
      </w:pPr>
      <w:r>
        <w:rPr>
          <w:rStyle w:val="Ninguno"/>
          <w:sz w:val="18"/>
          <w:szCs w:val="18"/>
          <w:vertAlign w:val="superscript"/>
        </w:rPr>
        <w:footnoteRef/>
      </w:r>
      <w:r>
        <w:rPr>
          <w:sz w:val="18"/>
          <w:szCs w:val="18"/>
          <w:rtl w:val="0"/>
        </w:rPr>
        <w:t xml:space="preserve"> </w:t>
      </w:r>
      <w:r>
        <w:rPr>
          <w:sz w:val="18"/>
          <w:szCs w:val="18"/>
          <w:rtl w:val="0"/>
          <w:lang w:val="es-ES_tradnl"/>
        </w:rPr>
        <w:t>Pr</w:t>
      </w:r>
      <w:r>
        <w:rPr>
          <w:sz w:val="18"/>
          <w:szCs w:val="18"/>
          <w:rtl w:val="0"/>
          <w:lang w:val="es-ES_tradnl"/>
        </w:rPr>
        <w:t>á</w:t>
      </w:r>
      <w:r>
        <w:rPr>
          <w:sz w:val="18"/>
          <w:szCs w:val="18"/>
          <w:rtl w:val="0"/>
          <w:lang w:val="es-ES_tradnl"/>
        </w:rPr>
        <w:t xml:space="preserve">ctica sexual entre un adulto y un menos de edad. </w:t>
      </w:r>
      <w:r>
        <w:rPr>
          <w:rStyle w:val="Ninguno"/>
          <w:sz w:val="18"/>
          <w:szCs w:val="18"/>
          <w:u w:val="single"/>
          <w:rtl w:val="0"/>
          <w:lang w:val="es-ES_tradnl"/>
        </w:rPr>
        <w:t xml:space="preserve">NO CONFUNDIR CON PEDOFILIA. </w:t>
      </w:r>
    </w:p>
  </w:footnote>
  <w:footnote w:id="3">
    <w:p>
      <w:pPr>
        <w:pStyle w:val="Nota al pie"/>
      </w:pPr>
      <w:r>
        <w:rPr>
          <w:rStyle w:val="Ninguno"/>
          <w:sz w:val="18"/>
          <w:szCs w:val="18"/>
          <w:vertAlign w:val="superscript"/>
        </w:rPr>
        <w:footnoteRef/>
      </w:r>
      <w:r>
        <w:rPr>
          <w:sz w:val="18"/>
          <w:szCs w:val="18"/>
          <w:rtl w:val="0"/>
        </w:rPr>
        <w:t xml:space="preserve"> </w:t>
      </w:r>
      <w:r>
        <w:rPr>
          <w:sz w:val="18"/>
          <w:szCs w:val="18"/>
          <w:rtl w:val="0"/>
          <w:lang w:val="es-ES_tradnl"/>
        </w:rPr>
        <w:t>Sociedad romana basada en los estamentos -el estrato del estilo de vida de la poblaci</w:t>
      </w:r>
      <w:r>
        <w:rPr>
          <w:sz w:val="18"/>
          <w:szCs w:val="18"/>
          <w:rtl w:val="0"/>
          <w:lang w:val="es-ES_tradnl"/>
        </w:rPr>
        <w:t>ó</w:t>
      </w:r>
      <w:r>
        <w:rPr>
          <w:sz w:val="18"/>
          <w:szCs w:val="18"/>
          <w:rtl w:val="0"/>
          <w:lang w:val="es-ES_tradnl"/>
        </w:rPr>
        <w:t xml:space="preserve">n-. </w:t>
      </w:r>
    </w:p>
  </w:footnote>
  <w:footnote w:id="4">
    <w:p>
      <w:pPr>
        <w:pStyle w:val="Nota al pie"/>
      </w:pPr>
      <w:r>
        <w:rPr>
          <w:rStyle w:val="Ninguno"/>
          <w:sz w:val="18"/>
          <w:szCs w:val="18"/>
          <w:vertAlign w:val="superscript"/>
        </w:rPr>
        <w:footnoteRef/>
      </w:r>
      <w:r>
        <w:rPr>
          <w:sz w:val="18"/>
          <w:szCs w:val="18"/>
          <w:rtl w:val="0"/>
        </w:rPr>
        <w:t xml:space="preserve"> </w:t>
      </w:r>
      <w:r>
        <w:rPr>
          <w:sz w:val="18"/>
          <w:szCs w:val="18"/>
          <w:rtl w:val="0"/>
          <w:lang w:val="es-ES_tradnl"/>
        </w:rPr>
        <w:t>Ley Romana promulgada durante la Rep</w:t>
      </w:r>
      <w:r>
        <w:rPr>
          <w:sz w:val="18"/>
          <w:szCs w:val="18"/>
          <w:rtl w:val="0"/>
          <w:lang w:val="es-ES_tradnl"/>
        </w:rPr>
        <w:t>ú</w:t>
      </w:r>
      <w:r>
        <w:rPr>
          <w:sz w:val="18"/>
          <w:szCs w:val="18"/>
          <w:rtl w:val="0"/>
          <w:lang w:val="es-ES_tradnl"/>
        </w:rPr>
        <w:t>blica Romana que regulaba el comportamiento sexual, la pederastia, el adulterio y la pr</w:t>
      </w:r>
      <w:r>
        <w:rPr>
          <w:sz w:val="18"/>
          <w:szCs w:val="18"/>
          <w:rtl w:val="0"/>
          <w:lang w:val="es-ES_tradnl"/>
        </w:rPr>
        <w:t>á</w:t>
      </w:r>
      <w:r>
        <w:rPr>
          <w:sz w:val="18"/>
          <w:szCs w:val="18"/>
          <w:rtl w:val="0"/>
          <w:lang w:val="es-ES_tradnl"/>
        </w:rPr>
        <w:t xml:space="preserve">ctica pasiva de la homosexualidad que condenaba con la muerte de los mismos homosexuales. </w:t>
      </w:r>
    </w:p>
  </w:footnote>
  <w:footnote w:id="5">
    <w:p>
      <w:pPr>
        <w:pStyle w:val="Nota al pie"/>
      </w:pPr>
      <w:r>
        <w:rPr>
          <w:rStyle w:val="Ninguno"/>
          <w:sz w:val="18"/>
          <w:szCs w:val="18"/>
          <w:vertAlign w:val="superscript"/>
        </w:rPr>
        <w:footnoteRef/>
      </w:r>
      <w:r>
        <w:rPr>
          <w:sz w:val="18"/>
          <w:szCs w:val="18"/>
          <w:rtl w:val="0"/>
        </w:rPr>
        <w:t xml:space="preserve"> </w:t>
      </w:r>
      <w:r>
        <w:rPr>
          <w:sz w:val="18"/>
          <w:szCs w:val="18"/>
          <w:rtl w:val="0"/>
          <w:lang w:val="es-ES_tradnl"/>
        </w:rPr>
        <w:t>Personas que desempe</w:t>
      </w:r>
      <w:r>
        <w:rPr>
          <w:sz w:val="18"/>
          <w:szCs w:val="18"/>
          <w:rtl w:val="0"/>
          <w:lang w:val="es-ES_tradnl"/>
        </w:rPr>
        <w:t>ñ</w:t>
      </w:r>
      <w:r>
        <w:rPr>
          <w:sz w:val="18"/>
          <w:szCs w:val="18"/>
          <w:rtl w:val="0"/>
          <w:lang w:val="es-ES_tradnl"/>
        </w:rPr>
        <w:t xml:space="preserve">aban roles y costumbres masculinas y femeninas. </w:t>
      </w:r>
    </w:p>
  </w:footnote>
  <w:footnote w:id="6">
    <w:p>
      <w:pPr>
        <w:pStyle w:val="Nota al pie"/>
      </w:pPr>
      <w:r>
        <w:rPr>
          <w:rStyle w:val="Ninguno"/>
          <w:sz w:val="18"/>
          <w:szCs w:val="18"/>
          <w:vertAlign w:val="superscript"/>
        </w:rPr>
        <w:footnoteRef/>
      </w:r>
      <w:r>
        <w:rPr>
          <w:sz w:val="18"/>
          <w:szCs w:val="18"/>
          <w:rtl w:val="0"/>
          <w:lang w:val="es-ES_tradnl"/>
        </w:rPr>
        <w:t xml:space="preserve"> Aquellas que establecen relaciones sexuales, ero</w:t>
      </w:r>
      <w:r>
        <w:rPr>
          <w:sz w:val="18"/>
          <w:szCs w:val="18"/>
          <w:rtl w:val="0"/>
        </w:rPr>
        <w:t>́</w:t>
      </w:r>
      <w:r>
        <w:rPr>
          <w:sz w:val="18"/>
          <w:szCs w:val="18"/>
          <w:rtl w:val="0"/>
          <w:lang w:val="es-ES_tradnl"/>
        </w:rPr>
        <w:t>ticas y afectivas con personas del sexo opuesto si- guiendo los patrones de binarismo sexual y de ge</w:t>
      </w:r>
      <w:r>
        <w:rPr>
          <w:sz w:val="18"/>
          <w:szCs w:val="18"/>
          <w:rtl w:val="0"/>
        </w:rPr>
        <w:t>́</w:t>
      </w:r>
      <w:r>
        <w:rPr>
          <w:sz w:val="18"/>
          <w:szCs w:val="18"/>
          <w:rtl w:val="0"/>
          <w:lang w:val="es-ES_tradnl"/>
        </w:rPr>
        <w:t>nero, segu</w:t>
      </w:r>
      <w:r>
        <w:rPr>
          <w:sz w:val="18"/>
          <w:szCs w:val="18"/>
          <w:rtl w:val="0"/>
        </w:rPr>
        <w:t>́</w:t>
      </w:r>
      <w:r>
        <w:rPr>
          <w:sz w:val="18"/>
          <w:szCs w:val="18"/>
          <w:rtl w:val="0"/>
          <w:lang w:val="es-ES_tradnl"/>
        </w:rPr>
        <w:t xml:space="preserve">n los cuales no normal es que las rela- ciones amorosas se establezcan exclusivamente entre personas de sexos opuestos. </w:t>
      </w:r>
    </w:p>
  </w:footnote>
  <w:footnote w:id="7">
    <w:p>
      <w:pPr>
        <w:pStyle w:val="Nota al pie"/>
      </w:pPr>
      <w:r>
        <w:rPr>
          <w:rStyle w:val="Ninguno"/>
          <w:sz w:val="18"/>
          <w:szCs w:val="18"/>
          <w:vertAlign w:val="superscript"/>
        </w:rPr>
        <w:footnoteRef/>
      </w:r>
      <w:r>
        <w:rPr>
          <w:rStyle w:val="Ninguno"/>
          <w:sz w:val="18"/>
          <w:szCs w:val="18"/>
          <w:rtl w:val="0"/>
          <w:lang w:val="it-IT"/>
        </w:rPr>
        <w:t xml:space="preserve"> F. Girard, </w:t>
      </w:r>
      <w:r>
        <w:rPr>
          <w:rStyle w:val="Ninguno"/>
          <w:sz w:val="18"/>
          <w:szCs w:val="18"/>
          <w:rtl w:val="0"/>
        </w:rPr>
        <w:t>“</w:t>
      </w:r>
      <w:r>
        <w:rPr>
          <w:rStyle w:val="Ninguno"/>
          <w:sz w:val="18"/>
          <w:szCs w:val="18"/>
          <w:rtl w:val="0"/>
          <w:lang w:val="es-ES_tradnl"/>
        </w:rPr>
        <w:t>Negociando los derechos sexuales y la orientacio</w:t>
      </w:r>
      <w:r>
        <w:rPr>
          <w:rStyle w:val="Ninguno"/>
          <w:sz w:val="18"/>
          <w:szCs w:val="18"/>
          <w:rtl w:val="0"/>
        </w:rPr>
        <w:t>́</w:t>
      </w:r>
      <w:r>
        <w:rPr>
          <w:rStyle w:val="Ninguno"/>
          <w:sz w:val="18"/>
          <w:szCs w:val="18"/>
          <w:rtl w:val="0"/>
          <w:lang w:val="es-ES_tradnl"/>
        </w:rPr>
        <w:t>n sexual en la ONU</w:t>
      </w:r>
      <w:r>
        <w:rPr>
          <w:rStyle w:val="Ninguno"/>
          <w:sz w:val="18"/>
          <w:szCs w:val="18"/>
          <w:rtl w:val="0"/>
        </w:rPr>
        <w:t>”</w:t>
      </w:r>
      <w:r>
        <w:rPr>
          <w:rStyle w:val="Ninguno"/>
          <w:sz w:val="18"/>
          <w:szCs w:val="18"/>
          <w:rtl w:val="0"/>
          <w:lang w:val="es-ES_tradnl"/>
        </w:rPr>
        <w:t xml:space="preserve">, en R. Parker, R. Petchesky y R. Sember, eds., </w:t>
      </w:r>
      <w:r>
        <w:rPr>
          <w:rStyle w:val="Ninguno"/>
          <w:i w:val="1"/>
          <w:iCs w:val="1"/>
          <w:sz w:val="18"/>
          <w:szCs w:val="18"/>
          <w:rtl w:val="0"/>
        </w:rPr>
        <w:t>Poli</w:t>
      </w:r>
      <w:r>
        <w:rPr>
          <w:rStyle w:val="Ninguno"/>
          <w:i w:val="1"/>
          <w:iCs w:val="1"/>
          <w:sz w:val="18"/>
          <w:szCs w:val="18"/>
          <w:rtl w:val="0"/>
        </w:rPr>
        <w:t>́</w:t>
      </w:r>
      <w:r>
        <w:rPr>
          <w:rStyle w:val="Ninguno"/>
          <w:i w:val="1"/>
          <w:iCs w:val="1"/>
          <w:sz w:val="18"/>
          <w:szCs w:val="18"/>
          <w:rtl w:val="0"/>
          <w:lang w:val="es-ES_tradnl"/>
        </w:rPr>
        <w:t>ticas sobre sexualidad. Reportes desde las li</w:t>
      </w:r>
      <w:r>
        <w:rPr>
          <w:rStyle w:val="Ninguno"/>
          <w:i w:val="1"/>
          <w:iCs w:val="1"/>
          <w:sz w:val="18"/>
          <w:szCs w:val="18"/>
          <w:rtl w:val="0"/>
        </w:rPr>
        <w:t>́</w:t>
      </w:r>
      <w:r>
        <w:rPr>
          <w:rStyle w:val="Ninguno"/>
          <w:i w:val="1"/>
          <w:iCs w:val="1"/>
          <w:sz w:val="18"/>
          <w:szCs w:val="18"/>
          <w:rtl w:val="0"/>
          <w:lang w:val="es-ES_tradnl"/>
        </w:rPr>
        <w:t>neas del frente. Me</w:t>
      </w:r>
      <w:r>
        <w:rPr>
          <w:rStyle w:val="Ninguno"/>
          <w:i w:val="1"/>
          <w:iCs w:val="1"/>
          <w:sz w:val="18"/>
          <w:szCs w:val="18"/>
          <w:rtl w:val="0"/>
        </w:rPr>
        <w:t>́</w:t>
      </w:r>
      <w:r>
        <w:rPr>
          <w:rStyle w:val="Ninguno"/>
          <w:i w:val="1"/>
          <w:iCs w:val="1"/>
          <w:sz w:val="18"/>
          <w:szCs w:val="18"/>
          <w:rtl w:val="0"/>
          <w:lang w:val="pt-PT"/>
        </w:rPr>
        <w:t>xico</w:t>
      </w:r>
      <w:r>
        <w:rPr>
          <w:rStyle w:val="Ninguno"/>
          <w:sz w:val="18"/>
          <w:szCs w:val="18"/>
          <w:rtl w:val="0"/>
          <w:lang w:val="en-US"/>
        </w:rPr>
        <w:t>, Se- xuality Policy Watch, 2008, pp. 347-398.</w:t>
      </w:r>
    </w:p>
  </w:footnote>
  <w:footnote w:id="8">
    <w:p>
      <w:pPr>
        <w:pStyle w:val="Nota al pie"/>
      </w:pPr>
      <w:r>
        <w:rPr>
          <w:rStyle w:val="Ninguno"/>
          <w:sz w:val="18"/>
          <w:szCs w:val="18"/>
          <w:vertAlign w:val="superscript"/>
        </w:rPr>
        <w:footnoteRef/>
      </w:r>
      <w:r>
        <w:rPr>
          <w:sz w:val="18"/>
          <w:szCs w:val="18"/>
          <w:rtl w:val="0"/>
          <w:lang w:val="es-ES_tradnl"/>
        </w:rPr>
        <w:t xml:space="preserve"> Desde 1973, la </w:t>
      </w:r>
      <w:r>
        <w:rPr>
          <w:rStyle w:val="Ninguno"/>
          <w:i w:val="1"/>
          <w:iCs w:val="1"/>
          <w:sz w:val="18"/>
          <w:szCs w:val="18"/>
          <w:rtl w:val="0"/>
          <w:lang w:val="en-US"/>
        </w:rPr>
        <w:t xml:space="preserve">American Psychiatric Association </w:t>
      </w:r>
      <w:r>
        <w:rPr>
          <w:sz w:val="18"/>
          <w:szCs w:val="18"/>
          <w:rtl w:val="0"/>
        </w:rPr>
        <w:t>(APA), habi</w:t>
      </w:r>
      <w:r>
        <w:rPr>
          <w:sz w:val="18"/>
          <w:szCs w:val="18"/>
          <w:rtl w:val="0"/>
        </w:rPr>
        <w:t>́</w:t>
      </w:r>
      <w:r>
        <w:rPr>
          <w:sz w:val="18"/>
          <w:szCs w:val="18"/>
          <w:rtl w:val="0"/>
          <w:lang w:val="es-ES_tradnl"/>
        </w:rPr>
        <w:t>a eliminado la homosexualidad de su Ma- nual diagno</w:t>
      </w:r>
      <w:r>
        <w:rPr>
          <w:sz w:val="18"/>
          <w:szCs w:val="18"/>
          <w:rtl w:val="0"/>
        </w:rPr>
        <w:t>́</w:t>
      </w:r>
      <w:r>
        <w:rPr>
          <w:sz w:val="18"/>
          <w:szCs w:val="18"/>
          <w:rtl w:val="0"/>
          <w:lang w:val="es-ES_tradnl"/>
        </w:rPr>
        <w:t>stico y estadi</w:t>
      </w:r>
      <w:r>
        <w:rPr>
          <w:sz w:val="18"/>
          <w:szCs w:val="18"/>
          <w:rtl w:val="0"/>
        </w:rPr>
        <w:t>́</w:t>
      </w:r>
      <w:r>
        <w:rPr>
          <w:sz w:val="18"/>
          <w:szCs w:val="18"/>
          <w:rtl w:val="0"/>
          <w:lang w:val="es-ES_tradnl"/>
        </w:rPr>
        <w:t xml:space="preserve">stico de trastornos mentales </w:t>
      </w:r>
    </w:p>
  </w:footnote>
  <w:footnote w:id="9">
    <w:p>
      <w:pPr>
        <w:pStyle w:val="Nota al pie"/>
      </w:pPr>
      <w:r>
        <w:rPr>
          <w:rStyle w:val="Ninguno"/>
          <w:sz w:val="18"/>
          <w:szCs w:val="18"/>
          <w:vertAlign w:val="superscript"/>
        </w:rPr>
        <w:footnoteRef/>
      </w:r>
      <w:r>
        <w:rPr>
          <w:sz w:val="18"/>
          <w:szCs w:val="18"/>
          <w:rtl w:val="0"/>
        </w:rPr>
        <w:t xml:space="preserve"> </w:t>
      </w:r>
      <w:r>
        <w:rPr>
          <w:sz w:val="18"/>
          <w:szCs w:val="18"/>
          <w:rtl w:val="0"/>
          <w:lang w:val="es-ES_tradnl"/>
        </w:rPr>
        <w:t>Considerada como una condici</w:t>
      </w:r>
      <w:r>
        <w:rPr>
          <w:sz w:val="18"/>
          <w:szCs w:val="18"/>
          <w:rtl w:val="0"/>
          <w:lang w:val="es-ES_tradnl"/>
        </w:rPr>
        <w:t>ó</w:t>
      </w:r>
      <w:r>
        <w:rPr>
          <w:sz w:val="18"/>
          <w:szCs w:val="18"/>
          <w:rtl w:val="0"/>
          <w:lang w:val="es-ES_tradnl"/>
        </w:rPr>
        <w:t xml:space="preserve">n mental (una enfermedad en pocas palabras). </w:t>
      </w:r>
    </w:p>
  </w:footnote>
</w:footnotes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Viñeta"/>
  </w:abstractNum>
  <w:abstractNum w:abstractNumId="1">
    <w:multiLevelType w:val="hybridMultilevel"/>
    <w:styleLink w:val="Viñeta"/>
    <w:lvl w:ilvl="0">
      <w:start w:val="1"/>
      <w:numFmt w:val="bullet"/>
      <w:suff w:val="tab"/>
      <w:lvlText w:val="•"/>
      <w:lvlJc w:val="left"/>
      <w:pPr>
        <w:ind w:left="131" w:hanging="13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311" w:hanging="13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491" w:hanging="13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671" w:hanging="13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851" w:hanging="13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096" w:hanging="19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276" w:hanging="19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456" w:hanging="19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636" w:hanging="19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2">
    <w:multiLevelType w:val="hybridMultilevel"/>
    <w:lvl w:ilvl="0">
      <w:start w:val="1"/>
      <w:numFmt w:val="bullet"/>
      <w:suff w:val="nothing"/>
      <w:lvlText w:val="•"/>
      <w:lvlJc w:val="left"/>
      <w:pPr>
        <w:ind w:left="0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1145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931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716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3502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4287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73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5858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6644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ind w:left="327" w:hanging="13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311" w:hanging="13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491" w:hanging="13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671" w:hanging="13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851" w:hanging="13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031" w:hanging="13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211" w:hanging="13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1391" w:hanging="13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1571" w:hanging="13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4">
    <w:abstractNumId w:val="2"/>
  </w:num>
  <w:num w:numId="5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ind w:left="131" w:hanging="13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311" w:hanging="13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491" w:hanging="13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671" w:hanging="13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851" w:hanging="13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096" w:hanging="196"/>
        </w:pPr>
        <w:rPr>
          <w:rFonts w:hAnsi="Arial Unicode MS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276" w:hanging="196"/>
        </w:pPr>
        <w:rPr>
          <w:rFonts w:hAnsi="Arial Unicode MS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1456" w:hanging="196"/>
        </w:pPr>
        <w:rPr>
          <w:rFonts w:hAnsi="Arial Unicode MS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1636" w:hanging="196"/>
        </w:pPr>
        <w:rPr>
          <w:rFonts w:hAnsi="Arial Unicode MS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6">
    <w:abstractNumId w:val="2"/>
    <w:lvlOverride w:ilvl="0">
      <w:lvl w:ilvl="0">
        <w:start w:val="1"/>
        <w:numFmt w:val="bullet"/>
        <w:suff w:val="tab"/>
        <w:lvlText w:val="•"/>
        <w:lvlJc w:val="left"/>
        <w:pPr>
          <w:ind w:left="360" w:hanging="360"/>
        </w:pPr>
        <w:rPr>
          <w:rFonts w:hAnsi="Arial Unicode MS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1080" w:hanging="360"/>
        </w:pPr>
        <w:rPr>
          <w:rFonts w:hAnsi="Arial Unicode MS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1800" w:hanging="360"/>
        </w:pPr>
        <w:rPr>
          <w:rFonts w:hAnsi="Arial Unicode MS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2520" w:hanging="360"/>
        </w:pPr>
        <w:rPr>
          <w:rFonts w:hAnsi="Arial Unicode MS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3240" w:hanging="360"/>
        </w:pPr>
        <w:rPr>
          <w:rFonts w:hAnsi="Arial Unicode MS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3960" w:hanging="360"/>
        </w:pPr>
        <w:rPr>
          <w:rFonts w:hAnsi="Arial Unicode MS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4680" w:hanging="360"/>
        </w:pPr>
        <w:rPr>
          <w:rFonts w:hAnsi="Arial Unicode MS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5400" w:hanging="360"/>
        </w:pPr>
        <w:rPr>
          <w:rFonts w:hAnsi="Arial Unicode MS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6120" w:hanging="360"/>
        </w:pPr>
        <w:rPr>
          <w:rFonts w:hAnsi="Arial Unicode MS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2"/>
    <w:lvlOverride w:ilvl="0">
      <w:lvl w:ilvl="0">
        <w:start w:val="1"/>
        <w:numFmt w:val="bullet"/>
        <w:suff w:val="tab"/>
        <w:lvlText w:val="•"/>
        <w:lvlJc w:val="left"/>
        <w:pPr>
          <w:ind w:left="36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1145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1931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2716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3502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4287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5073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5858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6644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spañol" w:val="‘“(〔[{〈《「『【⦅〘〖«〝︵︷︹︻︽︿﹁﹃﹇﹙﹛﹝｢"/>
  <w:noLineBreaksBefore w:lang="español" w:val="’”)〕]}〉"/>
  <w:footnotePr>
    <w:numFmt w:val="decimal"/>
    <w:numStart w:val="1"/>
    <w:numRestart w:val="continuous"/>
    <w:footnote w:id="-1"/>
    <w:footnote w:id="0"/>
    <w:footnote w:id="-2"/>
  </w:footnotePr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Encabezado y pie">
    <w:name w:val="Encabezado y pie"/>
    <w:next w:val="Encabezado y pi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Cuerpo">
    <w:name w:val="Cuerpo"/>
    <w:next w:val="Cue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s-ES_tradnl"/>
      <w14:textOutline>
        <w14:noFill/>
      </w14:textOutline>
      <w14:textFill>
        <w14:solidFill>
          <w14:srgbClr w14:val="000000"/>
        </w14:solidFill>
      </w14:textFill>
    </w:rPr>
  </w:style>
  <w:style w:type="character" w:styleId="Ninguno">
    <w:name w:val="Ninguno"/>
    <w:rPr>
      <w:lang w:val="es-ES_tradnl"/>
    </w:rPr>
  </w:style>
  <w:style w:type="paragraph" w:styleId="Nota al pie">
    <w:name w:val="Nota al pie"/>
    <w:next w:val="Nota al pie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0">
    <w:name w:val="Hyperlink.0"/>
    <w:basedOn w:val="Hyperlink"/>
    <w:next w:val="Hyperlink.0"/>
    <w:rPr>
      <w:u w:val="single"/>
    </w:rPr>
  </w:style>
  <w:style w:type="numbering" w:styleId="Viñeta">
    <w:name w:val="Viñeta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1.tif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footnotes" Target="footnotes.xml"/><Relationship Id="rId11" Type="http://schemas.openxmlformats.org/officeDocument/2006/relationships/numbering" Target="numbering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