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45DD2A65" w14:textId="77777777" w:rsidTr="0032633D">
        <w:trPr>
          <w:trHeight w:val="2551"/>
        </w:trPr>
        <w:tc>
          <w:tcPr>
            <w:tcW w:w="4253" w:type="dxa"/>
          </w:tcPr>
          <w:p w14:paraId="4E097460"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56855107" wp14:editId="5382637E">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5BC264D5"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4BA3370A"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4F83578B" w14:textId="77777777" w:rsidR="0032633D" w:rsidRDefault="0032633D" w:rsidP="0032633D">
            <w:pPr>
              <w:jc w:val="center"/>
              <w:rPr>
                <w:rFonts w:ascii="Arial" w:hAnsi="Arial" w:cs="Arial"/>
                <w:sz w:val="24"/>
                <w:szCs w:val="24"/>
              </w:rPr>
            </w:pPr>
          </w:p>
          <w:p w14:paraId="7CC25253"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50B0426D" w14:textId="77777777" w:rsidR="0032633D" w:rsidRDefault="0032633D" w:rsidP="0032633D">
      <w:pPr>
        <w:spacing w:line="240" w:lineRule="auto"/>
        <w:jc w:val="center"/>
        <w:rPr>
          <w:rFonts w:ascii="Arial" w:hAnsi="Arial" w:cs="Arial"/>
          <w:sz w:val="24"/>
          <w:szCs w:val="24"/>
        </w:rPr>
      </w:pPr>
    </w:p>
    <w:p w14:paraId="14F1325B" w14:textId="77777777" w:rsidR="0032633D" w:rsidRDefault="0032633D" w:rsidP="0032633D">
      <w:pPr>
        <w:spacing w:line="240" w:lineRule="auto"/>
        <w:jc w:val="center"/>
        <w:rPr>
          <w:rFonts w:ascii="Arial" w:hAnsi="Arial" w:cs="Arial"/>
          <w:sz w:val="24"/>
          <w:szCs w:val="24"/>
        </w:rPr>
      </w:pPr>
    </w:p>
    <w:p w14:paraId="04258FF9" w14:textId="77777777" w:rsidR="0032633D" w:rsidRDefault="0032633D" w:rsidP="0032633D">
      <w:pPr>
        <w:spacing w:line="240" w:lineRule="auto"/>
      </w:pPr>
    </w:p>
    <w:p w14:paraId="3010FECD" w14:textId="77777777" w:rsidR="0032633D" w:rsidRDefault="0032633D" w:rsidP="0032633D">
      <w:pPr>
        <w:spacing w:line="240" w:lineRule="auto"/>
      </w:pPr>
    </w:p>
    <w:p w14:paraId="170BD2EB" w14:textId="77777777" w:rsidR="0032633D" w:rsidRDefault="0032633D" w:rsidP="0032633D">
      <w:pPr>
        <w:spacing w:line="240" w:lineRule="auto"/>
      </w:pPr>
    </w:p>
    <w:p w14:paraId="3BA7500C" w14:textId="77777777" w:rsidR="0032633D" w:rsidRPr="00FC4334" w:rsidRDefault="0032633D" w:rsidP="0032633D">
      <w:pPr>
        <w:spacing w:line="240" w:lineRule="auto"/>
        <w:rPr>
          <w:color w:val="000000" w:themeColor="text1"/>
        </w:rPr>
      </w:pPr>
    </w:p>
    <w:p w14:paraId="1CB6AB90" w14:textId="77777777" w:rsidR="0032633D" w:rsidRPr="00FC4334" w:rsidRDefault="0032633D" w:rsidP="0032633D">
      <w:pPr>
        <w:spacing w:line="240" w:lineRule="auto"/>
        <w:rPr>
          <w:color w:val="000000" w:themeColor="text1"/>
        </w:rPr>
      </w:pPr>
    </w:p>
    <w:p w14:paraId="26E06691" w14:textId="77777777" w:rsidR="0032633D" w:rsidRPr="00FC4334" w:rsidRDefault="002242D7" w:rsidP="0032633D">
      <w:pPr>
        <w:spacing w:line="240" w:lineRule="auto"/>
        <w:jc w:val="center"/>
        <w:rPr>
          <w:rFonts w:ascii="Arial" w:hAnsi="Arial" w:cs="Arial"/>
          <w:b/>
          <w:color w:val="000000" w:themeColor="text1"/>
          <w:sz w:val="72"/>
          <w:szCs w:val="40"/>
          <w:u w:val="single"/>
        </w:rPr>
      </w:pPr>
      <w:commentRangeStart w:id="0"/>
      <w:r w:rsidRPr="00FC4334">
        <w:rPr>
          <w:rFonts w:ascii="Arial" w:hAnsi="Arial" w:cs="Arial"/>
          <w:b/>
          <w:color w:val="000000" w:themeColor="text1"/>
          <w:sz w:val="72"/>
          <w:szCs w:val="40"/>
        </w:rPr>
        <w:t>Enfermedades mentales del hombre y la mujer</w:t>
      </w:r>
      <w:commentRangeEnd w:id="0"/>
      <w:r w:rsidR="00505441">
        <w:rPr>
          <w:rStyle w:val="Refdecomentario"/>
        </w:rPr>
        <w:commentReference w:id="0"/>
      </w:r>
    </w:p>
    <w:p w14:paraId="09CB8572" w14:textId="77777777" w:rsidR="0032633D" w:rsidRPr="00FC4334" w:rsidRDefault="0032633D" w:rsidP="0032633D">
      <w:pPr>
        <w:spacing w:line="240" w:lineRule="auto"/>
        <w:jc w:val="center"/>
        <w:rPr>
          <w:rFonts w:ascii="Arial" w:hAnsi="Arial" w:cs="Arial"/>
          <w:b/>
          <w:color w:val="000000" w:themeColor="text1"/>
          <w:sz w:val="96"/>
          <w:szCs w:val="44"/>
          <w:u w:val="single"/>
        </w:rPr>
      </w:pPr>
    </w:p>
    <w:p w14:paraId="5FCB25CD" w14:textId="77777777" w:rsidR="0032633D" w:rsidRPr="00FC4334" w:rsidRDefault="0032633D" w:rsidP="0032633D">
      <w:pPr>
        <w:spacing w:line="240" w:lineRule="auto"/>
        <w:jc w:val="center"/>
        <w:rPr>
          <w:rFonts w:ascii="Arial" w:hAnsi="Arial" w:cs="Arial"/>
          <w:b/>
          <w:color w:val="000000" w:themeColor="text1"/>
          <w:sz w:val="96"/>
          <w:szCs w:val="44"/>
          <w:u w:val="single"/>
        </w:rPr>
      </w:pPr>
    </w:p>
    <w:p w14:paraId="0F761CF1" w14:textId="77777777" w:rsidR="0032633D" w:rsidRPr="00FC4334" w:rsidRDefault="002242D7" w:rsidP="0032633D">
      <w:pPr>
        <w:spacing w:line="240" w:lineRule="auto"/>
        <w:jc w:val="right"/>
        <w:rPr>
          <w:rFonts w:ascii="Arial" w:hAnsi="Arial" w:cs="Arial"/>
          <w:i/>
          <w:color w:val="000000" w:themeColor="text1"/>
          <w:sz w:val="24"/>
          <w:szCs w:val="24"/>
        </w:rPr>
      </w:pPr>
      <w:r w:rsidRPr="00FC4334">
        <w:rPr>
          <w:rFonts w:ascii="Arial" w:hAnsi="Arial" w:cs="Arial"/>
          <w:i/>
          <w:color w:val="000000" w:themeColor="text1"/>
          <w:sz w:val="24"/>
          <w:szCs w:val="24"/>
        </w:rPr>
        <w:t>Fátima León</w:t>
      </w:r>
    </w:p>
    <w:p w14:paraId="4140F981" w14:textId="77777777" w:rsidR="0032633D" w:rsidRPr="00FC4334" w:rsidRDefault="002242D7" w:rsidP="0032633D">
      <w:pPr>
        <w:spacing w:line="240" w:lineRule="auto"/>
        <w:jc w:val="right"/>
        <w:rPr>
          <w:rFonts w:ascii="Arial" w:hAnsi="Arial" w:cs="Arial"/>
          <w:i/>
          <w:color w:val="000000" w:themeColor="text1"/>
          <w:sz w:val="24"/>
          <w:szCs w:val="24"/>
        </w:rPr>
      </w:pPr>
      <w:r w:rsidRPr="00FC4334">
        <w:rPr>
          <w:rFonts w:ascii="Arial" w:hAnsi="Arial" w:cs="Arial"/>
          <w:i/>
          <w:color w:val="000000" w:themeColor="text1"/>
          <w:sz w:val="24"/>
          <w:szCs w:val="24"/>
        </w:rPr>
        <w:t>4010</w:t>
      </w:r>
    </w:p>
    <w:p w14:paraId="74B0AD4A" w14:textId="77777777" w:rsidR="0032633D" w:rsidRPr="00FC4334" w:rsidRDefault="0032633D" w:rsidP="0032633D">
      <w:pPr>
        <w:spacing w:line="240" w:lineRule="auto"/>
        <w:jc w:val="right"/>
        <w:rPr>
          <w:rFonts w:ascii="Arial" w:hAnsi="Arial" w:cs="Arial"/>
          <w:color w:val="000000" w:themeColor="text1"/>
          <w:sz w:val="24"/>
          <w:szCs w:val="24"/>
        </w:rPr>
      </w:pPr>
      <w:r w:rsidRPr="00FC4334">
        <w:rPr>
          <w:rFonts w:ascii="Arial" w:hAnsi="Arial" w:cs="Arial"/>
          <w:color w:val="000000" w:themeColor="text1"/>
          <w:sz w:val="24"/>
          <w:szCs w:val="24"/>
        </w:rPr>
        <w:t>Miss. Adriana F. Chávez</w:t>
      </w:r>
    </w:p>
    <w:p w14:paraId="38F4F182" w14:textId="77777777" w:rsidR="0032633D" w:rsidRPr="00FC4334" w:rsidRDefault="0032633D" w:rsidP="0032633D">
      <w:pPr>
        <w:spacing w:line="240" w:lineRule="auto"/>
        <w:jc w:val="right"/>
        <w:rPr>
          <w:rFonts w:ascii="Arial" w:hAnsi="Arial" w:cs="Arial"/>
          <w:color w:val="000000" w:themeColor="text1"/>
          <w:sz w:val="24"/>
          <w:szCs w:val="24"/>
        </w:rPr>
      </w:pPr>
      <w:r w:rsidRPr="00FC4334">
        <w:rPr>
          <w:rFonts w:ascii="Arial" w:hAnsi="Arial" w:cs="Arial"/>
          <w:color w:val="000000" w:themeColor="text1"/>
          <w:sz w:val="24"/>
          <w:szCs w:val="24"/>
        </w:rPr>
        <w:t xml:space="preserve">Taller de Metodología de la Investigación </w:t>
      </w:r>
    </w:p>
    <w:p w14:paraId="27E1EB5C" w14:textId="77777777" w:rsidR="002242D7" w:rsidRPr="00FC4334" w:rsidRDefault="002242D7" w:rsidP="0032633D">
      <w:pPr>
        <w:spacing w:line="240" w:lineRule="auto"/>
        <w:jc w:val="both"/>
        <w:rPr>
          <w:rFonts w:ascii="Arial" w:hAnsi="Arial" w:cs="Arial"/>
          <w:b/>
          <w:color w:val="000000" w:themeColor="text1"/>
          <w:sz w:val="24"/>
          <w:szCs w:val="24"/>
        </w:rPr>
      </w:pPr>
    </w:p>
    <w:p w14:paraId="210EE7D0" w14:textId="77777777" w:rsidR="002242D7" w:rsidRPr="00FC4334" w:rsidRDefault="002242D7" w:rsidP="0032633D">
      <w:pPr>
        <w:spacing w:line="240" w:lineRule="auto"/>
        <w:jc w:val="both"/>
        <w:rPr>
          <w:rFonts w:ascii="Arial" w:hAnsi="Arial" w:cs="Arial"/>
          <w:b/>
          <w:color w:val="000000" w:themeColor="text1"/>
          <w:sz w:val="24"/>
          <w:szCs w:val="24"/>
        </w:rPr>
      </w:pPr>
    </w:p>
    <w:p w14:paraId="53DFE3AA" w14:textId="77777777" w:rsidR="002242D7" w:rsidRPr="00FC4334" w:rsidRDefault="002242D7" w:rsidP="0032633D">
      <w:pPr>
        <w:spacing w:line="240" w:lineRule="auto"/>
        <w:jc w:val="both"/>
        <w:rPr>
          <w:rFonts w:ascii="Arial" w:hAnsi="Arial" w:cs="Arial"/>
          <w:b/>
          <w:color w:val="000000" w:themeColor="text1"/>
          <w:sz w:val="24"/>
          <w:szCs w:val="24"/>
        </w:rPr>
      </w:pPr>
    </w:p>
    <w:p w14:paraId="4F2DC713" w14:textId="77777777" w:rsidR="0032633D" w:rsidRPr="00FC4334" w:rsidRDefault="0032633D" w:rsidP="00A06AD5">
      <w:pPr>
        <w:spacing w:line="360" w:lineRule="auto"/>
        <w:jc w:val="both"/>
        <w:rPr>
          <w:rFonts w:ascii="Arial" w:hAnsi="Arial" w:cs="Arial"/>
          <w:b/>
          <w:color w:val="000000" w:themeColor="text1"/>
          <w:sz w:val="24"/>
          <w:szCs w:val="24"/>
        </w:rPr>
      </w:pPr>
      <w:commentRangeStart w:id="1"/>
      <w:r w:rsidRPr="00FC4334">
        <w:rPr>
          <w:rFonts w:ascii="Arial" w:hAnsi="Arial" w:cs="Arial"/>
          <w:b/>
          <w:color w:val="000000" w:themeColor="text1"/>
          <w:sz w:val="24"/>
          <w:szCs w:val="24"/>
        </w:rPr>
        <w:lastRenderedPageBreak/>
        <w:t>Introducción</w:t>
      </w:r>
    </w:p>
    <w:p w14:paraId="2A3B0755" w14:textId="77777777" w:rsidR="002242D7" w:rsidRPr="00FC4334" w:rsidRDefault="002242D7" w:rsidP="00A06AD5">
      <w:p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t xml:space="preserve">A lo largo de la historia, ha habido diferentes enfermedades mentales de las cuáles los hombres son más propensos a padecerlos que las mujeres, o viceversa. </w:t>
      </w:r>
    </w:p>
    <w:p w14:paraId="35952324" w14:textId="77777777" w:rsidR="002242D7" w:rsidRPr="00FC4334" w:rsidRDefault="002242D7" w:rsidP="00A06AD5">
      <w:p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t>Me interesó este tema, porque los asesinos seriales son más hombres que mujeres y me intriga saber la causa de esto.</w:t>
      </w:r>
    </w:p>
    <w:p w14:paraId="3571FF0F" w14:textId="77777777" w:rsidR="00366A7C" w:rsidRPr="00FC4334" w:rsidRDefault="002242D7" w:rsidP="00A06AD5">
      <w:p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t xml:space="preserve">Además de la psicopatía tiene más tendencia en hombres, hay otras enfermedades mentales que son más usuales en mujeres. </w:t>
      </w:r>
    </w:p>
    <w:p w14:paraId="7152BA43" w14:textId="77777777" w:rsidR="00366A7C" w:rsidRPr="00FC4334" w:rsidRDefault="00366A7C" w:rsidP="00A06AD5">
      <w:pPr>
        <w:spacing w:line="360" w:lineRule="auto"/>
        <w:jc w:val="both"/>
        <w:rPr>
          <w:rFonts w:ascii="Arial" w:hAnsi="Arial" w:cs="Arial"/>
          <w:b/>
          <w:color w:val="000000" w:themeColor="text1"/>
          <w:sz w:val="24"/>
          <w:szCs w:val="24"/>
        </w:rPr>
      </w:pPr>
      <w:r w:rsidRPr="00FC4334">
        <w:rPr>
          <w:rFonts w:ascii="Arial" w:hAnsi="Arial" w:cs="Arial"/>
          <w:b/>
          <w:color w:val="000000" w:themeColor="text1"/>
          <w:sz w:val="24"/>
          <w:szCs w:val="24"/>
        </w:rPr>
        <w:t>Pregunta de investigación:</w:t>
      </w:r>
    </w:p>
    <w:p w14:paraId="0DC0980D" w14:textId="77777777" w:rsidR="00366A7C" w:rsidRPr="00FC4334" w:rsidRDefault="002242D7" w:rsidP="00A06AD5">
      <w:pPr>
        <w:spacing w:line="360" w:lineRule="auto"/>
        <w:jc w:val="both"/>
        <w:rPr>
          <w:rFonts w:ascii="Arial" w:hAnsi="Arial" w:cs="Arial"/>
          <w:b/>
          <w:color w:val="000000" w:themeColor="text1"/>
          <w:sz w:val="24"/>
          <w:szCs w:val="24"/>
        </w:rPr>
      </w:pPr>
      <w:r w:rsidRPr="00FC4334">
        <w:rPr>
          <w:rFonts w:ascii="Arial" w:hAnsi="Arial" w:cs="Arial"/>
          <w:color w:val="000000" w:themeColor="text1"/>
          <w:sz w:val="24"/>
          <w:szCs w:val="24"/>
        </w:rPr>
        <w:t>¿Por qué algunas enfermedades mentales son más usuales en mujeres y otras tienen más tendencia en hombres?</w:t>
      </w:r>
    </w:p>
    <w:p w14:paraId="3095DA01" w14:textId="77777777" w:rsidR="00366A7C" w:rsidRPr="00FC4334" w:rsidRDefault="00366A7C" w:rsidP="00A06AD5">
      <w:pPr>
        <w:spacing w:line="360" w:lineRule="auto"/>
        <w:jc w:val="both"/>
        <w:rPr>
          <w:rFonts w:ascii="Arial" w:hAnsi="Arial" w:cs="Arial"/>
          <w:b/>
          <w:color w:val="000000" w:themeColor="text1"/>
          <w:sz w:val="24"/>
          <w:szCs w:val="24"/>
        </w:rPr>
      </w:pPr>
      <w:r w:rsidRPr="00FC4334">
        <w:rPr>
          <w:rFonts w:ascii="Arial" w:hAnsi="Arial" w:cs="Arial"/>
          <w:b/>
          <w:color w:val="000000" w:themeColor="text1"/>
          <w:sz w:val="24"/>
          <w:szCs w:val="24"/>
        </w:rPr>
        <w:t>Objetivos</w:t>
      </w:r>
    </w:p>
    <w:p w14:paraId="7FD92370" w14:textId="77777777" w:rsidR="00366A7C" w:rsidRPr="00FC4334" w:rsidRDefault="00366A7C" w:rsidP="00A06AD5">
      <w:pPr>
        <w:spacing w:line="360" w:lineRule="auto"/>
        <w:jc w:val="both"/>
        <w:rPr>
          <w:rFonts w:ascii="Arial" w:hAnsi="Arial" w:cs="Arial"/>
          <w:color w:val="000000" w:themeColor="text1"/>
          <w:sz w:val="24"/>
          <w:szCs w:val="24"/>
        </w:rPr>
      </w:pPr>
      <w:r w:rsidRPr="00FC4334">
        <w:rPr>
          <w:rFonts w:ascii="Arial" w:hAnsi="Arial" w:cs="Arial"/>
          <w:b/>
          <w:color w:val="000000" w:themeColor="text1"/>
          <w:sz w:val="24"/>
          <w:szCs w:val="24"/>
        </w:rPr>
        <w:tab/>
      </w:r>
      <w:r w:rsidRPr="00FC4334">
        <w:rPr>
          <w:rFonts w:ascii="Arial" w:hAnsi="Arial" w:cs="Arial"/>
          <w:color w:val="000000" w:themeColor="text1"/>
          <w:sz w:val="24"/>
          <w:szCs w:val="24"/>
        </w:rPr>
        <w:t>Objetivo general:</w:t>
      </w:r>
    </w:p>
    <w:p w14:paraId="4831800A" w14:textId="77777777" w:rsidR="008E7B92" w:rsidRPr="00FC4334" w:rsidRDefault="008E7B92" w:rsidP="00A06AD5">
      <w:p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t>Observar la causa de que algunas enfermedades se presenten más en hombres o en mujeres.</w:t>
      </w:r>
    </w:p>
    <w:p w14:paraId="2E09DF51" w14:textId="77777777" w:rsidR="00366A7C" w:rsidRDefault="00366A7C" w:rsidP="00A06AD5">
      <w:p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tab/>
        <w:t>Objetivos específicos:</w:t>
      </w:r>
    </w:p>
    <w:p w14:paraId="4BC8FE8B" w14:textId="77777777" w:rsidR="002E198A" w:rsidRPr="002E198A" w:rsidRDefault="002E198A" w:rsidP="002E198A">
      <w:pPr>
        <w:pStyle w:val="Prrafodelista"/>
        <w:numPr>
          <w:ilvl w:val="0"/>
          <w:numId w:val="4"/>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Investigar algunas de las diferencias más importantes del cerebro masculino y del femenino.</w:t>
      </w:r>
    </w:p>
    <w:p w14:paraId="78D9E559" w14:textId="77777777" w:rsidR="002E198A" w:rsidRPr="002E198A" w:rsidRDefault="008E7B92" w:rsidP="002E198A">
      <w:pPr>
        <w:pStyle w:val="Prrafodelista"/>
        <w:numPr>
          <w:ilvl w:val="0"/>
          <w:numId w:val="4"/>
        </w:num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t>Investigar cuáles son las enfermedades que más se presentan en hombres y las que más se presentan en mujeres.</w:t>
      </w:r>
    </w:p>
    <w:p w14:paraId="5A4072C7" w14:textId="77777777" w:rsidR="008E7B92" w:rsidRPr="00FC4334" w:rsidRDefault="008E7B92" w:rsidP="00A06AD5">
      <w:pPr>
        <w:pStyle w:val="Prrafodelista"/>
        <w:numPr>
          <w:ilvl w:val="0"/>
          <w:numId w:val="4"/>
        </w:num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t>Observar cuáles son las características de cada una de las enfermedades</w:t>
      </w:r>
      <w:r w:rsidR="00084106">
        <w:rPr>
          <w:rFonts w:ascii="Arial" w:hAnsi="Arial" w:cs="Arial"/>
          <w:color w:val="000000" w:themeColor="text1"/>
          <w:sz w:val="24"/>
          <w:szCs w:val="24"/>
        </w:rPr>
        <w:t xml:space="preserve"> más comunes.</w:t>
      </w:r>
    </w:p>
    <w:p w14:paraId="75802869" w14:textId="77777777" w:rsidR="008E7B92" w:rsidRPr="00FC4334" w:rsidRDefault="008E7B92" w:rsidP="00A06AD5">
      <w:pPr>
        <w:pStyle w:val="Prrafodelista"/>
        <w:numPr>
          <w:ilvl w:val="0"/>
          <w:numId w:val="4"/>
        </w:num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t>Comparar las enfermedades de las mujeres con las de los hombres.</w:t>
      </w:r>
    </w:p>
    <w:p w14:paraId="509B4878" w14:textId="77777777" w:rsidR="00366A7C" w:rsidRPr="002E198A" w:rsidRDefault="008E7B92" w:rsidP="00A06AD5">
      <w:pPr>
        <w:pStyle w:val="Prrafodelista"/>
        <w:numPr>
          <w:ilvl w:val="0"/>
          <w:numId w:val="4"/>
        </w:numPr>
        <w:spacing w:line="360" w:lineRule="auto"/>
        <w:jc w:val="both"/>
        <w:rPr>
          <w:rFonts w:ascii="Arial" w:hAnsi="Arial" w:cs="Arial"/>
          <w:color w:val="000000" w:themeColor="text1"/>
          <w:sz w:val="24"/>
          <w:szCs w:val="24"/>
        </w:rPr>
      </w:pPr>
      <w:r w:rsidRPr="00FC4334">
        <w:rPr>
          <w:rFonts w:ascii="Arial" w:hAnsi="Arial" w:cs="Arial"/>
          <w:color w:val="000000" w:themeColor="text1"/>
          <w:sz w:val="24"/>
          <w:szCs w:val="24"/>
        </w:rPr>
        <w:t>Recopilar datos que nos ayuden a tener una idea más clara de estas diferencias.</w:t>
      </w:r>
    </w:p>
    <w:p w14:paraId="7037F50A" w14:textId="77777777" w:rsidR="00A06AD5" w:rsidRPr="00A06AD5" w:rsidRDefault="00366A7C" w:rsidP="00A06AD5">
      <w:pPr>
        <w:spacing w:line="360" w:lineRule="auto"/>
        <w:jc w:val="both"/>
        <w:rPr>
          <w:rFonts w:ascii="Arial" w:hAnsi="Arial" w:cs="Arial"/>
          <w:b/>
          <w:color w:val="000000" w:themeColor="text1"/>
          <w:sz w:val="24"/>
          <w:szCs w:val="24"/>
        </w:rPr>
      </w:pPr>
      <w:r w:rsidRPr="00FC4334">
        <w:rPr>
          <w:rFonts w:ascii="Arial" w:hAnsi="Arial" w:cs="Arial"/>
          <w:b/>
          <w:color w:val="000000" w:themeColor="text1"/>
          <w:sz w:val="24"/>
          <w:szCs w:val="24"/>
        </w:rPr>
        <w:t xml:space="preserve">Justificación: </w:t>
      </w:r>
      <w:r w:rsidR="008E7B92" w:rsidRPr="00FC4334">
        <w:rPr>
          <w:rFonts w:ascii="Arial" w:hAnsi="Arial" w:cs="Arial"/>
          <w:color w:val="000000" w:themeColor="text1"/>
          <w:sz w:val="24"/>
          <w:szCs w:val="24"/>
        </w:rPr>
        <w:t>Este tema se aplica en la psiquiatría y ayuda a entender más acerca de cómo piensan los hombres, al contrario de las mujeres.</w:t>
      </w:r>
      <w:commentRangeEnd w:id="1"/>
      <w:r w:rsidR="00505441">
        <w:rPr>
          <w:rStyle w:val="Refdecomentario"/>
        </w:rPr>
        <w:commentReference w:id="1"/>
      </w:r>
    </w:p>
    <w:p w14:paraId="2DC06B7B" w14:textId="77777777" w:rsidR="00742DD2" w:rsidRDefault="00742DD2" w:rsidP="00A06AD5">
      <w:pPr>
        <w:spacing w:line="360" w:lineRule="auto"/>
        <w:jc w:val="both"/>
        <w:rPr>
          <w:rFonts w:ascii="Arial" w:hAnsi="Arial" w:cs="Arial"/>
          <w:b/>
          <w:sz w:val="24"/>
          <w:szCs w:val="24"/>
        </w:rPr>
      </w:pPr>
      <w:commentRangeStart w:id="2"/>
      <w:r w:rsidRPr="00742DD2">
        <w:rPr>
          <w:rFonts w:ascii="Arial" w:hAnsi="Arial" w:cs="Arial"/>
          <w:b/>
          <w:sz w:val="24"/>
          <w:szCs w:val="24"/>
        </w:rPr>
        <w:lastRenderedPageBreak/>
        <w:t>Marco</w:t>
      </w:r>
      <w:r>
        <w:rPr>
          <w:rFonts w:ascii="Arial" w:hAnsi="Arial" w:cs="Arial"/>
          <w:b/>
          <w:sz w:val="24"/>
          <w:szCs w:val="24"/>
        </w:rPr>
        <w:t xml:space="preserve"> teórico:</w:t>
      </w:r>
      <w:commentRangeEnd w:id="2"/>
      <w:r w:rsidR="00E91392">
        <w:rPr>
          <w:rStyle w:val="Refdecomentario"/>
        </w:rPr>
        <w:commentReference w:id="2"/>
      </w:r>
    </w:p>
    <w:p w14:paraId="49E8286C" w14:textId="49D6023E" w:rsidR="00FC4334" w:rsidRDefault="00FC4334" w:rsidP="00A06AD5">
      <w:pPr>
        <w:spacing w:line="360" w:lineRule="auto"/>
        <w:jc w:val="both"/>
        <w:rPr>
          <w:rFonts w:ascii="Arial" w:hAnsi="Arial" w:cs="Arial"/>
          <w:bCs/>
          <w:sz w:val="24"/>
          <w:szCs w:val="24"/>
        </w:rPr>
      </w:pPr>
      <w:r>
        <w:rPr>
          <w:rFonts w:ascii="Arial" w:hAnsi="Arial" w:cs="Arial"/>
          <w:bCs/>
          <w:sz w:val="24"/>
          <w:szCs w:val="24"/>
        </w:rPr>
        <w:t xml:space="preserve">Hay una gran variedad de enfermedades mentales, sin embargo, éstas no se distribuyen de la misma manera entre los </w:t>
      </w:r>
      <w:r w:rsidR="00A06AD5">
        <w:rPr>
          <w:rFonts w:ascii="Arial" w:hAnsi="Arial" w:cs="Arial"/>
          <w:bCs/>
          <w:sz w:val="24"/>
          <w:szCs w:val="24"/>
        </w:rPr>
        <w:t>dos sexos</w:t>
      </w:r>
      <w:r w:rsidR="00B9015F">
        <w:rPr>
          <w:rFonts w:ascii="Arial" w:hAnsi="Arial" w:cs="Arial"/>
          <w:bCs/>
          <w:sz w:val="24"/>
          <w:szCs w:val="24"/>
        </w:rPr>
        <w:t>.</w:t>
      </w:r>
      <w:r w:rsidR="00084106">
        <w:rPr>
          <w:rFonts w:ascii="Arial" w:hAnsi="Arial" w:cs="Arial"/>
          <w:bCs/>
          <w:sz w:val="24"/>
          <w:szCs w:val="24"/>
        </w:rPr>
        <w:t xml:space="preserve"> Según un estudio que hizo la American Pscicological Association (APA</w:t>
      </w:r>
      <w:r w:rsidR="00505441">
        <w:rPr>
          <w:rFonts w:ascii="Arial" w:hAnsi="Arial" w:cs="Arial"/>
          <w:bCs/>
          <w:color w:val="FF0000"/>
          <w:sz w:val="24"/>
          <w:szCs w:val="24"/>
        </w:rPr>
        <w:t>, año</w:t>
      </w:r>
      <w:r w:rsidR="00084106">
        <w:rPr>
          <w:rFonts w:ascii="Arial" w:hAnsi="Arial" w:cs="Arial"/>
          <w:bCs/>
          <w:sz w:val="24"/>
          <w:szCs w:val="24"/>
        </w:rPr>
        <w:t>) acerca de la relación de los sexos con las enfermedades mentales, los hombres son más propensos a padecer enfermedades vinculadas a lo antisocial y abuso de sustancias mientras que las mujeres tienen más tendencia a sufrir de enfermedades que se relacionen a los sentimientos, como la depresión y la ansiedad.</w:t>
      </w:r>
    </w:p>
    <w:p w14:paraId="6A638FCC" w14:textId="601FEF9E" w:rsidR="00767F66" w:rsidRPr="00767F66" w:rsidRDefault="002E198A" w:rsidP="00767F66">
      <w:pPr>
        <w:spacing w:line="360" w:lineRule="auto"/>
        <w:jc w:val="both"/>
        <w:rPr>
          <w:rFonts w:ascii="Arial" w:hAnsi="Arial" w:cs="Arial"/>
          <w:bCs/>
          <w:sz w:val="24"/>
          <w:szCs w:val="24"/>
        </w:rPr>
      </w:pPr>
      <w:r>
        <w:rPr>
          <w:rFonts w:ascii="Arial" w:hAnsi="Arial" w:cs="Arial"/>
          <w:bCs/>
          <w:sz w:val="24"/>
          <w:szCs w:val="24"/>
        </w:rPr>
        <w:t xml:space="preserve">Para entender mejor esto, es necesario observar algunas de las más relevantes diferencias entre el cerebro masculino y el femenino. En primer lugar, el lóbulo </w:t>
      </w:r>
      <w:r w:rsidR="00767F66">
        <w:rPr>
          <w:rFonts w:ascii="Arial" w:hAnsi="Arial" w:cs="Arial"/>
          <w:bCs/>
          <w:sz w:val="24"/>
          <w:szCs w:val="24"/>
        </w:rPr>
        <w:t>frontal, encargado</w:t>
      </w:r>
      <w:r w:rsidR="00767F66" w:rsidRPr="00767F66">
        <w:rPr>
          <w:rFonts w:ascii="Arial" w:hAnsi="Arial" w:cs="Arial"/>
          <w:bCs/>
          <w:sz w:val="24"/>
          <w:szCs w:val="24"/>
        </w:rPr>
        <w:t xml:space="preserve"> d</w:t>
      </w:r>
      <w:r w:rsidR="00767F66">
        <w:rPr>
          <w:rFonts w:ascii="Arial" w:hAnsi="Arial" w:cs="Arial"/>
          <w:bCs/>
          <w:sz w:val="24"/>
          <w:szCs w:val="24"/>
        </w:rPr>
        <w:t xml:space="preserve">e </w:t>
      </w:r>
      <w:r w:rsidR="00767F66" w:rsidRPr="00767F66">
        <w:rPr>
          <w:rFonts w:ascii="Arial" w:hAnsi="Arial" w:cs="Arial"/>
          <w:bCs/>
          <w:sz w:val="24"/>
          <w:szCs w:val="24"/>
        </w:rPr>
        <w:t>toma de decisiones y solución de problemas</w:t>
      </w:r>
      <w:r w:rsidR="00767F66">
        <w:rPr>
          <w:rFonts w:ascii="Arial" w:hAnsi="Arial" w:cs="Arial"/>
          <w:bCs/>
          <w:sz w:val="24"/>
          <w:szCs w:val="24"/>
        </w:rPr>
        <w:t>,</w:t>
      </w:r>
      <w:r w:rsidR="00767F66" w:rsidRPr="00767F66">
        <w:rPr>
          <w:rFonts w:ascii="Arial" w:hAnsi="Arial" w:cs="Arial"/>
          <w:bCs/>
          <w:sz w:val="24"/>
          <w:szCs w:val="24"/>
        </w:rPr>
        <w:t xml:space="preserve"> es proporcionalmente más grande en las mujeres que en los hombres</w:t>
      </w:r>
      <w:r w:rsidR="00505441">
        <w:rPr>
          <w:rFonts w:ascii="Arial" w:hAnsi="Arial" w:cs="Arial"/>
          <w:bCs/>
          <w:sz w:val="24"/>
          <w:szCs w:val="24"/>
        </w:rPr>
        <w:t xml:space="preserve"> </w:t>
      </w:r>
      <w:r w:rsidR="00505441">
        <w:rPr>
          <w:rFonts w:ascii="Arial" w:hAnsi="Arial" w:cs="Arial"/>
          <w:bCs/>
          <w:color w:val="FF0000"/>
          <w:sz w:val="24"/>
          <w:szCs w:val="24"/>
        </w:rPr>
        <w:t>(Autor, año)</w:t>
      </w:r>
      <w:r w:rsidR="00767F66" w:rsidRPr="00767F66">
        <w:rPr>
          <w:rFonts w:ascii="Arial" w:hAnsi="Arial" w:cs="Arial"/>
          <w:bCs/>
          <w:sz w:val="24"/>
          <w:szCs w:val="24"/>
        </w:rPr>
        <w:t xml:space="preserve">. </w:t>
      </w:r>
      <w:commentRangeStart w:id="4"/>
      <w:r w:rsidR="00767F66" w:rsidRPr="00767F66">
        <w:rPr>
          <w:rFonts w:ascii="Arial" w:hAnsi="Arial" w:cs="Arial"/>
          <w:bCs/>
          <w:sz w:val="24"/>
          <w:szCs w:val="24"/>
        </w:rPr>
        <w:t xml:space="preserve">Tiene más desarrolladas </w:t>
      </w:r>
      <w:r w:rsidR="00767F66">
        <w:rPr>
          <w:rFonts w:ascii="Arial" w:hAnsi="Arial" w:cs="Arial"/>
          <w:bCs/>
          <w:sz w:val="24"/>
          <w:szCs w:val="24"/>
        </w:rPr>
        <w:t>las</w:t>
      </w:r>
      <w:r w:rsidR="00767F66" w:rsidRPr="00767F66">
        <w:rPr>
          <w:rFonts w:ascii="Arial" w:hAnsi="Arial" w:cs="Arial"/>
          <w:bCs/>
          <w:sz w:val="24"/>
          <w:szCs w:val="24"/>
        </w:rPr>
        <w:t xml:space="preserve"> zonas que se encargan de procesar emociones</w:t>
      </w:r>
      <w:commentRangeEnd w:id="4"/>
      <w:r w:rsidR="00505441">
        <w:rPr>
          <w:rStyle w:val="Refdecomentario"/>
        </w:rPr>
        <w:commentReference w:id="4"/>
      </w:r>
      <w:r w:rsidR="00767F66" w:rsidRPr="00767F66">
        <w:rPr>
          <w:rFonts w:ascii="Arial" w:hAnsi="Arial" w:cs="Arial"/>
          <w:bCs/>
          <w:sz w:val="24"/>
          <w:szCs w:val="24"/>
        </w:rPr>
        <w:t xml:space="preserve">, activar sentimientos viscerales y registrar en la memoria momentos con una </w:t>
      </w:r>
      <w:r w:rsidR="00767F66">
        <w:rPr>
          <w:rFonts w:ascii="Arial" w:hAnsi="Arial" w:cs="Arial"/>
          <w:bCs/>
          <w:sz w:val="24"/>
          <w:szCs w:val="24"/>
        </w:rPr>
        <w:t>gran</w:t>
      </w:r>
      <w:r w:rsidR="00767F66" w:rsidRPr="00767F66">
        <w:rPr>
          <w:rFonts w:ascii="Arial" w:hAnsi="Arial" w:cs="Arial"/>
          <w:bCs/>
          <w:sz w:val="24"/>
          <w:szCs w:val="24"/>
        </w:rPr>
        <w:t xml:space="preserve"> carga emocional.</w:t>
      </w:r>
      <w:r w:rsidR="00767F66">
        <w:rPr>
          <w:rFonts w:ascii="Arial" w:hAnsi="Arial" w:cs="Arial"/>
          <w:bCs/>
          <w:sz w:val="24"/>
          <w:szCs w:val="24"/>
        </w:rPr>
        <w:t xml:space="preserve"> </w:t>
      </w:r>
      <w:r w:rsidR="00767F66" w:rsidRPr="00767F66">
        <w:rPr>
          <w:rFonts w:ascii="Arial" w:hAnsi="Arial" w:cs="Arial"/>
          <w:bCs/>
          <w:sz w:val="24"/>
          <w:szCs w:val="24"/>
        </w:rPr>
        <w:t xml:space="preserve">En el cerebro de los </w:t>
      </w:r>
      <w:r w:rsidR="00767F66">
        <w:rPr>
          <w:rFonts w:ascii="Arial" w:hAnsi="Arial" w:cs="Arial"/>
          <w:bCs/>
          <w:sz w:val="24"/>
          <w:szCs w:val="24"/>
        </w:rPr>
        <w:t>hombres</w:t>
      </w:r>
      <w:r w:rsidR="00767F66" w:rsidRPr="00767F66">
        <w:rPr>
          <w:rFonts w:ascii="Arial" w:hAnsi="Arial" w:cs="Arial"/>
          <w:bCs/>
          <w:sz w:val="24"/>
          <w:szCs w:val="24"/>
        </w:rPr>
        <w:t>, la información está separada en segmentos que no mantienen relación entre sí, mientras que en el de las mujeres todo está conectado</w:t>
      </w:r>
      <w:r w:rsidR="00E91392">
        <w:rPr>
          <w:rFonts w:ascii="Arial" w:hAnsi="Arial" w:cs="Arial"/>
          <w:bCs/>
          <w:color w:val="FF0000"/>
          <w:sz w:val="24"/>
          <w:szCs w:val="24"/>
        </w:rPr>
        <w:t xml:space="preserve"> (Autor, año)</w:t>
      </w:r>
      <w:r w:rsidR="00767F66" w:rsidRPr="00767F66">
        <w:rPr>
          <w:rFonts w:ascii="Arial" w:hAnsi="Arial" w:cs="Arial"/>
          <w:bCs/>
          <w:sz w:val="24"/>
          <w:szCs w:val="24"/>
        </w:rPr>
        <w:t xml:space="preserve">. Además, </w:t>
      </w:r>
      <w:commentRangeStart w:id="5"/>
      <w:r w:rsidR="00767F66" w:rsidRPr="00767F66">
        <w:rPr>
          <w:rFonts w:ascii="Arial" w:hAnsi="Arial" w:cs="Arial"/>
          <w:bCs/>
          <w:sz w:val="24"/>
          <w:szCs w:val="24"/>
        </w:rPr>
        <w:t>tienden a recordar mejor las cosas porque las suelen asociar a una emoción</w:t>
      </w:r>
      <w:commentRangeEnd w:id="5"/>
      <w:r w:rsidR="00E91392">
        <w:rPr>
          <w:rStyle w:val="Refdecomentario"/>
        </w:rPr>
        <w:commentReference w:id="5"/>
      </w:r>
      <w:r w:rsidR="00767F66" w:rsidRPr="00767F66">
        <w:rPr>
          <w:rFonts w:ascii="Arial" w:hAnsi="Arial" w:cs="Arial"/>
          <w:bCs/>
          <w:sz w:val="24"/>
          <w:szCs w:val="24"/>
        </w:rPr>
        <w:t>.</w:t>
      </w:r>
      <w:r w:rsidR="00767F66">
        <w:rPr>
          <w:rFonts w:ascii="Arial" w:hAnsi="Arial" w:cs="Arial"/>
          <w:bCs/>
          <w:sz w:val="24"/>
          <w:szCs w:val="24"/>
        </w:rPr>
        <w:t xml:space="preserve"> </w:t>
      </w:r>
      <w:r w:rsidR="004B4798">
        <w:rPr>
          <w:rFonts w:ascii="Arial" w:hAnsi="Arial" w:cs="Arial"/>
          <w:bCs/>
          <w:sz w:val="24"/>
          <w:szCs w:val="24"/>
        </w:rPr>
        <w:t>I</w:t>
      </w:r>
      <w:r w:rsidR="004B4798" w:rsidRPr="004B4798">
        <w:rPr>
          <w:rFonts w:ascii="Arial" w:hAnsi="Arial" w:cs="Arial"/>
          <w:bCs/>
          <w:sz w:val="24"/>
          <w:szCs w:val="24"/>
        </w:rPr>
        <w:t>nvestigadores han demostrado que este tipo de diferencias entre hombres y mujeres es lo que explica muchos trastornos mentales.</w:t>
      </w:r>
    </w:p>
    <w:p w14:paraId="089079C7" w14:textId="1E27306B" w:rsidR="00073A77" w:rsidRDefault="00767F66" w:rsidP="00A06AD5">
      <w:pPr>
        <w:spacing w:line="360" w:lineRule="auto"/>
        <w:jc w:val="both"/>
        <w:rPr>
          <w:rFonts w:ascii="Arial" w:hAnsi="Arial" w:cs="Arial"/>
          <w:bCs/>
          <w:sz w:val="24"/>
          <w:szCs w:val="24"/>
        </w:rPr>
      </w:pPr>
      <w:r>
        <w:rPr>
          <w:rFonts w:ascii="Arial" w:hAnsi="Arial" w:cs="Arial"/>
          <w:bCs/>
          <w:sz w:val="24"/>
          <w:szCs w:val="24"/>
        </w:rPr>
        <w:t xml:space="preserve">Lo social </w:t>
      </w:r>
      <w:r w:rsidR="00073A77">
        <w:rPr>
          <w:rFonts w:ascii="Arial" w:hAnsi="Arial" w:cs="Arial"/>
          <w:bCs/>
          <w:sz w:val="24"/>
          <w:szCs w:val="24"/>
        </w:rPr>
        <w:t>tiene una</w:t>
      </w:r>
      <w:r>
        <w:rPr>
          <w:rFonts w:ascii="Arial" w:hAnsi="Arial" w:cs="Arial"/>
          <w:bCs/>
          <w:sz w:val="24"/>
          <w:szCs w:val="24"/>
        </w:rPr>
        <w:t xml:space="preserve"> fuerte</w:t>
      </w:r>
      <w:r w:rsidR="00073A77">
        <w:rPr>
          <w:rFonts w:ascii="Arial" w:hAnsi="Arial" w:cs="Arial"/>
          <w:bCs/>
          <w:sz w:val="24"/>
          <w:szCs w:val="24"/>
        </w:rPr>
        <w:t xml:space="preserve"> conexión con lo biológico, </w:t>
      </w:r>
      <w:commentRangeStart w:id="6"/>
      <w:r w:rsidR="00073A77">
        <w:rPr>
          <w:rFonts w:ascii="Arial" w:hAnsi="Arial" w:cs="Arial"/>
          <w:bCs/>
          <w:sz w:val="24"/>
          <w:szCs w:val="24"/>
        </w:rPr>
        <w:t xml:space="preserve">ya que es fruto de </w:t>
      </w:r>
      <w:commentRangeEnd w:id="6"/>
      <w:r w:rsidR="00E91392">
        <w:rPr>
          <w:rStyle w:val="Refdecomentario"/>
        </w:rPr>
        <w:commentReference w:id="6"/>
      </w:r>
      <w:r w:rsidR="00073A77">
        <w:rPr>
          <w:rFonts w:ascii="Arial" w:hAnsi="Arial" w:cs="Arial"/>
          <w:bCs/>
          <w:sz w:val="24"/>
          <w:szCs w:val="24"/>
        </w:rPr>
        <w:t xml:space="preserve">la naturaleza humana y los cambios sociales pueden cambiar la biología. Por ejemplo, paleontólogos </w:t>
      </w:r>
      <w:r w:rsidR="00F83CAE">
        <w:rPr>
          <w:rFonts w:ascii="Arial" w:hAnsi="Arial" w:cs="Arial"/>
          <w:bCs/>
          <w:sz w:val="24"/>
          <w:szCs w:val="24"/>
        </w:rPr>
        <w:t>exponen</w:t>
      </w:r>
      <w:r w:rsidR="00073A77">
        <w:rPr>
          <w:rFonts w:ascii="Arial" w:hAnsi="Arial" w:cs="Arial"/>
          <w:bCs/>
          <w:sz w:val="24"/>
          <w:szCs w:val="24"/>
        </w:rPr>
        <w:t xml:space="preserve"> que la selección de los machos que desarrollaban cualidades sociales era debido a la cooperación en cuidar a su familia</w:t>
      </w:r>
      <w:r>
        <w:rPr>
          <w:rFonts w:ascii="Arial" w:hAnsi="Arial" w:cs="Arial"/>
          <w:bCs/>
          <w:sz w:val="24"/>
          <w:szCs w:val="24"/>
        </w:rPr>
        <w:t xml:space="preserve">; por </w:t>
      </w:r>
      <w:r w:rsidR="004B4798">
        <w:rPr>
          <w:rFonts w:ascii="Arial" w:hAnsi="Arial" w:cs="Arial"/>
          <w:bCs/>
          <w:sz w:val="24"/>
          <w:szCs w:val="24"/>
        </w:rPr>
        <w:t>esto</w:t>
      </w:r>
      <w:r>
        <w:rPr>
          <w:rFonts w:ascii="Arial" w:hAnsi="Arial" w:cs="Arial"/>
          <w:bCs/>
          <w:sz w:val="24"/>
          <w:szCs w:val="24"/>
        </w:rPr>
        <w:t>, dejaron de tener grandes colmillos y músculos potentes</w:t>
      </w:r>
      <w:r w:rsidR="00E91392">
        <w:rPr>
          <w:rFonts w:ascii="Arial" w:hAnsi="Arial" w:cs="Arial"/>
          <w:bCs/>
          <w:color w:val="FF0000"/>
          <w:sz w:val="24"/>
          <w:szCs w:val="24"/>
        </w:rPr>
        <w:t xml:space="preserve"> (Autor, año)</w:t>
      </w:r>
      <w:r>
        <w:rPr>
          <w:rFonts w:ascii="Arial" w:hAnsi="Arial" w:cs="Arial"/>
          <w:bCs/>
          <w:sz w:val="24"/>
          <w:szCs w:val="24"/>
        </w:rPr>
        <w:t>.</w:t>
      </w:r>
    </w:p>
    <w:p w14:paraId="299C73A7" w14:textId="7DCD3BB5" w:rsidR="004B4798" w:rsidRDefault="004B4798" w:rsidP="00A06AD5">
      <w:pPr>
        <w:spacing w:line="360" w:lineRule="auto"/>
        <w:jc w:val="both"/>
        <w:rPr>
          <w:rFonts w:ascii="Arial" w:hAnsi="Arial" w:cs="Arial"/>
          <w:bCs/>
          <w:sz w:val="24"/>
          <w:szCs w:val="24"/>
        </w:rPr>
      </w:pPr>
      <w:r>
        <w:rPr>
          <w:rFonts w:ascii="Arial" w:hAnsi="Arial" w:cs="Arial"/>
          <w:bCs/>
          <w:sz w:val="24"/>
          <w:szCs w:val="24"/>
        </w:rPr>
        <w:t xml:space="preserve">Según dice </w:t>
      </w:r>
      <w:r w:rsidRPr="004B4798">
        <w:rPr>
          <w:rFonts w:ascii="Arial" w:hAnsi="Arial" w:cs="Arial"/>
          <w:bCs/>
          <w:sz w:val="24"/>
          <w:szCs w:val="24"/>
        </w:rPr>
        <w:t>Eduard Vieta</w:t>
      </w:r>
      <w:r w:rsidR="00505441">
        <w:rPr>
          <w:rFonts w:ascii="Arial" w:hAnsi="Arial" w:cs="Arial"/>
          <w:bCs/>
          <w:sz w:val="24"/>
          <w:szCs w:val="24"/>
        </w:rPr>
        <w:t xml:space="preserve"> </w:t>
      </w:r>
      <w:r w:rsidR="00505441">
        <w:rPr>
          <w:rFonts w:ascii="Arial" w:hAnsi="Arial" w:cs="Arial"/>
          <w:bCs/>
          <w:color w:val="FF0000"/>
          <w:sz w:val="24"/>
          <w:szCs w:val="24"/>
        </w:rPr>
        <w:t>(año)</w:t>
      </w:r>
      <w:r w:rsidRPr="004B4798">
        <w:rPr>
          <w:rFonts w:ascii="Arial" w:hAnsi="Arial" w:cs="Arial"/>
          <w:bCs/>
          <w:sz w:val="24"/>
          <w:szCs w:val="24"/>
        </w:rPr>
        <w:t>, director científico del CIBER de Salud Mental (CIBERSAM)</w:t>
      </w:r>
      <w:r>
        <w:rPr>
          <w:rFonts w:ascii="Arial" w:hAnsi="Arial" w:cs="Arial"/>
          <w:bCs/>
          <w:sz w:val="24"/>
          <w:szCs w:val="24"/>
        </w:rPr>
        <w:t xml:space="preserve">, </w:t>
      </w:r>
      <w:r w:rsidRPr="004B4798">
        <w:rPr>
          <w:rFonts w:ascii="Arial" w:hAnsi="Arial" w:cs="Arial"/>
          <w:bCs/>
          <w:sz w:val="24"/>
          <w:szCs w:val="24"/>
        </w:rPr>
        <w:t>“Algunas diferencias son susceptibles de ser cambiadas a nivel cultural y otras menos.”</w:t>
      </w:r>
      <w:r>
        <w:rPr>
          <w:rFonts w:ascii="Arial" w:hAnsi="Arial" w:cs="Arial"/>
          <w:bCs/>
          <w:sz w:val="24"/>
          <w:szCs w:val="24"/>
        </w:rPr>
        <w:t xml:space="preserve"> Esto significa que </w:t>
      </w:r>
      <w:r w:rsidR="008320D5">
        <w:rPr>
          <w:rFonts w:ascii="Arial" w:hAnsi="Arial" w:cs="Arial"/>
          <w:bCs/>
          <w:sz w:val="24"/>
          <w:szCs w:val="24"/>
        </w:rPr>
        <w:t>algunas de las diferencias entre hombres y mujeres son causadas por la biología; sin embargo, otras provienen de la manera de ser educados, su familia, sus amigos, algo meramente cultural.</w:t>
      </w:r>
    </w:p>
    <w:p w14:paraId="720D9585" w14:textId="230AE75D" w:rsidR="00EB1690" w:rsidRDefault="00EB1690" w:rsidP="00A06AD5">
      <w:pPr>
        <w:spacing w:line="360" w:lineRule="auto"/>
        <w:jc w:val="both"/>
        <w:rPr>
          <w:rFonts w:ascii="Arial" w:hAnsi="Arial" w:cs="Arial"/>
          <w:bCs/>
          <w:sz w:val="24"/>
          <w:szCs w:val="24"/>
        </w:rPr>
      </w:pPr>
      <w:r w:rsidRPr="00EB1690">
        <w:rPr>
          <w:rFonts w:ascii="Arial" w:hAnsi="Arial" w:cs="Arial"/>
          <w:bCs/>
          <w:sz w:val="24"/>
          <w:szCs w:val="24"/>
        </w:rPr>
        <w:lastRenderedPageBreak/>
        <w:t xml:space="preserve">Carmen Arenas y Araceli Puigcerver citan a Grant y Weissman </w:t>
      </w:r>
      <w:r w:rsidR="00E91392">
        <w:rPr>
          <w:rFonts w:ascii="Arial" w:hAnsi="Arial" w:cs="Arial"/>
          <w:bCs/>
          <w:color w:val="FF0000"/>
          <w:sz w:val="24"/>
          <w:szCs w:val="24"/>
        </w:rPr>
        <w:t xml:space="preserve">(año) </w:t>
      </w:r>
      <w:r w:rsidRPr="00EB1690">
        <w:rPr>
          <w:rFonts w:ascii="Arial" w:hAnsi="Arial" w:cs="Arial"/>
          <w:bCs/>
          <w:sz w:val="24"/>
          <w:szCs w:val="24"/>
        </w:rPr>
        <w:t xml:space="preserve">en </w:t>
      </w:r>
      <w:commentRangeStart w:id="7"/>
      <w:r w:rsidRPr="00EB1690">
        <w:rPr>
          <w:rFonts w:ascii="Arial" w:hAnsi="Arial" w:cs="Arial"/>
          <w:bCs/>
          <w:sz w:val="24"/>
          <w:szCs w:val="24"/>
        </w:rPr>
        <w:t xml:space="preserve">Diferencias entre hombres y mujeres en los trastornos de ansiedad: una aproximación psicobiológica </w:t>
      </w:r>
      <w:commentRangeEnd w:id="7"/>
      <w:r w:rsidR="00E91392">
        <w:rPr>
          <w:rStyle w:val="Refdecomentario"/>
        </w:rPr>
        <w:commentReference w:id="7"/>
      </w:r>
      <w:r w:rsidRPr="00EB1690">
        <w:rPr>
          <w:rFonts w:ascii="Arial" w:hAnsi="Arial" w:cs="Arial"/>
          <w:bCs/>
          <w:sz w:val="24"/>
          <w:szCs w:val="24"/>
        </w:rPr>
        <w:t>“Se han identificado un conjunto de factores que pueden explicar el predominio femenino en los trastornos de ansiedad, así como las diferencias entre los sexos en otros trastornos psiquiátricos. Un grupo de estos factores serían los psicosociales y socioculturales que incluyen diferencias en el tipo de afrontamiento de la persona, rol sexual, pobreza, nivel educativo, estado civil, nivel de ingresos, apoyo social, aislamiento social, adversidades durante la infancia, cambios sociales, normas culturales y vulnerabilidad a la exposición y reactividad ante acontecimientos vitales estresantes. Otros factores que sugieren diferencias de sexo son la comorbilidad previa, la predisposición genética, los rasgos de la personalidad, las hormonas sexuales, la reactividad endocrina frente al estrés, los sistemas de neurotransmisión y los determinantes neuropsicológicos</w:t>
      </w:r>
      <w:r>
        <w:rPr>
          <w:rFonts w:ascii="Arial" w:hAnsi="Arial" w:cs="Arial"/>
          <w:bCs/>
          <w:sz w:val="24"/>
          <w:szCs w:val="24"/>
        </w:rPr>
        <w:t>”. Esto recalca la idea de Vieta acerca del origen de la conducta humana que puede ser biológica o cultural.</w:t>
      </w:r>
    </w:p>
    <w:p w14:paraId="0E2E16F1" w14:textId="4A23185B" w:rsidR="00EB1690" w:rsidRDefault="00EB1690" w:rsidP="00A06AD5">
      <w:pPr>
        <w:spacing w:line="360" w:lineRule="auto"/>
        <w:jc w:val="both"/>
        <w:rPr>
          <w:rFonts w:ascii="Arial" w:hAnsi="Arial" w:cs="Arial"/>
          <w:bCs/>
          <w:sz w:val="24"/>
          <w:szCs w:val="24"/>
        </w:rPr>
      </w:pPr>
      <w:r>
        <w:rPr>
          <w:rFonts w:ascii="Arial" w:hAnsi="Arial" w:cs="Arial"/>
          <w:bCs/>
          <w:sz w:val="24"/>
          <w:szCs w:val="24"/>
        </w:rPr>
        <w:t>Igualmente</w:t>
      </w:r>
      <w:r w:rsidR="00E91392">
        <w:rPr>
          <w:rFonts w:ascii="Arial" w:hAnsi="Arial" w:cs="Arial"/>
          <w:bCs/>
          <w:sz w:val="24"/>
          <w:szCs w:val="24"/>
        </w:rPr>
        <w:t xml:space="preserve"> </w:t>
      </w:r>
      <w:r w:rsidR="00E91392">
        <w:rPr>
          <w:rFonts w:ascii="Arial" w:hAnsi="Arial" w:cs="Arial"/>
          <w:bCs/>
          <w:color w:val="FF0000"/>
          <w:sz w:val="24"/>
          <w:szCs w:val="24"/>
        </w:rPr>
        <w:t>¿Quiénes?</w:t>
      </w:r>
      <w:r>
        <w:rPr>
          <w:rFonts w:ascii="Arial" w:hAnsi="Arial" w:cs="Arial"/>
          <w:bCs/>
          <w:sz w:val="24"/>
          <w:szCs w:val="24"/>
        </w:rPr>
        <w:t xml:space="preserve"> citan a Dalla y Shors</w:t>
      </w:r>
      <w:r w:rsidR="00E91392">
        <w:rPr>
          <w:rFonts w:ascii="Arial" w:hAnsi="Arial" w:cs="Arial"/>
          <w:bCs/>
          <w:sz w:val="24"/>
          <w:szCs w:val="24"/>
        </w:rPr>
        <w:t xml:space="preserve"> </w:t>
      </w:r>
      <w:r w:rsidR="00E91392">
        <w:rPr>
          <w:rFonts w:ascii="Arial" w:hAnsi="Arial" w:cs="Arial"/>
          <w:bCs/>
          <w:color w:val="FF0000"/>
          <w:sz w:val="24"/>
          <w:szCs w:val="24"/>
        </w:rPr>
        <w:t>(año)</w:t>
      </w:r>
      <w:r>
        <w:rPr>
          <w:rFonts w:ascii="Arial" w:hAnsi="Arial" w:cs="Arial"/>
          <w:bCs/>
          <w:sz w:val="24"/>
          <w:szCs w:val="24"/>
        </w:rPr>
        <w:t>, “</w:t>
      </w:r>
      <w:r w:rsidRPr="00EB1690">
        <w:rPr>
          <w:rFonts w:ascii="Arial" w:hAnsi="Arial" w:cs="Arial"/>
          <w:bCs/>
          <w:sz w:val="24"/>
          <w:szCs w:val="24"/>
        </w:rPr>
        <w:t>Hay consenso en considerar que los factores psicosociales y socioculturales no pueden explicar todas las diferencias observadas entre ambos sexos, y dada la coherencia de los hallazgos en los distintos grupos culturales, la conclusión es que las diferencias de género en las tasas de los trastornos psiquiátricos son en gran parte psicobiológicas. Evaluar cuales de los factores explicativos de las diferencias entre los sexos son de naturaleza biológica y cuáles de naturaleza social, nos permitirá conocer cuáles son inmutables y cu</w:t>
      </w:r>
      <w:r>
        <w:rPr>
          <w:rFonts w:ascii="Arial" w:hAnsi="Arial" w:cs="Arial"/>
          <w:bCs/>
          <w:sz w:val="24"/>
          <w:szCs w:val="24"/>
        </w:rPr>
        <w:t>á</w:t>
      </w:r>
      <w:r w:rsidRPr="00EB1690">
        <w:rPr>
          <w:rFonts w:ascii="Arial" w:hAnsi="Arial" w:cs="Arial"/>
          <w:bCs/>
          <w:sz w:val="24"/>
          <w:szCs w:val="24"/>
        </w:rPr>
        <w:t>les no</w:t>
      </w:r>
      <w:r>
        <w:rPr>
          <w:rFonts w:ascii="Arial" w:hAnsi="Arial" w:cs="Arial"/>
          <w:bCs/>
          <w:sz w:val="24"/>
          <w:szCs w:val="24"/>
        </w:rPr>
        <w:t>”.</w:t>
      </w:r>
    </w:p>
    <w:p w14:paraId="1932C656" w14:textId="68626200" w:rsidR="002E198A" w:rsidRDefault="008320D5" w:rsidP="00A06AD5">
      <w:pPr>
        <w:spacing w:line="360" w:lineRule="auto"/>
        <w:jc w:val="both"/>
        <w:rPr>
          <w:rFonts w:ascii="Arial" w:hAnsi="Arial" w:cs="Arial"/>
          <w:color w:val="000000" w:themeColor="text1"/>
          <w:sz w:val="24"/>
          <w:szCs w:val="24"/>
          <w:shd w:val="clear" w:color="auto" w:fill="FFFFFF"/>
        </w:rPr>
      </w:pPr>
      <w:r>
        <w:rPr>
          <w:rFonts w:ascii="Arial" w:hAnsi="Arial" w:cs="Arial"/>
          <w:bCs/>
          <w:sz w:val="24"/>
          <w:szCs w:val="24"/>
        </w:rPr>
        <w:t>La OMS</w:t>
      </w:r>
      <w:r w:rsidR="00E91392">
        <w:rPr>
          <w:rFonts w:ascii="Arial" w:hAnsi="Arial" w:cs="Arial"/>
          <w:bCs/>
          <w:sz w:val="24"/>
          <w:szCs w:val="24"/>
        </w:rPr>
        <w:t xml:space="preserve"> </w:t>
      </w:r>
      <w:r w:rsidR="00E91392">
        <w:rPr>
          <w:rFonts w:ascii="Arial" w:hAnsi="Arial" w:cs="Arial"/>
          <w:bCs/>
          <w:color w:val="FF0000"/>
          <w:sz w:val="24"/>
          <w:szCs w:val="24"/>
        </w:rPr>
        <w:t>(año)</w:t>
      </w:r>
      <w:r>
        <w:rPr>
          <w:rFonts w:ascii="Arial" w:hAnsi="Arial" w:cs="Arial"/>
          <w:bCs/>
          <w:sz w:val="24"/>
          <w:szCs w:val="24"/>
        </w:rPr>
        <w:t xml:space="preserve"> también plantea que los factores culturales igualmente afectan en las enfermedades mentales debido a que, si los hombres llegan a padecer alguna, son menos susceptibles a pedir ayuda que las mujeres, a causa de los estereotipos. </w:t>
      </w:r>
      <w:r w:rsidR="00F2201A">
        <w:rPr>
          <w:rFonts w:ascii="Arial" w:hAnsi="Arial" w:cs="Arial"/>
          <w:bCs/>
          <w:sz w:val="24"/>
          <w:szCs w:val="24"/>
        </w:rPr>
        <w:t xml:space="preserve">A los varones se les ha enseñado que deben de resolver sus problemas por su cuenta, y que no pueden sacar lo que están sintiendo. </w:t>
      </w:r>
      <w:r w:rsidR="00F2201A" w:rsidRPr="00F2201A">
        <w:rPr>
          <w:rFonts w:ascii="Arial" w:hAnsi="Arial" w:cs="Arial"/>
          <w:bCs/>
          <w:sz w:val="24"/>
          <w:szCs w:val="24"/>
        </w:rPr>
        <w:t>Esto ocasiona que empleen soluciones que los orillan a terminar con su vida.</w:t>
      </w:r>
      <w:r w:rsidR="00F2201A">
        <w:rPr>
          <w:rFonts w:ascii="Arial" w:hAnsi="Arial" w:cs="Arial"/>
          <w:bCs/>
          <w:sz w:val="24"/>
          <w:szCs w:val="24"/>
        </w:rPr>
        <w:t xml:space="preserve"> </w:t>
      </w:r>
      <w:r w:rsidRPr="00F2201A">
        <w:rPr>
          <w:rFonts w:ascii="Arial" w:hAnsi="Arial" w:cs="Arial"/>
          <w:color w:val="000000" w:themeColor="text1"/>
          <w:sz w:val="24"/>
          <w:szCs w:val="24"/>
          <w:shd w:val="clear" w:color="auto" w:fill="FFFFFF"/>
        </w:rPr>
        <w:t xml:space="preserve">Las mujeres realizan más intentos </w:t>
      </w:r>
      <w:r w:rsidRPr="00F2201A">
        <w:rPr>
          <w:rFonts w:ascii="Arial" w:hAnsi="Arial" w:cs="Arial"/>
          <w:color w:val="000000" w:themeColor="text1"/>
          <w:sz w:val="24"/>
          <w:szCs w:val="24"/>
          <w:shd w:val="clear" w:color="auto" w:fill="FFFFFF"/>
        </w:rPr>
        <w:lastRenderedPageBreak/>
        <w:t xml:space="preserve">de suicidios que los hombres, como </w:t>
      </w:r>
      <w:r w:rsidR="00CE5057" w:rsidRPr="00F2201A">
        <w:rPr>
          <w:rFonts w:ascii="Arial" w:hAnsi="Arial" w:cs="Arial"/>
          <w:color w:val="000000" w:themeColor="text1"/>
          <w:sz w:val="24"/>
          <w:szCs w:val="24"/>
          <w:shd w:val="clear" w:color="auto" w:fill="FFFFFF"/>
        </w:rPr>
        <w:t xml:space="preserve">una señal </w:t>
      </w:r>
      <w:r w:rsidR="00F2201A">
        <w:rPr>
          <w:rFonts w:ascii="Arial" w:hAnsi="Arial" w:cs="Arial"/>
          <w:color w:val="000000" w:themeColor="text1"/>
          <w:sz w:val="24"/>
          <w:szCs w:val="24"/>
          <w:shd w:val="clear" w:color="auto" w:fill="FFFFFF"/>
        </w:rPr>
        <w:t>para hacer saber a los demás que necesitan ayuda</w:t>
      </w:r>
      <w:r w:rsidR="00CE5057" w:rsidRPr="00F2201A">
        <w:rPr>
          <w:rFonts w:ascii="Arial" w:hAnsi="Arial" w:cs="Arial"/>
          <w:color w:val="000000" w:themeColor="text1"/>
          <w:sz w:val="24"/>
          <w:szCs w:val="24"/>
          <w:shd w:val="clear" w:color="auto" w:fill="FFFFFF"/>
        </w:rPr>
        <w:t xml:space="preserve">. No obstante, los hombres son los llegan a consumar. </w:t>
      </w:r>
    </w:p>
    <w:p w14:paraId="4BEFA037" w14:textId="6432433C" w:rsidR="00F2201A" w:rsidRPr="00F2201A" w:rsidRDefault="00F2201A" w:rsidP="00F2201A">
      <w:pPr>
        <w:spacing w:line="360" w:lineRule="auto"/>
        <w:jc w:val="both"/>
        <w:rPr>
          <w:rFonts w:ascii="Arial" w:hAnsi="Arial" w:cs="Arial"/>
          <w:color w:val="000000" w:themeColor="text1"/>
          <w:sz w:val="24"/>
          <w:szCs w:val="24"/>
          <w:shd w:val="clear" w:color="auto" w:fill="FFFFFF"/>
        </w:rPr>
      </w:pPr>
      <w:commentRangeStart w:id="8"/>
      <w:r w:rsidRPr="00F2201A">
        <w:rPr>
          <w:rFonts w:ascii="Arial" w:hAnsi="Arial" w:cs="Arial"/>
          <w:color w:val="000000" w:themeColor="text1"/>
          <w:sz w:val="24"/>
          <w:szCs w:val="24"/>
          <w:shd w:val="clear" w:color="auto" w:fill="FFFFFF"/>
        </w:rPr>
        <w:t>En México el incremento de los suicidios debe atenderse con inmediatez, incluso considerarse como un problema de salud pública, coincidieron el diputado del grupo parlamentario de MORENA, Norberto Nazario Sánchez, psicoanalistas, pedagogos, abogados y psicoterapeutas</w:t>
      </w:r>
      <w:r w:rsidR="00E91392">
        <w:rPr>
          <w:rFonts w:ascii="Arial" w:hAnsi="Arial" w:cs="Arial"/>
          <w:color w:val="000000" w:themeColor="text1"/>
          <w:sz w:val="24"/>
          <w:szCs w:val="24"/>
          <w:shd w:val="clear" w:color="auto" w:fill="FFFFFF"/>
        </w:rPr>
        <w:t xml:space="preserve"> </w:t>
      </w:r>
      <w:r w:rsidR="00E91392">
        <w:rPr>
          <w:rFonts w:ascii="Arial" w:hAnsi="Arial" w:cs="Arial"/>
          <w:color w:val="FF0000"/>
          <w:sz w:val="24"/>
          <w:szCs w:val="24"/>
          <w:shd w:val="clear" w:color="auto" w:fill="FFFFFF"/>
        </w:rPr>
        <w:t>(Autor, año)</w:t>
      </w:r>
      <w:r w:rsidRPr="00F2201A">
        <w:rPr>
          <w:rFonts w:ascii="Arial" w:hAnsi="Arial" w:cs="Arial"/>
          <w:color w:val="000000" w:themeColor="text1"/>
          <w:sz w:val="24"/>
          <w:szCs w:val="24"/>
          <w:shd w:val="clear" w:color="auto" w:fill="FFFFFF"/>
        </w:rPr>
        <w:t>.</w:t>
      </w:r>
    </w:p>
    <w:p w14:paraId="42E2490E" w14:textId="77777777" w:rsidR="00F2201A" w:rsidRPr="00F2201A" w:rsidRDefault="00F2201A" w:rsidP="00F2201A">
      <w:pPr>
        <w:spacing w:line="360" w:lineRule="auto"/>
        <w:jc w:val="both"/>
        <w:rPr>
          <w:rFonts w:ascii="Arial" w:hAnsi="Arial" w:cs="Arial"/>
          <w:color w:val="000000" w:themeColor="text1"/>
          <w:sz w:val="24"/>
          <w:szCs w:val="24"/>
          <w:shd w:val="clear" w:color="auto" w:fill="FFFFFF"/>
        </w:rPr>
      </w:pPr>
      <w:r w:rsidRPr="00F2201A">
        <w:rPr>
          <w:rFonts w:ascii="Arial" w:hAnsi="Arial" w:cs="Arial"/>
          <w:color w:val="000000" w:themeColor="text1"/>
          <w:sz w:val="24"/>
          <w:szCs w:val="24"/>
          <w:shd w:val="clear" w:color="auto" w:fill="FFFFFF"/>
        </w:rPr>
        <w:t xml:space="preserve">Durante </w:t>
      </w:r>
      <w:commentRangeStart w:id="9"/>
      <w:r w:rsidRPr="00F2201A">
        <w:rPr>
          <w:rFonts w:ascii="Arial" w:hAnsi="Arial" w:cs="Arial"/>
          <w:color w:val="000000" w:themeColor="text1"/>
          <w:sz w:val="24"/>
          <w:szCs w:val="24"/>
          <w:shd w:val="clear" w:color="auto" w:fill="FFFFFF"/>
        </w:rPr>
        <w:t xml:space="preserve">el </w:t>
      </w:r>
      <w:commentRangeStart w:id="10"/>
      <w:r w:rsidRPr="00F2201A">
        <w:rPr>
          <w:rFonts w:ascii="Arial" w:hAnsi="Arial" w:cs="Arial"/>
          <w:color w:val="000000" w:themeColor="text1"/>
          <w:sz w:val="24"/>
          <w:szCs w:val="24"/>
          <w:shd w:val="clear" w:color="auto" w:fill="FFFFFF"/>
        </w:rPr>
        <w:t xml:space="preserve">foro, </w:t>
      </w:r>
      <w:commentRangeEnd w:id="9"/>
      <w:r w:rsidR="00E91392">
        <w:rPr>
          <w:rStyle w:val="Refdecomentario"/>
        </w:rPr>
        <w:commentReference w:id="9"/>
      </w:r>
      <w:r w:rsidRPr="00F2201A">
        <w:rPr>
          <w:rFonts w:ascii="Arial" w:hAnsi="Arial" w:cs="Arial"/>
          <w:color w:val="000000" w:themeColor="text1"/>
          <w:sz w:val="24"/>
          <w:szCs w:val="24"/>
          <w:shd w:val="clear" w:color="auto" w:fill="FFFFFF"/>
        </w:rPr>
        <w:t xml:space="preserve">el legislador </w:t>
      </w:r>
      <w:commentRangeEnd w:id="10"/>
      <w:r w:rsidR="00E91392">
        <w:rPr>
          <w:rStyle w:val="Refdecomentario"/>
        </w:rPr>
        <w:commentReference w:id="10"/>
      </w:r>
      <w:r w:rsidRPr="00F2201A">
        <w:rPr>
          <w:rFonts w:ascii="Arial" w:hAnsi="Arial" w:cs="Arial"/>
          <w:color w:val="000000" w:themeColor="text1"/>
          <w:sz w:val="24"/>
          <w:szCs w:val="24"/>
          <w:shd w:val="clear" w:color="auto" w:fill="FFFFFF"/>
        </w:rPr>
        <w:t>alertó que según cifras del Instituto Nacional de Geografía y Estadística (Inegi), de 2010 a 2017 se registraron 48 mil suicidios, y que ocho de cada 10 fueron ejecutados por hombres.</w:t>
      </w:r>
      <w:commentRangeEnd w:id="8"/>
      <w:r w:rsidR="00E91392">
        <w:rPr>
          <w:rStyle w:val="Refdecomentario"/>
        </w:rPr>
        <w:commentReference w:id="8"/>
      </w:r>
    </w:p>
    <w:p w14:paraId="7E196736" w14:textId="77777777" w:rsidR="00F2201A" w:rsidRPr="00F2201A" w:rsidRDefault="00F2201A" w:rsidP="00F2201A">
      <w:pPr>
        <w:spacing w:line="360" w:lineRule="auto"/>
        <w:jc w:val="both"/>
        <w:rPr>
          <w:rFonts w:ascii="Arial" w:hAnsi="Arial" w:cs="Arial"/>
          <w:color w:val="000000" w:themeColor="text1"/>
          <w:sz w:val="24"/>
          <w:szCs w:val="24"/>
          <w:shd w:val="clear" w:color="auto" w:fill="FFFFFF"/>
        </w:rPr>
      </w:pPr>
      <w:commentRangeStart w:id="11"/>
      <w:r w:rsidRPr="00F2201A">
        <w:rPr>
          <w:rFonts w:ascii="Arial" w:hAnsi="Arial" w:cs="Arial"/>
          <w:color w:val="000000" w:themeColor="text1"/>
          <w:sz w:val="24"/>
          <w:szCs w:val="24"/>
          <w:shd w:val="clear" w:color="auto" w:fill="FFFFFF"/>
        </w:rPr>
        <w:t xml:space="preserve"> “En el país el suicidio es la segunda causa de muerte entre adolescentes de entre 15 y 19 años de edad y la quinta causa para niños entre 10 y 14 años de edad”, alertó el diputado.</w:t>
      </w:r>
      <w:commentRangeEnd w:id="11"/>
      <w:r w:rsidR="00E91392">
        <w:rPr>
          <w:rStyle w:val="Refdecomentario"/>
        </w:rPr>
        <w:commentReference w:id="11"/>
      </w:r>
    </w:p>
    <w:p w14:paraId="2F998D9C" w14:textId="77777777" w:rsidR="00CE5057" w:rsidRDefault="00CE5057" w:rsidP="00A06AD5">
      <w:pPr>
        <w:spacing w:line="360" w:lineRule="auto"/>
        <w:jc w:val="both"/>
        <w:rPr>
          <w:rFonts w:ascii="Arial" w:hAnsi="Arial" w:cs="Arial"/>
          <w:bCs/>
          <w:sz w:val="24"/>
          <w:szCs w:val="24"/>
        </w:rPr>
      </w:pPr>
      <w:r w:rsidRPr="00CE5057">
        <w:rPr>
          <w:rFonts w:ascii="Arial" w:hAnsi="Arial" w:cs="Arial"/>
          <w:bCs/>
          <w:sz w:val="24"/>
          <w:szCs w:val="24"/>
        </w:rPr>
        <w:t xml:space="preserve">Se realizó un estudio transversal con datos de la </w:t>
      </w:r>
      <w:commentRangeStart w:id="12"/>
      <w:r w:rsidRPr="00E91392">
        <w:rPr>
          <w:rFonts w:ascii="Arial" w:hAnsi="Arial" w:cs="Arial"/>
          <w:bCs/>
          <w:sz w:val="24"/>
          <w:szCs w:val="24"/>
          <w:highlight w:val="yellow"/>
        </w:rPr>
        <w:t>Encuesta Nacional de Salud de España (2011</w:t>
      </w:r>
      <w:r w:rsidRPr="00CE5057">
        <w:rPr>
          <w:rFonts w:ascii="Arial" w:hAnsi="Arial" w:cs="Arial"/>
          <w:bCs/>
          <w:sz w:val="24"/>
          <w:szCs w:val="24"/>
        </w:rPr>
        <w:t>).</w:t>
      </w:r>
      <w:r w:rsidR="006733F5" w:rsidRPr="006733F5">
        <w:t xml:space="preserve"> </w:t>
      </w:r>
      <w:commentRangeEnd w:id="12"/>
      <w:r w:rsidR="00E91392">
        <w:rPr>
          <w:rStyle w:val="Refdecomentario"/>
        </w:rPr>
        <w:commentReference w:id="12"/>
      </w:r>
      <w:r w:rsidR="006733F5">
        <w:rPr>
          <w:rFonts w:ascii="Arial" w:hAnsi="Arial" w:cs="Arial"/>
          <w:bCs/>
          <w:sz w:val="24"/>
          <w:szCs w:val="24"/>
        </w:rPr>
        <w:t>Según Jorge Arias de la Torre, científico del CIBER de Salud Mental de España, l</w:t>
      </w:r>
      <w:r w:rsidR="006733F5" w:rsidRPr="006733F5">
        <w:rPr>
          <w:rFonts w:ascii="Arial" w:hAnsi="Arial" w:cs="Arial"/>
          <w:bCs/>
          <w:sz w:val="24"/>
          <w:szCs w:val="24"/>
        </w:rPr>
        <w:t>a prevalencia de mala salud mental fue mayor entre las mujeres (19,9%) que entre los hombres (13,9%), siendo la prevalencia general del 16,8%. Las variables asociadas con una mayor prevalencia fueron el tipo de contrato y las variables relacionadas con el trabajo en los hombres, y las variables socioeconómicas y de edad en las mujeres.</w:t>
      </w:r>
    </w:p>
    <w:p w14:paraId="30DA716A" w14:textId="77777777" w:rsidR="006733F5" w:rsidRDefault="006733F5" w:rsidP="006733F5">
      <w:pPr>
        <w:spacing w:line="360" w:lineRule="auto"/>
        <w:jc w:val="both"/>
        <w:rPr>
          <w:rFonts w:ascii="Arial" w:hAnsi="Arial" w:cs="Arial"/>
          <w:bCs/>
          <w:sz w:val="24"/>
          <w:szCs w:val="24"/>
        </w:rPr>
      </w:pPr>
      <w:r w:rsidRPr="006733F5">
        <w:rPr>
          <w:rFonts w:ascii="Arial" w:hAnsi="Arial" w:cs="Arial"/>
          <w:bCs/>
          <w:sz w:val="24"/>
          <w:szCs w:val="24"/>
        </w:rPr>
        <w:t>La violencia de género es un factor de riesgo para sufrir</w:t>
      </w:r>
      <w:r>
        <w:rPr>
          <w:rFonts w:ascii="Arial" w:hAnsi="Arial" w:cs="Arial"/>
          <w:bCs/>
          <w:sz w:val="24"/>
          <w:szCs w:val="24"/>
        </w:rPr>
        <w:t xml:space="preserve"> </w:t>
      </w:r>
      <w:r w:rsidRPr="006733F5">
        <w:rPr>
          <w:rFonts w:ascii="Arial" w:hAnsi="Arial" w:cs="Arial"/>
          <w:bCs/>
          <w:sz w:val="24"/>
          <w:szCs w:val="24"/>
        </w:rPr>
        <w:t>trastornos mentales. Las mujeres son las principales</w:t>
      </w:r>
      <w:r>
        <w:rPr>
          <w:rFonts w:ascii="Arial" w:hAnsi="Arial" w:cs="Arial"/>
          <w:bCs/>
          <w:sz w:val="24"/>
          <w:szCs w:val="24"/>
        </w:rPr>
        <w:t xml:space="preserve"> </w:t>
      </w:r>
      <w:r w:rsidRPr="006733F5">
        <w:rPr>
          <w:rFonts w:ascii="Arial" w:hAnsi="Arial" w:cs="Arial"/>
          <w:bCs/>
          <w:sz w:val="24"/>
          <w:szCs w:val="24"/>
        </w:rPr>
        <w:t>víctimas de violencia y quienes la han sufrido presentan</w:t>
      </w:r>
      <w:r>
        <w:rPr>
          <w:rFonts w:ascii="Arial" w:hAnsi="Arial" w:cs="Arial"/>
          <w:bCs/>
          <w:sz w:val="24"/>
          <w:szCs w:val="24"/>
        </w:rPr>
        <w:t xml:space="preserve"> </w:t>
      </w:r>
      <w:r w:rsidRPr="006733F5">
        <w:rPr>
          <w:rFonts w:ascii="Arial" w:hAnsi="Arial" w:cs="Arial"/>
          <w:bCs/>
          <w:sz w:val="24"/>
          <w:szCs w:val="24"/>
        </w:rPr>
        <w:t>mayor incidencia de depresión, toxicomanía, actos autodestructivos</w:t>
      </w:r>
      <w:r>
        <w:rPr>
          <w:rFonts w:ascii="Arial" w:hAnsi="Arial" w:cs="Arial"/>
          <w:bCs/>
          <w:sz w:val="24"/>
          <w:szCs w:val="24"/>
        </w:rPr>
        <w:t xml:space="preserve"> </w:t>
      </w:r>
      <w:r w:rsidRPr="006733F5">
        <w:rPr>
          <w:rFonts w:ascii="Arial" w:hAnsi="Arial" w:cs="Arial"/>
          <w:bCs/>
          <w:sz w:val="24"/>
          <w:szCs w:val="24"/>
        </w:rPr>
        <w:t>e intentos de suicidio. Estos síntomas se</w:t>
      </w:r>
      <w:r>
        <w:rPr>
          <w:rFonts w:ascii="Arial" w:hAnsi="Arial" w:cs="Arial"/>
          <w:bCs/>
          <w:sz w:val="24"/>
          <w:szCs w:val="24"/>
        </w:rPr>
        <w:t xml:space="preserve"> </w:t>
      </w:r>
      <w:r w:rsidRPr="006733F5">
        <w:rPr>
          <w:rFonts w:ascii="Arial" w:hAnsi="Arial" w:cs="Arial"/>
          <w:bCs/>
          <w:sz w:val="24"/>
          <w:szCs w:val="24"/>
        </w:rPr>
        <w:t>agravan cuando las mujeres se ven impedidas de revelar</w:t>
      </w:r>
      <w:r>
        <w:rPr>
          <w:rFonts w:ascii="Arial" w:hAnsi="Arial" w:cs="Arial"/>
          <w:bCs/>
          <w:sz w:val="24"/>
          <w:szCs w:val="24"/>
        </w:rPr>
        <w:t xml:space="preserve"> </w:t>
      </w:r>
      <w:r w:rsidRPr="006733F5">
        <w:rPr>
          <w:rFonts w:ascii="Arial" w:hAnsi="Arial" w:cs="Arial"/>
          <w:bCs/>
          <w:sz w:val="24"/>
          <w:szCs w:val="24"/>
        </w:rPr>
        <w:t>su situación, se duda de su credibilidad, no se atienden</w:t>
      </w:r>
      <w:r>
        <w:rPr>
          <w:rFonts w:ascii="Arial" w:hAnsi="Arial" w:cs="Arial"/>
          <w:bCs/>
          <w:sz w:val="24"/>
          <w:szCs w:val="24"/>
        </w:rPr>
        <w:t xml:space="preserve"> </w:t>
      </w:r>
      <w:r w:rsidRPr="006733F5">
        <w:rPr>
          <w:rFonts w:ascii="Arial" w:hAnsi="Arial" w:cs="Arial"/>
          <w:bCs/>
          <w:sz w:val="24"/>
          <w:szCs w:val="24"/>
        </w:rPr>
        <w:t>sus necesidades de seguridad personal, deben enfrentar</w:t>
      </w:r>
      <w:r>
        <w:rPr>
          <w:rFonts w:ascii="Arial" w:hAnsi="Arial" w:cs="Arial"/>
          <w:bCs/>
          <w:sz w:val="24"/>
          <w:szCs w:val="24"/>
        </w:rPr>
        <w:t xml:space="preserve"> </w:t>
      </w:r>
      <w:r w:rsidRPr="006733F5">
        <w:rPr>
          <w:rFonts w:ascii="Arial" w:hAnsi="Arial" w:cs="Arial"/>
          <w:bCs/>
          <w:sz w:val="24"/>
          <w:szCs w:val="24"/>
        </w:rPr>
        <w:t>solas al agresor y no existe un sistema de reparación del</w:t>
      </w:r>
      <w:r>
        <w:rPr>
          <w:rFonts w:ascii="Arial" w:hAnsi="Arial" w:cs="Arial"/>
          <w:bCs/>
          <w:sz w:val="24"/>
          <w:szCs w:val="24"/>
        </w:rPr>
        <w:t xml:space="preserve"> </w:t>
      </w:r>
      <w:r w:rsidRPr="006733F5">
        <w:rPr>
          <w:rFonts w:ascii="Arial" w:hAnsi="Arial" w:cs="Arial"/>
          <w:bCs/>
          <w:sz w:val="24"/>
          <w:szCs w:val="24"/>
        </w:rPr>
        <w:t xml:space="preserve">daño </w:t>
      </w:r>
      <w:commentRangeStart w:id="13"/>
      <w:r w:rsidRPr="00E91392">
        <w:rPr>
          <w:rFonts w:ascii="Arial" w:hAnsi="Arial" w:cs="Arial"/>
          <w:bCs/>
          <w:sz w:val="24"/>
          <w:szCs w:val="24"/>
          <w:highlight w:val="yellow"/>
        </w:rPr>
        <w:t>(Guevara, 2005).</w:t>
      </w:r>
      <w:r w:rsidR="005D7129">
        <w:rPr>
          <w:rFonts w:ascii="Arial" w:hAnsi="Arial" w:cs="Arial"/>
          <w:bCs/>
          <w:sz w:val="24"/>
          <w:szCs w:val="24"/>
        </w:rPr>
        <w:t xml:space="preserve"> </w:t>
      </w:r>
      <w:commentRangeEnd w:id="13"/>
      <w:r w:rsidR="00E91392">
        <w:rPr>
          <w:rStyle w:val="Refdecomentario"/>
        </w:rPr>
        <w:commentReference w:id="13"/>
      </w:r>
    </w:p>
    <w:p w14:paraId="473DBDE2" w14:textId="77777777" w:rsidR="005D7129" w:rsidRDefault="001736CD" w:rsidP="001736CD">
      <w:pPr>
        <w:spacing w:line="360" w:lineRule="auto"/>
        <w:jc w:val="both"/>
        <w:rPr>
          <w:rFonts w:ascii="Arial" w:hAnsi="Arial" w:cs="Arial"/>
          <w:bCs/>
          <w:sz w:val="24"/>
          <w:szCs w:val="24"/>
        </w:rPr>
      </w:pPr>
      <w:r w:rsidRPr="001736CD">
        <w:rPr>
          <w:rFonts w:ascii="Arial" w:hAnsi="Arial" w:cs="Arial"/>
          <w:bCs/>
          <w:sz w:val="24"/>
          <w:szCs w:val="24"/>
        </w:rPr>
        <w:t>Otro factor que incide en la depresión femenina es la doble</w:t>
      </w:r>
      <w:r>
        <w:rPr>
          <w:rFonts w:ascii="Arial" w:hAnsi="Arial" w:cs="Arial"/>
          <w:bCs/>
          <w:sz w:val="24"/>
          <w:szCs w:val="24"/>
        </w:rPr>
        <w:t xml:space="preserve"> </w:t>
      </w:r>
      <w:r w:rsidRPr="001736CD">
        <w:rPr>
          <w:rFonts w:ascii="Arial" w:hAnsi="Arial" w:cs="Arial"/>
          <w:bCs/>
          <w:sz w:val="24"/>
          <w:szCs w:val="24"/>
        </w:rPr>
        <w:t>jornada de las mujeres, que además de sus roles tradicionales</w:t>
      </w:r>
      <w:r>
        <w:rPr>
          <w:rFonts w:ascii="Arial" w:hAnsi="Arial" w:cs="Arial"/>
          <w:bCs/>
          <w:sz w:val="24"/>
          <w:szCs w:val="24"/>
        </w:rPr>
        <w:t xml:space="preserve"> </w:t>
      </w:r>
      <w:r w:rsidRPr="001736CD">
        <w:rPr>
          <w:rFonts w:ascii="Arial" w:hAnsi="Arial" w:cs="Arial"/>
          <w:bCs/>
          <w:sz w:val="24"/>
          <w:szCs w:val="24"/>
        </w:rPr>
        <w:t>se han insertado en el mercado laboral, la mayor</w:t>
      </w:r>
      <w:r>
        <w:rPr>
          <w:rFonts w:ascii="Arial" w:hAnsi="Arial" w:cs="Arial"/>
          <w:bCs/>
          <w:sz w:val="24"/>
          <w:szCs w:val="24"/>
        </w:rPr>
        <w:t xml:space="preserve"> </w:t>
      </w:r>
      <w:r w:rsidRPr="001736CD">
        <w:rPr>
          <w:rFonts w:ascii="Arial" w:hAnsi="Arial" w:cs="Arial"/>
          <w:bCs/>
          <w:sz w:val="24"/>
          <w:szCs w:val="24"/>
        </w:rPr>
        <w:t>de las veces en desventaja con los hombres.</w:t>
      </w:r>
      <w:r>
        <w:rPr>
          <w:rFonts w:ascii="Arial" w:hAnsi="Arial" w:cs="Arial"/>
          <w:bCs/>
          <w:sz w:val="24"/>
          <w:szCs w:val="24"/>
        </w:rPr>
        <w:t xml:space="preserve"> </w:t>
      </w:r>
      <w:r w:rsidRPr="001736CD">
        <w:rPr>
          <w:rFonts w:ascii="Arial" w:hAnsi="Arial" w:cs="Arial"/>
          <w:bCs/>
          <w:sz w:val="24"/>
          <w:szCs w:val="24"/>
        </w:rPr>
        <w:t xml:space="preserve">Entre los factores físicos </w:t>
      </w:r>
      <w:r w:rsidRPr="001736CD">
        <w:rPr>
          <w:rFonts w:ascii="Arial" w:hAnsi="Arial" w:cs="Arial"/>
          <w:bCs/>
          <w:sz w:val="24"/>
          <w:szCs w:val="24"/>
        </w:rPr>
        <w:lastRenderedPageBreak/>
        <w:t>relacionados con la depresión en</w:t>
      </w:r>
      <w:r>
        <w:rPr>
          <w:rFonts w:ascii="Arial" w:hAnsi="Arial" w:cs="Arial"/>
          <w:bCs/>
          <w:sz w:val="24"/>
          <w:szCs w:val="24"/>
        </w:rPr>
        <w:t xml:space="preserve"> </w:t>
      </w:r>
      <w:r w:rsidRPr="001736CD">
        <w:rPr>
          <w:rFonts w:ascii="Arial" w:hAnsi="Arial" w:cs="Arial"/>
          <w:bCs/>
          <w:sz w:val="24"/>
          <w:szCs w:val="24"/>
        </w:rPr>
        <w:t>las mujeres está la menopausia, aunque no hay consenso</w:t>
      </w:r>
      <w:r>
        <w:rPr>
          <w:rFonts w:ascii="Arial" w:hAnsi="Arial" w:cs="Arial"/>
          <w:bCs/>
          <w:sz w:val="24"/>
          <w:szCs w:val="24"/>
        </w:rPr>
        <w:t xml:space="preserve"> </w:t>
      </w:r>
      <w:r w:rsidRPr="001736CD">
        <w:rPr>
          <w:rFonts w:ascii="Arial" w:hAnsi="Arial" w:cs="Arial"/>
          <w:bCs/>
          <w:sz w:val="24"/>
          <w:szCs w:val="24"/>
        </w:rPr>
        <w:t>en si los síntomas depresivos del síndrome climatérico</w:t>
      </w:r>
      <w:r>
        <w:rPr>
          <w:rFonts w:ascii="Arial" w:hAnsi="Arial" w:cs="Arial"/>
          <w:bCs/>
          <w:sz w:val="24"/>
          <w:szCs w:val="24"/>
        </w:rPr>
        <w:t xml:space="preserve"> </w:t>
      </w:r>
      <w:r w:rsidRPr="001736CD">
        <w:rPr>
          <w:rFonts w:ascii="Arial" w:hAnsi="Arial" w:cs="Arial"/>
          <w:bCs/>
          <w:sz w:val="24"/>
          <w:szCs w:val="24"/>
        </w:rPr>
        <w:t>constituyen una afección específica de la menopausia,</w:t>
      </w:r>
      <w:r>
        <w:rPr>
          <w:rFonts w:ascii="Arial" w:hAnsi="Arial" w:cs="Arial"/>
          <w:bCs/>
          <w:sz w:val="24"/>
          <w:szCs w:val="24"/>
        </w:rPr>
        <w:t xml:space="preserve"> </w:t>
      </w:r>
      <w:r w:rsidRPr="001736CD">
        <w:rPr>
          <w:rFonts w:ascii="Arial" w:hAnsi="Arial" w:cs="Arial"/>
          <w:bCs/>
          <w:sz w:val="24"/>
          <w:szCs w:val="24"/>
        </w:rPr>
        <w:t>o si existe una asociación directa entre la menopausia y</w:t>
      </w:r>
      <w:r>
        <w:rPr>
          <w:rFonts w:ascii="Arial" w:hAnsi="Arial" w:cs="Arial"/>
          <w:bCs/>
          <w:sz w:val="24"/>
          <w:szCs w:val="24"/>
        </w:rPr>
        <w:t xml:space="preserve"> </w:t>
      </w:r>
      <w:r w:rsidRPr="001736CD">
        <w:rPr>
          <w:rFonts w:ascii="Arial" w:hAnsi="Arial" w:cs="Arial"/>
          <w:bCs/>
          <w:sz w:val="24"/>
          <w:szCs w:val="24"/>
        </w:rPr>
        <w:t xml:space="preserve">la depresión </w:t>
      </w:r>
      <w:commentRangeStart w:id="14"/>
      <w:r w:rsidRPr="00E91392">
        <w:rPr>
          <w:rFonts w:ascii="Arial" w:hAnsi="Arial" w:cs="Arial"/>
          <w:bCs/>
          <w:sz w:val="24"/>
          <w:szCs w:val="24"/>
          <w:highlight w:val="yellow"/>
        </w:rPr>
        <w:t>(Rodríguez, 2002).</w:t>
      </w:r>
      <w:commentRangeEnd w:id="14"/>
      <w:r w:rsidR="00E91392">
        <w:rPr>
          <w:rStyle w:val="Refdecomentario"/>
        </w:rPr>
        <w:commentReference w:id="14"/>
      </w:r>
    </w:p>
    <w:p w14:paraId="26AA60CB" w14:textId="13B93E60" w:rsidR="00EB1690" w:rsidRDefault="001736CD" w:rsidP="001C3B57">
      <w:pPr>
        <w:spacing w:line="360" w:lineRule="auto"/>
        <w:jc w:val="both"/>
        <w:rPr>
          <w:rFonts w:ascii="Arial" w:hAnsi="Arial" w:cs="Arial"/>
          <w:bCs/>
          <w:sz w:val="24"/>
          <w:szCs w:val="24"/>
        </w:rPr>
      </w:pPr>
      <w:r>
        <w:rPr>
          <w:rFonts w:ascii="Arial" w:hAnsi="Arial" w:cs="Arial"/>
          <w:bCs/>
          <w:sz w:val="24"/>
          <w:szCs w:val="24"/>
        </w:rPr>
        <w:t>En España se hizo un estudio</w:t>
      </w:r>
      <w:r w:rsidR="00E91392">
        <w:rPr>
          <w:rFonts w:ascii="Arial" w:hAnsi="Arial" w:cs="Arial"/>
          <w:bCs/>
          <w:sz w:val="24"/>
          <w:szCs w:val="24"/>
        </w:rPr>
        <w:t xml:space="preserve"> </w:t>
      </w:r>
      <w:r w:rsidR="00E91392">
        <w:rPr>
          <w:rFonts w:ascii="Arial" w:hAnsi="Arial" w:cs="Arial"/>
          <w:bCs/>
          <w:color w:val="FF0000"/>
          <w:sz w:val="24"/>
          <w:szCs w:val="24"/>
        </w:rPr>
        <w:t>(Autor, año)</w:t>
      </w:r>
      <w:r>
        <w:rPr>
          <w:rFonts w:ascii="Arial" w:hAnsi="Arial" w:cs="Arial"/>
          <w:bCs/>
          <w:sz w:val="24"/>
          <w:szCs w:val="24"/>
        </w:rPr>
        <w:t xml:space="preserve"> </w:t>
      </w:r>
      <w:r w:rsidRPr="001736CD">
        <w:rPr>
          <w:rFonts w:ascii="Arial" w:hAnsi="Arial" w:cs="Arial"/>
          <w:bCs/>
          <w:sz w:val="24"/>
          <w:szCs w:val="24"/>
        </w:rPr>
        <w:t>de las alteraciones de personalidad (trastornos de personalidad</w:t>
      </w:r>
      <w:r>
        <w:rPr>
          <w:rFonts w:ascii="Arial" w:hAnsi="Arial" w:cs="Arial"/>
          <w:bCs/>
          <w:sz w:val="24"/>
          <w:szCs w:val="24"/>
        </w:rPr>
        <w:t xml:space="preserve"> </w:t>
      </w:r>
      <w:r w:rsidRPr="001736CD">
        <w:rPr>
          <w:rFonts w:ascii="Arial" w:hAnsi="Arial" w:cs="Arial"/>
          <w:bCs/>
          <w:sz w:val="24"/>
          <w:szCs w:val="24"/>
        </w:rPr>
        <w:t>y psicopatía) asociadas a los maltratadores a la mujer que se encuentran en prisión. Para ello se</w:t>
      </w:r>
      <w:r>
        <w:rPr>
          <w:rFonts w:ascii="Arial" w:hAnsi="Arial" w:cs="Arial"/>
          <w:bCs/>
          <w:sz w:val="24"/>
          <w:szCs w:val="24"/>
        </w:rPr>
        <w:t xml:space="preserve"> </w:t>
      </w:r>
      <w:r w:rsidRPr="001736CD">
        <w:rPr>
          <w:rFonts w:ascii="Arial" w:hAnsi="Arial" w:cs="Arial"/>
          <w:bCs/>
          <w:sz w:val="24"/>
          <w:szCs w:val="24"/>
        </w:rPr>
        <w:t>contó con una muestra de 76 hombres condenados por un delito de violencia grave contra la pareja</w:t>
      </w:r>
      <w:r w:rsidR="001C3B57">
        <w:rPr>
          <w:rFonts w:ascii="Arial" w:hAnsi="Arial" w:cs="Arial"/>
          <w:bCs/>
          <w:sz w:val="24"/>
          <w:szCs w:val="24"/>
        </w:rPr>
        <w:t xml:space="preserve">. El 86% de los agresores presentaba al menos un trastorno de personalidad. </w:t>
      </w:r>
      <w:r w:rsidR="001C3B57" w:rsidRPr="001C3B57">
        <w:rPr>
          <w:rFonts w:ascii="Arial" w:hAnsi="Arial" w:cs="Arial"/>
          <w:bCs/>
          <w:sz w:val="24"/>
          <w:szCs w:val="24"/>
        </w:rPr>
        <w:t>El trastorno de mayor</w:t>
      </w:r>
      <w:r w:rsidR="001C3B57">
        <w:rPr>
          <w:rFonts w:ascii="Arial" w:hAnsi="Arial" w:cs="Arial"/>
          <w:bCs/>
          <w:sz w:val="24"/>
          <w:szCs w:val="24"/>
        </w:rPr>
        <w:t xml:space="preserve"> </w:t>
      </w:r>
      <w:r w:rsidR="001C3B57" w:rsidRPr="001C3B57">
        <w:rPr>
          <w:rFonts w:ascii="Arial" w:hAnsi="Arial" w:cs="Arial"/>
          <w:bCs/>
          <w:sz w:val="24"/>
          <w:szCs w:val="24"/>
        </w:rPr>
        <w:t>prevalencia fue el trastorno obsesivo-compulsivo de la personalidad, que afectaba al 57,8% de los casos,</w:t>
      </w:r>
      <w:r w:rsidR="001C3B57">
        <w:rPr>
          <w:rFonts w:ascii="Arial" w:hAnsi="Arial" w:cs="Arial"/>
          <w:bCs/>
          <w:sz w:val="24"/>
          <w:szCs w:val="24"/>
        </w:rPr>
        <w:t xml:space="preserve"> </w:t>
      </w:r>
      <w:r w:rsidR="001C3B57" w:rsidRPr="001C3B57">
        <w:rPr>
          <w:rFonts w:ascii="Arial" w:hAnsi="Arial" w:cs="Arial"/>
          <w:bCs/>
          <w:sz w:val="24"/>
          <w:szCs w:val="24"/>
        </w:rPr>
        <w:t>seguido del trastorno dependiente de la personalidad (34,2% de los casos) y del trastorno paranoide</w:t>
      </w:r>
      <w:r w:rsidR="001C3B57">
        <w:rPr>
          <w:rFonts w:ascii="Arial" w:hAnsi="Arial" w:cs="Arial"/>
          <w:bCs/>
          <w:sz w:val="24"/>
          <w:szCs w:val="24"/>
        </w:rPr>
        <w:t xml:space="preserve"> </w:t>
      </w:r>
      <w:r w:rsidR="001C3B57" w:rsidRPr="001C3B57">
        <w:rPr>
          <w:rFonts w:ascii="Arial" w:hAnsi="Arial" w:cs="Arial"/>
          <w:bCs/>
          <w:sz w:val="24"/>
          <w:szCs w:val="24"/>
        </w:rPr>
        <w:t>(25% de los casos). En cuanto a la psicopatía, los resultados del PCL-R mostraron que 11 personas</w:t>
      </w:r>
      <w:r w:rsidR="001C3B57">
        <w:rPr>
          <w:rFonts w:ascii="Arial" w:hAnsi="Arial" w:cs="Arial"/>
          <w:bCs/>
          <w:sz w:val="24"/>
          <w:szCs w:val="24"/>
        </w:rPr>
        <w:t xml:space="preserve"> </w:t>
      </w:r>
      <w:r w:rsidR="001C3B57" w:rsidRPr="001C3B57">
        <w:rPr>
          <w:rFonts w:ascii="Arial" w:hAnsi="Arial" w:cs="Arial"/>
          <w:bCs/>
          <w:sz w:val="24"/>
          <w:szCs w:val="24"/>
        </w:rPr>
        <w:t>(el 14,4% de la muestra) obtuvieron una puntuación significativa indicadora de tendencias</w:t>
      </w:r>
      <w:r w:rsidR="001C3B57">
        <w:rPr>
          <w:rFonts w:ascii="Arial" w:hAnsi="Arial" w:cs="Arial"/>
          <w:bCs/>
          <w:sz w:val="24"/>
          <w:szCs w:val="24"/>
        </w:rPr>
        <w:t xml:space="preserve"> </w:t>
      </w:r>
      <w:r w:rsidR="001C3B57" w:rsidRPr="001C3B57">
        <w:rPr>
          <w:rFonts w:ascii="Arial" w:hAnsi="Arial" w:cs="Arial"/>
          <w:bCs/>
          <w:sz w:val="24"/>
          <w:szCs w:val="24"/>
        </w:rPr>
        <w:t>psicopáticas claras.</w:t>
      </w:r>
      <w:r w:rsidR="001C3B57">
        <w:rPr>
          <w:rFonts w:ascii="Arial" w:hAnsi="Arial" w:cs="Arial"/>
          <w:bCs/>
          <w:sz w:val="24"/>
          <w:szCs w:val="24"/>
        </w:rPr>
        <w:t xml:space="preserve"> Esto nos muestra que, en efecto, los hombres tienen más tendencia a los trastornos antisociales como son la psicopatía, trastorno obsesivo compulsivo, trastorno dependiente de la personalidad, etc. Parece ser que a los hombres les afecta desde adentro mientras que a las mujeres les afecta desde fuera. Es por eso que las mujeres sufren más de depresión, estrés </w:t>
      </w:r>
      <w:r w:rsidR="00EB1690">
        <w:rPr>
          <w:rFonts w:ascii="Arial" w:hAnsi="Arial" w:cs="Arial"/>
          <w:bCs/>
          <w:sz w:val="24"/>
          <w:szCs w:val="24"/>
        </w:rPr>
        <w:t>postraumático,</w:t>
      </w:r>
      <w:r w:rsidR="001C3B57">
        <w:rPr>
          <w:rFonts w:ascii="Arial" w:hAnsi="Arial" w:cs="Arial"/>
          <w:bCs/>
          <w:sz w:val="24"/>
          <w:szCs w:val="24"/>
        </w:rPr>
        <w:t xml:space="preserve"> ansie</w:t>
      </w:r>
      <w:r w:rsidR="00EB1690">
        <w:rPr>
          <w:rFonts w:ascii="Arial" w:hAnsi="Arial" w:cs="Arial"/>
          <w:bCs/>
          <w:sz w:val="24"/>
          <w:szCs w:val="24"/>
        </w:rPr>
        <w:t>d</w:t>
      </w:r>
      <w:r w:rsidR="001C3B57">
        <w:rPr>
          <w:rFonts w:ascii="Arial" w:hAnsi="Arial" w:cs="Arial"/>
          <w:bCs/>
          <w:sz w:val="24"/>
          <w:szCs w:val="24"/>
        </w:rPr>
        <w:t>ad</w:t>
      </w:r>
      <w:r w:rsidR="00EB1690">
        <w:rPr>
          <w:rFonts w:ascii="Arial" w:hAnsi="Arial" w:cs="Arial"/>
          <w:bCs/>
          <w:sz w:val="24"/>
          <w:szCs w:val="24"/>
        </w:rPr>
        <w:t>, entre otras.</w:t>
      </w:r>
    </w:p>
    <w:p w14:paraId="71500F7B" w14:textId="77777777" w:rsidR="001736CD" w:rsidRDefault="001736CD" w:rsidP="001C3B57">
      <w:pPr>
        <w:spacing w:line="360" w:lineRule="auto"/>
        <w:jc w:val="both"/>
        <w:rPr>
          <w:rFonts w:ascii="Arial" w:hAnsi="Arial" w:cs="Arial"/>
          <w:bCs/>
          <w:sz w:val="24"/>
          <w:szCs w:val="24"/>
        </w:rPr>
      </w:pPr>
    </w:p>
    <w:p w14:paraId="276EC351" w14:textId="77777777" w:rsidR="00073A77" w:rsidRDefault="00073A77" w:rsidP="00A06AD5">
      <w:pPr>
        <w:spacing w:line="360" w:lineRule="auto"/>
        <w:jc w:val="both"/>
        <w:rPr>
          <w:rFonts w:ascii="Arial" w:hAnsi="Arial" w:cs="Arial"/>
          <w:bCs/>
          <w:sz w:val="24"/>
          <w:szCs w:val="24"/>
        </w:rPr>
      </w:pPr>
    </w:p>
    <w:p w14:paraId="5F47C7FA" w14:textId="77777777" w:rsidR="00EB1690" w:rsidRDefault="00EB1690" w:rsidP="00A06AD5">
      <w:pPr>
        <w:spacing w:line="360" w:lineRule="auto"/>
        <w:jc w:val="both"/>
        <w:rPr>
          <w:rFonts w:ascii="Arial" w:hAnsi="Arial" w:cs="Arial"/>
          <w:color w:val="767171" w:themeColor="background2" w:themeShade="80"/>
          <w:sz w:val="24"/>
          <w:szCs w:val="24"/>
        </w:rPr>
      </w:pPr>
    </w:p>
    <w:p w14:paraId="5FCF9B95" w14:textId="77777777" w:rsidR="00EB1690" w:rsidRDefault="00EB1690" w:rsidP="00A06AD5">
      <w:pPr>
        <w:spacing w:line="360" w:lineRule="auto"/>
        <w:jc w:val="both"/>
        <w:rPr>
          <w:rFonts w:ascii="Arial" w:hAnsi="Arial" w:cs="Arial"/>
          <w:color w:val="767171" w:themeColor="background2" w:themeShade="80"/>
          <w:sz w:val="24"/>
          <w:szCs w:val="24"/>
        </w:rPr>
      </w:pPr>
    </w:p>
    <w:p w14:paraId="3A909432" w14:textId="77777777" w:rsidR="00EB1690" w:rsidRDefault="00EB1690" w:rsidP="00A06AD5">
      <w:pPr>
        <w:spacing w:line="360" w:lineRule="auto"/>
        <w:jc w:val="both"/>
        <w:rPr>
          <w:rFonts w:ascii="Arial" w:hAnsi="Arial" w:cs="Arial"/>
          <w:color w:val="767171" w:themeColor="background2" w:themeShade="80"/>
          <w:sz w:val="24"/>
          <w:szCs w:val="24"/>
        </w:rPr>
      </w:pPr>
    </w:p>
    <w:p w14:paraId="57921FAC" w14:textId="77777777" w:rsidR="00EB1690" w:rsidRDefault="00EB1690" w:rsidP="00A06AD5">
      <w:pPr>
        <w:spacing w:line="360" w:lineRule="auto"/>
        <w:jc w:val="both"/>
        <w:rPr>
          <w:rFonts w:ascii="Arial" w:hAnsi="Arial" w:cs="Arial"/>
          <w:color w:val="767171" w:themeColor="background2" w:themeShade="80"/>
          <w:sz w:val="24"/>
          <w:szCs w:val="24"/>
        </w:rPr>
      </w:pPr>
    </w:p>
    <w:p w14:paraId="1BD5FDB3" w14:textId="77777777" w:rsidR="00EB1690" w:rsidRDefault="00EB1690" w:rsidP="00A06AD5">
      <w:pPr>
        <w:spacing w:line="360" w:lineRule="auto"/>
        <w:jc w:val="both"/>
        <w:rPr>
          <w:rFonts w:ascii="Arial" w:hAnsi="Arial" w:cs="Arial"/>
          <w:color w:val="767171" w:themeColor="background2" w:themeShade="80"/>
          <w:sz w:val="24"/>
          <w:szCs w:val="24"/>
        </w:rPr>
      </w:pPr>
    </w:p>
    <w:p w14:paraId="7B728B4C" w14:textId="77777777" w:rsidR="008F5B6A" w:rsidRDefault="008F5B6A" w:rsidP="008F5B6A">
      <w:pPr>
        <w:spacing w:line="240" w:lineRule="auto"/>
        <w:jc w:val="both"/>
        <w:rPr>
          <w:rFonts w:ascii="Arial" w:hAnsi="Arial" w:cs="Arial"/>
          <w:color w:val="767171" w:themeColor="background2" w:themeShade="80"/>
          <w:sz w:val="24"/>
          <w:szCs w:val="24"/>
        </w:rPr>
      </w:pPr>
    </w:p>
    <w:p w14:paraId="7456E98D" w14:textId="77777777" w:rsidR="00EB1690" w:rsidRDefault="00EB1690" w:rsidP="008F5B6A">
      <w:pPr>
        <w:spacing w:line="240" w:lineRule="auto"/>
        <w:jc w:val="both"/>
        <w:rPr>
          <w:rFonts w:ascii="Arial" w:hAnsi="Arial" w:cs="Arial"/>
          <w:color w:val="767171" w:themeColor="background2" w:themeShade="80"/>
          <w:sz w:val="24"/>
          <w:szCs w:val="24"/>
        </w:rPr>
      </w:pPr>
    </w:p>
    <w:p w14:paraId="454ACBAC" w14:textId="77777777" w:rsidR="008F5B6A" w:rsidRDefault="008F5B6A" w:rsidP="008F5B6A">
      <w:pPr>
        <w:spacing w:line="240" w:lineRule="auto"/>
        <w:jc w:val="both"/>
        <w:rPr>
          <w:rFonts w:ascii="Arial" w:hAnsi="Arial" w:cs="Arial"/>
          <w:color w:val="767171" w:themeColor="background2" w:themeShade="80"/>
          <w:sz w:val="24"/>
          <w:szCs w:val="24"/>
        </w:rPr>
      </w:pPr>
    </w:p>
    <w:p w14:paraId="61744C4A" w14:textId="77777777" w:rsidR="008F5B6A" w:rsidRDefault="00742DD2" w:rsidP="00366A7C">
      <w:pPr>
        <w:spacing w:line="240" w:lineRule="auto"/>
        <w:jc w:val="both"/>
        <w:rPr>
          <w:rFonts w:ascii="Arial" w:hAnsi="Arial" w:cs="Arial"/>
          <w:b/>
          <w:sz w:val="24"/>
          <w:szCs w:val="24"/>
        </w:rPr>
      </w:pPr>
      <w:commentRangeStart w:id="15"/>
      <w:r>
        <w:rPr>
          <w:rFonts w:ascii="Arial" w:hAnsi="Arial" w:cs="Arial"/>
          <w:b/>
          <w:sz w:val="24"/>
          <w:szCs w:val="24"/>
        </w:rPr>
        <w:t>Referencias:</w:t>
      </w:r>
      <w:r w:rsidR="008F5B6A">
        <w:rPr>
          <w:rFonts w:ascii="Arial" w:hAnsi="Arial" w:cs="Arial"/>
          <w:b/>
          <w:sz w:val="24"/>
          <w:szCs w:val="24"/>
        </w:rPr>
        <w:t xml:space="preserve"> </w:t>
      </w:r>
      <w:commentRangeEnd w:id="15"/>
      <w:r w:rsidR="00505441">
        <w:rPr>
          <w:rStyle w:val="Refdecomentario"/>
        </w:rPr>
        <w:commentReference w:id="15"/>
      </w:r>
    </w:p>
    <w:p w14:paraId="459FA5AC" w14:textId="77777777" w:rsidR="00742DD2" w:rsidRDefault="00742DD2" w:rsidP="00366A7C">
      <w:pPr>
        <w:spacing w:line="240" w:lineRule="auto"/>
        <w:jc w:val="both"/>
        <w:rPr>
          <w:rFonts w:ascii="Arial" w:hAnsi="Arial" w:cs="Arial"/>
          <w:b/>
          <w:sz w:val="24"/>
          <w:szCs w:val="24"/>
        </w:rPr>
      </w:pPr>
    </w:p>
    <w:p w14:paraId="18A39BD1" w14:textId="77777777" w:rsidR="00742DD2" w:rsidRDefault="00742DD2" w:rsidP="00366A7C">
      <w:pPr>
        <w:spacing w:line="240" w:lineRule="auto"/>
        <w:jc w:val="both"/>
        <w:rPr>
          <w:rFonts w:ascii="Arial" w:hAnsi="Arial" w:cs="Arial"/>
          <w:sz w:val="24"/>
          <w:szCs w:val="24"/>
        </w:rPr>
      </w:pPr>
      <w:r>
        <w:rPr>
          <w:rFonts w:ascii="Arial" w:hAnsi="Arial" w:cs="Arial"/>
          <w:sz w:val="24"/>
          <w:szCs w:val="24"/>
        </w:rPr>
        <w:t>Libros y Revistas:</w:t>
      </w:r>
    </w:p>
    <w:p w14:paraId="579D5CB8" w14:textId="77777777" w:rsidR="00BB23A8" w:rsidRDefault="00BB23A8" w:rsidP="00742DD2">
      <w:pPr>
        <w:pStyle w:val="Prrafodelista"/>
        <w:numPr>
          <w:ilvl w:val="0"/>
          <w:numId w:val="3"/>
        </w:numPr>
        <w:spacing w:line="240" w:lineRule="auto"/>
        <w:jc w:val="both"/>
        <w:rPr>
          <w:rFonts w:ascii="Arial" w:hAnsi="Arial" w:cs="Arial"/>
          <w:sz w:val="24"/>
          <w:szCs w:val="24"/>
        </w:rPr>
      </w:pPr>
      <w:r w:rsidRPr="00BB23A8">
        <w:rPr>
          <w:rFonts w:ascii="Arial" w:hAnsi="Arial" w:cs="Arial"/>
          <w:sz w:val="24"/>
          <w:szCs w:val="24"/>
        </w:rPr>
        <w:t>Fernández-Montalvo, J., &amp; Echeburúa, E. (2008). Trastornos de personalidad y psicopatía en hombres condenados por violencia grave contra la pareja. Psicothema, 20(2), 193-198.</w:t>
      </w:r>
    </w:p>
    <w:p w14:paraId="4AFAD6BC" w14:textId="77777777" w:rsidR="00BB23A8" w:rsidRDefault="00BB23A8" w:rsidP="00742DD2">
      <w:pPr>
        <w:pStyle w:val="Prrafodelista"/>
        <w:numPr>
          <w:ilvl w:val="0"/>
          <w:numId w:val="3"/>
        </w:numPr>
        <w:spacing w:line="240" w:lineRule="auto"/>
        <w:jc w:val="both"/>
        <w:rPr>
          <w:rFonts w:ascii="Arial" w:hAnsi="Arial" w:cs="Arial"/>
          <w:sz w:val="24"/>
          <w:szCs w:val="24"/>
        </w:rPr>
      </w:pPr>
      <w:r w:rsidRPr="00BB23A8">
        <w:rPr>
          <w:rFonts w:ascii="Arial" w:hAnsi="Arial" w:cs="Arial"/>
          <w:sz w:val="24"/>
          <w:szCs w:val="24"/>
        </w:rPr>
        <w:t>Arenas, M. C., &amp; Puigcerver, A. (2009). Diferencias entre hombres y mujeres en los trastornos de ansiedad: una aproximación psicobiológica. Escritos de Psicología (internet), 3(1), 20-29.</w:t>
      </w:r>
    </w:p>
    <w:p w14:paraId="140CC69D" w14:textId="77777777" w:rsidR="008E7822" w:rsidRDefault="002966EA" w:rsidP="00742DD2">
      <w:pPr>
        <w:pStyle w:val="Prrafodelista"/>
        <w:numPr>
          <w:ilvl w:val="0"/>
          <w:numId w:val="3"/>
        </w:numPr>
        <w:spacing w:line="240" w:lineRule="auto"/>
        <w:jc w:val="both"/>
        <w:rPr>
          <w:rFonts w:ascii="Arial" w:hAnsi="Arial" w:cs="Arial"/>
          <w:sz w:val="24"/>
          <w:szCs w:val="24"/>
        </w:rPr>
      </w:pPr>
      <w:r w:rsidRPr="002966EA">
        <w:rPr>
          <w:rFonts w:ascii="Arial" w:hAnsi="Arial" w:cs="Arial"/>
          <w:sz w:val="24"/>
          <w:szCs w:val="24"/>
        </w:rPr>
        <w:t>Campos-Serna, J., Ronda-Pérez, E., Artazcoz, L., &amp; Benavides, F. G. (2012). Desigualdades de género en salud laboral en España. Gaceta sanitaria, 26(4), 343-351.</w:t>
      </w:r>
    </w:p>
    <w:p w14:paraId="492C201E" w14:textId="77777777" w:rsidR="00742DD2" w:rsidRPr="00742DD2" w:rsidRDefault="00742DD2" w:rsidP="00742DD2">
      <w:pPr>
        <w:pStyle w:val="Prrafodelista"/>
        <w:numPr>
          <w:ilvl w:val="0"/>
          <w:numId w:val="3"/>
        </w:numPr>
        <w:spacing w:line="240" w:lineRule="auto"/>
        <w:jc w:val="both"/>
        <w:rPr>
          <w:rFonts w:ascii="Arial" w:hAnsi="Arial" w:cs="Arial"/>
          <w:sz w:val="24"/>
          <w:szCs w:val="24"/>
        </w:rPr>
      </w:pPr>
      <w:commentRangeStart w:id="16"/>
      <w:r>
        <w:rPr>
          <w:rFonts w:ascii="Arial" w:hAnsi="Arial" w:cs="Arial"/>
          <w:sz w:val="24"/>
          <w:szCs w:val="24"/>
        </w:rPr>
        <w:t xml:space="preserve">Apellido, N., (Fecha). </w:t>
      </w:r>
      <w:r>
        <w:rPr>
          <w:rFonts w:ascii="Arial" w:hAnsi="Arial" w:cs="Arial"/>
          <w:i/>
          <w:sz w:val="24"/>
          <w:szCs w:val="24"/>
        </w:rPr>
        <w:t>Título</w:t>
      </w:r>
      <w:r>
        <w:rPr>
          <w:rFonts w:ascii="Arial" w:hAnsi="Arial" w:cs="Arial"/>
          <w:sz w:val="24"/>
          <w:szCs w:val="24"/>
        </w:rPr>
        <w:t>. Ciudad. País. Editorial</w:t>
      </w:r>
      <w:commentRangeEnd w:id="16"/>
      <w:r w:rsidR="00505441">
        <w:rPr>
          <w:rStyle w:val="Refdecomentario"/>
        </w:rPr>
        <w:commentReference w:id="16"/>
      </w:r>
    </w:p>
    <w:p w14:paraId="3CD909BF" w14:textId="77777777" w:rsidR="00742DD2" w:rsidRDefault="00742DD2" w:rsidP="00366A7C">
      <w:pPr>
        <w:spacing w:line="240" w:lineRule="auto"/>
        <w:jc w:val="both"/>
        <w:rPr>
          <w:rFonts w:ascii="Arial" w:hAnsi="Arial" w:cs="Arial"/>
          <w:b/>
          <w:sz w:val="24"/>
          <w:szCs w:val="24"/>
        </w:rPr>
      </w:pPr>
    </w:p>
    <w:p w14:paraId="6D57BEF9" w14:textId="77777777" w:rsidR="00742DD2" w:rsidRDefault="00742DD2" w:rsidP="00366A7C">
      <w:pPr>
        <w:spacing w:line="240" w:lineRule="auto"/>
        <w:jc w:val="both"/>
        <w:rPr>
          <w:rFonts w:ascii="Arial" w:hAnsi="Arial" w:cs="Arial"/>
          <w:sz w:val="24"/>
          <w:szCs w:val="24"/>
        </w:rPr>
      </w:pPr>
      <w:r>
        <w:rPr>
          <w:rFonts w:ascii="Arial" w:hAnsi="Arial" w:cs="Arial"/>
          <w:sz w:val="24"/>
          <w:szCs w:val="24"/>
        </w:rPr>
        <w:t>Consultas en internet:</w:t>
      </w:r>
    </w:p>
    <w:p w14:paraId="5A464773" w14:textId="77777777" w:rsidR="00EB1690" w:rsidRDefault="00EB1690" w:rsidP="00EB1690">
      <w:pPr>
        <w:pStyle w:val="Prrafodelista"/>
        <w:numPr>
          <w:ilvl w:val="0"/>
          <w:numId w:val="3"/>
        </w:numPr>
        <w:spacing w:line="240" w:lineRule="auto"/>
        <w:jc w:val="both"/>
        <w:rPr>
          <w:rFonts w:ascii="Arial" w:hAnsi="Arial" w:cs="Arial"/>
          <w:sz w:val="24"/>
          <w:szCs w:val="24"/>
        </w:rPr>
      </w:pPr>
      <w:r>
        <w:rPr>
          <w:rFonts w:ascii="Arial" w:hAnsi="Arial" w:cs="Arial"/>
          <w:sz w:val="24"/>
          <w:szCs w:val="24"/>
        </w:rPr>
        <w:t xml:space="preserve">García, M. (7 de septiembre de 2011). </w:t>
      </w:r>
      <w:r w:rsidR="00BB23A8">
        <w:rPr>
          <w:rFonts w:ascii="Arial" w:hAnsi="Arial" w:cs="Arial"/>
          <w:sz w:val="24"/>
          <w:szCs w:val="24"/>
        </w:rPr>
        <w:t xml:space="preserve">Tendencias 21. Tendencias de la salud. </w:t>
      </w:r>
      <w:r w:rsidR="00BB23A8" w:rsidRPr="00BB23A8">
        <w:rPr>
          <w:rFonts w:ascii="Arial" w:hAnsi="Arial" w:cs="Arial"/>
          <w:i/>
          <w:iCs/>
          <w:sz w:val="24"/>
          <w:szCs w:val="24"/>
        </w:rPr>
        <w:t>Hombres y mujeres tienden a sufrir enfermedades mentales distintas</w:t>
      </w:r>
      <w:r w:rsidR="00BB23A8">
        <w:rPr>
          <w:rFonts w:ascii="Arial" w:hAnsi="Arial" w:cs="Arial"/>
          <w:i/>
          <w:iCs/>
          <w:sz w:val="24"/>
          <w:szCs w:val="24"/>
        </w:rPr>
        <w:t xml:space="preserve">. </w:t>
      </w:r>
      <w:r w:rsidR="00BB23A8">
        <w:rPr>
          <w:rFonts w:ascii="Arial" w:hAnsi="Arial" w:cs="Arial"/>
          <w:sz w:val="24"/>
          <w:szCs w:val="24"/>
        </w:rPr>
        <w:t xml:space="preserve">Recuperado de </w:t>
      </w:r>
      <w:hyperlink r:id="rId9" w:history="1">
        <w:r w:rsidR="00BB23A8" w:rsidRPr="00BB23A8">
          <w:rPr>
            <w:rStyle w:val="Hipervnculo"/>
            <w:rFonts w:ascii="Arial" w:hAnsi="Arial" w:cs="Arial"/>
            <w:color w:val="000000" w:themeColor="text1"/>
            <w:sz w:val="24"/>
            <w:szCs w:val="24"/>
            <w:u w:val="none"/>
          </w:rPr>
          <w:t>https://www.tendencias21.net/Hombres-y-mujeres-tienden-a-sufrir-enfermedades-mentales-distintas_a7384.html</w:t>
        </w:r>
      </w:hyperlink>
    </w:p>
    <w:p w14:paraId="552FDD52" w14:textId="77777777" w:rsidR="008E7822" w:rsidRPr="008E7822" w:rsidRDefault="008E7822" w:rsidP="00EB1690">
      <w:pPr>
        <w:pStyle w:val="Prrafodelista"/>
        <w:numPr>
          <w:ilvl w:val="0"/>
          <w:numId w:val="3"/>
        </w:numPr>
        <w:spacing w:line="240" w:lineRule="auto"/>
        <w:jc w:val="both"/>
        <w:rPr>
          <w:rFonts w:ascii="Arial" w:hAnsi="Arial" w:cs="Arial"/>
          <w:color w:val="000000" w:themeColor="text1"/>
          <w:sz w:val="24"/>
          <w:szCs w:val="24"/>
        </w:rPr>
      </w:pPr>
      <w:r>
        <w:rPr>
          <w:rFonts w:ascii="Arial" w:hAnsi="Arial" w:cs="Arial"/>
          <w:sz w:val="24"/>
          <w:szCs w:val="24"/>
        </w:rPr>
        <w:t xml:space="preserve">Congreso de la Ciudad de México. (14 de junio de 2019). Congreso de la Ciudad de México. </w:t>
      </w:r>
      <w:r w:rsidRPr="008E7822">
        <w:rPr>
          <w:rFonts w:ascii="Arial" w:hAnsi="Arial" w:cs="Arial"/>
          <w:i/>
          <w:iCs/>
          <w:sz w:val="24"/>
          <w:szCs w:val="24"/>
        </w:rPr>
        <w:t>Advierten incremento de suicidios en México; ocho de cada 10 fueron hombres</w:t>
      </w:r>
      <w:r>
        <w:rPr>
          <w:rFonts w:ascii="Arial" w:hAnsi="Arial" w:cs="Arial"/>
          <w:i/>
          <w:iCs/>
          <w:sz w:val="24"/>
          <w:szCs w:val="24"/>
        </w:rPr>
        <w:t xml:space="preserve">  </w:t>
      </w:r>
      <w:r>
        <w:rPr>
          <w:rFonts w:ascii="Arial" w:hAnsi="Arial" w:cs="Arial"/>
          <w:sz w:val="24"/>
          <w:szCs w:val="24"/>
        </w:rPr>
        <w:t xml:space="preserve">Recuperado de </w:t>
      </w:r>
      <w:hyperlink r:id="rId10" w:history="1">
        <w:r w:rsidRPr="008E7822">
          <w:rPr>
            <w:rStyle w:val="Hipervnculo"/>
            <w:rFonts w:ascii="Arial" w:hAnsi="Arial" w:cs="Arial"/>
            <w:color w:val="000000" w:themeColor="text1"/>
            <w:sz w:val="24"/>
            <w:szCs w:val="24"/>
            <w:u w:val="none"/>
          </w:rPr>
          <w:t>https://www.congresocdmx.gob.mx/advierten-incremento-de-suicidios-en-mexico-ocho-de-cada-10-fueron-hombres/</w:t>
        </w:r>
      </w:hyperlink>
    </w:p>
    <w:p w14:paraId="284A64C3" w14:textId="77777777" w:rsidR="00BB23A8" w:rsidRDefault="008E7822" w:rsidP="008E7822">
      <w:pPr>
        <w:pStyle w:val="Prrafodelista"/>
        <w:numPr>
          <w:ilvl w:val="0"/>
          <w:numId w:val="3"/>
        </w:numPr>
        <w:spacing w:line="240" w:lineRule="auto"/>
        <w:jc w:val="both"/>
        <w:rPr>
          <w:rFonts w:ascii="Arial" w:hAnsi="Arial" w:cs="Arial"/>
          <w:sz w:val="24"/>
          <w:szCs w:val="24"/>
        </w:rPr>
      </w:pPr>
      <w:r w:rsidRPr="008E7822">
        <w:rPr>
          <w:rFonts w:ascii="Arial" w:hAnsi="Arial" w:cs="Arial"/>
          <w:color w:val="000000" w:themeColor="text1"/>
          <w:sz w:val="24"/>
          <w:szCs w:val="24"/>
        </w:rPr>
        <w:t>Panorama de la salud</w:t>
      </w:r>
      <w:r>
        <w:rPr>
          <w:rFonts w:ascii="Arial" w:hAnsi="Arial" w:cs="Arial"/>
          <w:color w:val="000000" w:themeColor="text1"/>
          <w:sz w:val="24"/>
          <w:szCs w:val="24"/>
        </w:rPr>
        <w:t xml:space="preserve"> </w:t>
      </w:r>
      <w:r w:rsidRPr="008E7822">
        <w:rPr>
          <w:rFonts w:ascii="Arial" w:hAnsi="Arial" w:cs="Arial"/>
          <w:color w:val="000000" w:themeColor="text1"/>
          <w:sz w:val="24"/>
          <w:szCs w:val="24"/>
        </w:rPr>
        <w:t>mental en las mujeres</w:t>
      </w:r>
      <w:r>
        <w:rPr>
          <w:rFonts w:ascii="Arial" w:hAnsi="Arial" w:cs="Arial"/>
          <w:color w:val="000000" w:themeColor="text1"/>
          <w:sz w:val="24"/>
          <w:szCs w:val="24"/>
        </w:rPr>
        <w:t xml:space="preserve"> </w:t>
      </w:r>
      <w:r w:rsidRPr="008E7822">
        <w:rPr>
          <w:rFonts w:ascii="Arial" w:hAnsi="Arial" w:cs="Arial"/>
          <w:color w:val="000000" w:themeColor="text1"/>
          <w:sz w:val="24"/>
          <w:szCs w:val="24"/>
        </w:rPr>
        <w:t>y los hombres mexicanos</w:t>
      </w:r>
      <w:r>
        <w:rPr>
          <w:rFonts w:ascii="Arial" w:hAnsi="Arial" w:cs="Arial"/>
          <w:color w:val="000000" w:themeColor="text1"/>
          <w:sz w:val="24"/>
          <w:szCs w:val="24"/>
        </w:rPr>
        <w:t xml:space="preserve">. (s.f.). Instituto Nacional de las mujeres, México. Recuperado de </w:t>
      </w:r>
      <w:hyperlink r:id="rId11" w:history="1">
        <w:r w:rsidR="002966EA" w:rsidRPr="002966EA">
          <w:rPr>
            <w:rStyle w:val="Hipervnculo"/>
            <w:rFonts w:ascii="Arial" w:hAnsi="Arial" w:cs="Arial"/>
            <w:color w:val="auto"/>
            <w:sz w:val="24"/>
            <w:szCs w:val="24"/>
            <w:u w:val="none"/>
          </w:rPr>
          <w:t>http://cedoc.inmujeres.gob.mx/documentos_download/100779.pdf</w:t>
        </w:r>
      </w:hyperlink>
    </w:p>
    <w:p w14:paraId="49085BBD" w14:textId="77777777" w:rsidR="002966EA" w:rsidRPr="002966EA" w:rsidRDefault="002966EA" w:rsidP="008E7822">
      <w:pPr>
        <w:pStyle w:val="Prrafodelista"/>
        <w:numPr>
          <w:ilvl w:val="0"/>
          <w:numId w:val="3"/>
        </w:numPr>
        <w:spacing w:line="240" w:lineRule="auto"/>
        <w:jc w:val="both"/>
        <w:rPr>
          <w:rFonts w:ascii="Arial" w:hAnsi="Arial" w:cs="Arial"/>
          <w:sz w:val="24"/>
          <w:szCs w:val="24"/>
        </w:rPr>
      </w:pPr>
      <w:r w:rsidRPr="002966EA">
        <w:rPr>
          <w:rFonts w:ascii="Arial" w:hAnsi="Arial" w:cs="Arial"/>
          <w:sz w:val="24"/>
          <w:szCs w:val="24"/>
        </w:rPr>
        <w:t>Arias-de la Torre</w:t>
      </w:r>
      <w:r>
        <w:rPr>
          <w:rFonts w:ascii="Arial" w:hAnsi="Arial" w:cs="Arial"/>
          <w:sz w:val="24"/>
          <w:szCs w:val="24"/>
        </w:rPr>
        <w:t>, J.,</w:t>
      </w:r>
      <w:r w:rsidRPr="002966EA">
        <w:rPr>
          <w:rFonts w:ascii="Arial" w:hAnsi="Arial" w:cs="Arial"/>
          <w:sz w:val="24"/>
          <w:szCs w:val="24"/>
        </w:rPr>
        <w:t xml:space="preserve"> Artazcoz</w:t>
      </w:r>
      <w:r>
        <w:rPr>
          <w:rFonts w:ascii="Arial" w:hAnsi="Arial" w:cs="Arial"/>
          <w:sz w:val="24"/>
          <w:szCs w:val="24"/>
        </w:rPr>
        <w:t>, L.,</w:t>
      </w:r>
      <w:r w:rsidRPr="002966EA">
        <w:rPr>
          <w:rFonts w:ascii="Arial" w:hAnsi="Arial" w:cs="Arial"/>
          <w:sz w:val="24"/>
          <w:szCs w:val="24"/>
        </w:rPr>
        <w:t xml:space="preserve"> Molina</w:t>
      </w:r>
      <w:r>
        <w:rPr>
          <w:rFonts w:ascii="Arial" w:hAnsi="Arial" w:cs="Arial"/>
          <w:sz w:val="24"/>
          <w:szCs w:val="24"/>
        </w:rPr>
        <w:t>, A.J.,</w:t>
      </w:r>
      <w:r w:rsidRPr="002966EA">
        <w:rPr>
          <w:rFonts w:ascii="Arial" w:hAnsi="Arial" w:cs="Arial"/>
          <w:sz w:val="24"/>
          <w:szCs w:val="24"/>
        </w:rPr>
        <w:t xml:space="preserve"> Fernández-Villa</w:t>
      </w:r>
      <w:r>
        <w:rPr>
          <w:rFonts w:ascii="Arial" w:hAnsi="Arial" w:cs="Arial"/>
          <w:sz w:val="24"/>
          <w:szCs w:val="24"/>
        </w:rPr>
        <w:t>, T.,</w:t>
      </w:r>
      <w:r w:rsidRPr="002966EA">
        <w:rPr>
          <w:rFonts w:ascii="Arial" w:hAnsi="Arial" w:cs="Arial"/>
          <w:sz w:val="24"/>
          <w:szCs w:val="24"/>
        </w:rPr>
        <w:t xml:space="preserve"> Martín</w:t>
      </w:r>
      <w:r>
        <w:rPr>
          <w:rFonts w:ascii="Arial" w:hAnsi="Arial" w:cs="Arial"/>
          <w:sz w:val="24"/>
          <w:szCs w:val="24"/>
        </w:rPr>
        <w:t xml:space="preserve"> V.</w:t>
      </w:r>
      <w:r w:rsidRPr="002966EA">
        <w:rPr>
          <w:rFonts w:ascii="Arial" w:hAnsi="Arial" w:cs="Arial"/>
          <w:sz w:val="24"/>
          <w:szCs w:val="24"/>
        </w:rPr>
        <w:t xml:space="preserve"> </w:t>
      </w:r>
      <w:r>
        <w:rPr>
          <w:rFonts w:ascii="Arial" w:hAnsi="Arial" w:cs="Arial"/>
          <w:sz w:val="24"/>
          <w:szCs w:val="24"/>
        </w:rPr>
        <w:t xml:space="preserve">(2016). </w:t>
      </w:r>
      <w:r w:rsidRPr="002966EA">
        <w:rPr>
          <w:rFonts w:ascii="Arial" w:hAnsi="Arial" w:cs="Arial"/>
          <w:sz w:val="24"/>
          <w:szCs w:val="24"/>
        </w:rPr>
        <w:t>Desigualdades en salud mental en la población activa de España: un estudio basado en una encuesta nacional de salud</w:t>
      </w:r>
      <w:r>
        <w:rPr>
          <w:rFonts w:ascii="Arial" w:hAnsi="Arial" w:cs="Arial"/>
          <w:sz w:val="24"/>
          <w:szCs w:val="24"/>
        </w:rPr>
        <w:t xml:space="preserve">. Recuperado de </w:t>
      </w:r>
      <w:hyperlink r:id="rId12" w:history="1">
        <w:r w:rsidRPr="002966EA">
          <w:rPr>
            <w:rStyle w:val="Hipervnculo"/>
            <w:rFonts w:ascii="Arial" w:hAnsi="Arial" w:cs="Arial"/>
            <w:color w:val="auto"/>
            <w:sz w:val="24"/>
            <w:szCs w:val="24"/>
            <w:u w:val="none"/>
          </w:rPr>
          <w:t>https://www.sciencedirect.com/science/article/pii/S0213911116300061</w:t>
        </w:r>
      </w:hyperlink>
    </w:p>
    <w:p w14:paraId="60B445C3" w14:textId="77777777" w:rsidR="002966EA" w:rsidRPr="002966EA" w:rsidRDefault="002966EA" w:rsidP="008E7822">
      <w:pPr>
        <w:pStyle w:val="Prrafodelista"/>
        <w:numPr>
          <w:ilvl w:val="0"/>
          <w:numId w:val="3"/>
        </w:numPr>
        <w:spacing w:line="240" w:lineRule="auto"/>
        <w:jc w:val="both"/>
        <w:rPr>
          <w:rFonts w:ascii="Arial" w:hAnsi="Arial" w:cs="Arial"/>
          <w:sz w:val="24"/>
          <w:szCs w:val="24"/>
        </w:rPr>
      </w:pPr>
      <w:r>
        <w:rPr>
          <w:rFonts w:ascii="Arial" w:hAnsi="Arial" w:cs="Arial"/>
          <w:sz w:val="24"/>
          <w:szCs w:val="24"/>
        </w:rPr>
        <w:t xml:space="preserve">Okdiario. (26 de abril de 2017).  Okdiario. 5 </w:t>
      </w:r>
      <w:r w:rsidRPr="002966EA">
        <w:rPr>
          <w:rFonts w:ascii="Arial" w:hAnsi="Arial" w:cs="Arial"/>
          <w:sz w:val="24"/>
          <w:szCs w:val="24"/>
        </w:rPr>
        <w:t>diferencias entre el cerebro del hombre y la mujer</w:t>
      </w:r>
      <w:r>
        <w:rPr>
          <w:rFonts w:ascii="Arial" w:hAnsi="Arial" w:cs="Arial"/>
          <w:sz w:val="24"/>
          <w:szCs w:val="24"/>
        </w:rPr>
        <w:t xml:space="preserve">. Recuperado de </w:t>
      </w:r>
      <w:hyperlink r:id="rId13" w:history="1">
        <w:r w:rsidRPr="002966EA">
          <w:rPr>
            <w:rStyle w:val="Hipervnculo"/>
            <w:rFonts w:ascii="Arial" w:hAnsi="Arial" w:cs="Arial"/>
            <w:color w:val="auto"/>
            <w:sz w:val="24"/>
            <w:szCs w:val="24"/>
            <w:u w:val="none"/>
          </w:rPr>
          <w:t>https://okdiario.com/curiosidades/diferencias-cerebro-masculino-femenino-942963</w:t>
        </w:r>
      </w:hyperlink>
    </w:p>
    <w:p w14:paraId="7EE53D73" w14:textId="77777777" w:rsidR="002966EA" w:rsidRPr="002966EA" w:rsidRDefault="002966EA" w:rsidP="002966EA">
      <w:pPr>
        <w:pStyle w:val="Prrafodelista"/>
        <w:numPr>
          <w:ilvl w:val="0"/>
          <w:numId w:val="3"/>
        </w:numPr>
        <w:spacing w:line="240" w:lineRule="auto"/>
        <w:jc w:val="both"/>
        <w:rPr>
          <w:rFonts w:ascii="Arial" w:hAnsi="Arial" w:cs="Arial"/>
          <w:sz w:val="24"/>
          <w:szCs w:val="24"/>
        </w:rPr>
      </w:pPr>
      <w:r>
        <w:rPr>
          <w:rFonts w:ascii="Arial" w:hAnsi="Arial" w:cs="Arial"/>
          <w:sz w:val="24"/>
          <w:szCs w:val="24"/>
        </w:rPr>
        <w:t xml:space="preserve">Mediavilla, D. (23 de octubre de 2019). El país. </w:t>
      </w:r>
      <w:r w:rsidRPr="002966EA">
        <w:rPr>
          <w:rFonts w:ascii="Arial" w:hAnsi="Arial" w:cs="Arial"/>
          <w:sz w:val="24"/>
          <w:szCs w:val="24"/>
        </w:rPr>
        <w:t>Por qué hombres y mujeres tienen distintas enfermedades mentales</w:t>
      </w:r>
      <w:r>
        <w:rPr>
          <w:rFonts w:ascii="Arial" w:hAnsi="Arial" w:cs="Arial"/>
          <w:sz w:val="24"/>
          <w:szCs w:val="24"/>
        </w:rPr>
        <w:t xml:space="preserve">. Recuperado de </w:t>
      </w:r>
      <w:r w:rsidRPr="002966EA">
        <w:rPr>
          <w:rFonts w:ascii="Arial" w:hAnsi="Arial" w:cs="Arial"/>
          <w:sz w:val="24"/>
          <w:szCs w:val="24"/>
        </w:rPr>
        <w:t>https://elpais.com/elpais/2019/10/16/ciencia/1571238507_405023.html</w:t>
      </w:r>
    </w:p>
    <w:p w14:paraId="3B736F65" w14:textId="77777777" w:rsidR="00366A7C" w:rsidRPr="00EB1690" w:rsidRDefault="00742DD2" w:rsidP="0032633D">
      <w:pPr>
        <w:pStyle w:val="Prrafodelista"/>
        <w:numPr>
          <w:ilvl w:val="0"/>
          <w:numId w:val="2"/>
        </w:numPr>
        <w:spacing w:line="240" w:lineRule="auto"/>
        <w:jc w:val="both"/>
        <w:rPr>
          <w:rFonts w:ascii="Arial" w:hAnsi="Arial" w:cs="Arial"/>
          <w:sz w:val="24"/>
          <w:szCs w:val="24"/>
        </w:rPr>
      </w:pPr>
      <w:commentRangeStart w:id="17"/>
      <w:r w:rsidRPr="00742DD2">
        <w:rPr>
          <w:rFonts w:ascii="Arial" w:hAnsi="Arial" w:cs="Arial"/>
          <w:sz w:val="24"/>
          <w:szCs w:val="24"/>
        </w:rPr>
        <w:lastRenderedPageBreak/>
        <w:t xml:space="preserve">Apellido, N. (Fecha). Título específico de la página. Lugar de procedencia. </w:t>
      </w:r>
      <w:r w:rsidRPr="00742DD2">
        <w:rPr>
          <w:rFonts w:ascii="Arial" w:hAnsi="Arial" w:cs="Arial"/>
          <w:i/>
          <w:sz w:val="24"/>
          <w:szCs w:val="24"/>
        </w:rPr>
        <w:t xml:space="preserve">Nombre del sitio web. </w:t>
      </w:r>
      <w:r w:rsidRPr="00742DD2">
        <w:rPr>
          <w:rFonts w:ascii="Arial" w:hAnsi="Arial" w:cs="Arial"/>
          <w:sz w:val="24"/>
          <w:szCs w:val="24"/>
        </w:rPr>
        <w:t>Recuperado de: (URL)</w:t>
      </w:r>
      <w:r w:rsidR="00BB23A8">
        <w:rPr>
          <w:rFonts w:ascii="Arial" w:hAnsi="Arial" w:cs="Arial"/>
          <w:sz w:val="24"/>
          <w:szCs w:val="24"/>
        </w:rPr>
        <w:t>.</w:t>
      </w:r>
      <w:commentRangeEnd w:id="17"/>
      <w:r w:rsidR="00505441">
        <w:rPr>
          <w:rStyle w:val="Refdecomentario"/>
        </w:rPr>
        <w:commentReference w:id="17"/>
      </w:r>
    </w:p>
    <w:sectPr w:rsidR="00366A7C" w:rsidRPr="00EB169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23T19:36:00Z" w:initials="a">
    <w:p w14:paraId="5049309D" w14:textId="4355800F" w:rsidR="00505441" w:rsidRDefault="00505441">
      <w:pPr>
        <w:pStyle w:val="Textocomentario"/>
      </w:pPr>
      <w:r>
        <w:rPr>
          <w:rStyle w:val="Refdecomentario"/>
        </w:rPr>
        <w:annotationRef/>
      </w:r>
      <w:r>
        <w:t xml:space="preserve">Revisa el comentario hecho sobre tu primera entrega acerca del título de tu trabajo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 w:author="asus" w:date="2019-12-23T19:36:00Z" w:initials="a">
    <w:p w14:paraId="130ED133" w14:textId="28654329" w:rsidR="00505441" w:rsidRDefault="00505441">
      <w:pPr>
        <w:pStyle w:val="Textocomentario"/>
      </w:pPr>
      <w:r>
        <w:rPr>
          <w:rStyle w:val="Refdecomentario"/>
        </w:rPr>
        <w:annotationRef/>
      </w:r>
      <w:r>
        <w:t>Hola, Fátima!</w:t>
      </w:r>
      <w:r>
        <w:br/>
      </w:r>
      <w:r>
        <w:br/>
        <w:t>Te pido que por favor revises con detalle los comentarios y sugerencias hechos sobre tu primera entrega del trabajo para que puedas realizar los ajustes que consideres necesarios para continuar desarrollando tu trabajo.</w:t>
      </w:r>
    </w:p>
  </w:comment>
  <w:comment w:id="2" w:author="asus" w:date="2019-12-23T19:49:00Z" w:initials="a">
    <w:p w14:paraId="540E9389" w14:textId="77777777" w:rsidR="00E91392" w:rsidRDefault="00E91392">
      <w:pPr>
        <w:pStyle w:val="Textocomentario"/>
      </w:pPr>
      <w:r>
        <w:rPr>
          <w:rStyle w:val="Refdecomentario"/>
        </w:rPr>
        <w:annotationRef/>
      </w:r>
      <w:r>
        <w:t>Dos grandes comentarios acerca de tu entrega:</w:t>
      </w:r>
    </w:p>
    <w:p w14:paraId="5BA56331" w14:textId="77777777" w:rsidR="00E91392" w:rsidRDefault="00E91392">
      <w:pPr>
        <w:pStyle w:val="Textocomentario"/>
      </w:pPr>
    </w:p>
    <w:p w14:paraId="4F1FA34C" w14:textId="77777777" w:rsidR="00E91392" w:rsidRDefault="00E91392">
      <w:pPr>
        <w:pStyle w:val="Textocomentario"/>
      </w:pPr>
      <w:r>
        <w:t>1.- Aunque la sección de Referencias te quedó preciosa, es necesario que a lo largo del Marco Teórico indiques de manera puntual cuál es la fuente de donde sacaste cada dato o cada nuevo pedazo de información indicando 1) el Apellido del autor o el nombre de la organización y 2) el año de publicación. Recuerda que, como vimos en clase, esto puede hacerse dentro de la misma prosa, o directamente en un paréntesis. En el texto te marco en rojo algunas sugerencias.</w:t>
      </w:r>
    </w:p>
    <w:p w14:paraId="22C3C17D" w14:textId="77777777" w:rsidR="00E91392" w:rsidRDefault="00E91392">
      <w:pPr>
        <w:pStyle w:val="Textocomentario"/>
      </w:pPr>
    </w:p>
    <w:p w14:paraId="418932B7" w14:textId="77777777" w:rsidR="00E91392" w:rsidRDefault="00E91392">
      <w:pPr>
        <w:pStyle w:val="Textocomentario"/>
      </w:pPr>
      <w:r>
        <w:t>2.- En términos de la redacción, diría que está muy por encima de la media. Sin embargo, un problema frecuente es que olvidas mencionar quién es el sujeto de las oraciones. Por ejemplo, en tu segundo párrafo, donde te dedicas a señalar las diferencias entre los hombres y mujeres, tiendes a omitir el sujeto de los enunciados y es confuso de quién estás hablando.</w:t>
      </w:r>
    </w:p>
    <w:p w14:paraId="7DEF2069" w14:textId="77777777" w:rsidR="00623F61" w:rsidRDefault="00623F61">
      <w:pPr>
        <w:pStyle w:val="Textocomentario"/>
      </w:pPr>
    </w:p>
    <w:p w14:paraId="449A9874" w14:textId="61256D19" w:rsidR="00623F61" w:rsidRDefault="00623F61">
      <w:pPr>
        <w:pStyle w:val="Textocomentario"/>
      </w:pPr>
      <w:r>
        <w:t xml:space="preserve">La calificación de tu trabajo para este segundo bimestre es de 9.3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bookmarkStart w:id="3" w:name="_GoBack"/>
      <w:bookmarkEnd w:id="3"/>
    </w:p>
  </w:comment>
  <w:comment w:id="4" w:author="asus" w:date="2019-12-23T19:44:00Z" w:initials="a">
    <w:p w14:paraId="6B11A8D2" w14:textId="4C323D64" w:rsidR="00505441" w:rsidRDefault="00505441">
      <w:pPr>
        <w:pStyle w:val="Textocomentario"/>
      </w:pPr>
      <w:r>
        <w:rPr>
          <w:rStyle w:val="Refdecomentario"/>
        </w:rPr>
        <w:annotationRef/>
      </w:r>
      <w:r>
        <w:t>¿Quién? ¿Por qué está desarrollado en singular? ¿Qué “zonas”?</w:t>
      </w:r>
    </w:p>
  </w:comment>
  <w:comment w:id="5" w:author="asus" w:date="2019-12-23T19:45:00Z" w:initials="a">
    <w:p w14:paraId="044C299A" w14:textId="18522340" w:rsidR="00E91392" w:rsidRDefault="00E91392">
      <w:pPr>
        <w:pStyle w:val="Textocomentario"/>
      </w:pPr>
      <w:r>
        <w:rPr>
          <w:rStyle w:val="Refdecomentario"/>
        </w:rPr>
        <w:annotationRef/>
      </w:r>
      <w:r>
        <w:t>Otra vez, ¿quiénes?</w:t>
      </w:r>
    </w:p>
  </w:comment>
  <w:comment w:id="6" w:author="asus" w:date="2019-12-23T19:45:00Z" w:initials="a">
    <w:p w14:paraId="44386E2B" w14:textId="3152FDFD" w:rsidR="00E91392" w:rsidRDefault="00E91392">
      <w:pPr>
        <w:pStyle w:val="Textocomentario"/>
      </w:pPr>
      <w:r>
        <w:rPr>
          <w:rStyle w:val="Refdecomentario"/>
        </w:rPr>
        <w:annotationRef/>
      </w:r>
      <w:r>
        <w:t xml:space="preserve">¿Qué cosa es el fruto? </w:t>
      </w:r>
    </w:p>
  </w:comment>
  <w:comment w:id="7" w:author="asus" w:date="2019-12-23T19:46:00Z" w:initials="a">
    <w:p w14:paraId="745A9992" w14:textId="701E17B7" w:rsidR="00E91392" w:rsidRDefault="00E91392">
      <w:pPr>
        <w:pStyle w:val="Textocomentario"/>
      </w:pPr>
      <w:r>
        <w:rPr>
          <w:rStyle w:val="Refdecomentario"/>
        </w:rPr>
        <w:annotationRef/>
      </w:r>
      <w:r>
        <w:t>Itálicas para enfatizar que se trata del nombre de un trabajo.</w:t>
      </w:r>
    </w:p>
  </w:comment>
  <w:comment w:id="9" w:author="asus" w:date="2019-12-23T19:47:00Z" w:initials="a">
    <w:p w14:paraId="774A4423" w14:textId="4F928449" w:rsidR="00E91392" w:rsidRDefault="00E91392">
      <w:pPr>
        <w:pStyle w:val="Textocomentario"/>
      </w:pPr>
      <w:r>
        <w:rPr>
          <w:rStyle w:val="Refdecomentario"/>
        </w:rPr>
        <w:annotationRef/>
      </w:r>
      <w:r>
        <w:t>¿Cuál foro?</w:t>
      </w:r>
    </w:p>
  </w:comment>
  <w:comment w:id="10" w:author="asus" w:date="2019-12-23T19:47:00Z" w:initials="a">
    <w:p w14:paraId="42E9B9B7" w14:textId="24B77BB1" w:rsidR="00E91392" w:rsidRDefault="00E91392">
      <w:pPr>
        <w:pStyle w:val="Textocomentario"/>
      </w:pPr>
      <w:r>
        <w:rPr>
          <w:rStyle w:val="Refdecomentario"/>
        </w:rPr>
        <w:annotationRef/>
      </w:r>
      <w:r>
        <w:t>¿Cuál legislador?</w:t>
      </w:r>
    </w:p>
  </w:comment>
  <w:comment w:id="8" w:author="asus" w:date="2019-12-23T19:48:00Z" w:initials="a">
    <w:p w14:paraId="2E10FDE8" w14:textId="0B833B14" w:rsidR="00E91392" w:rsidRDefault="00E91392">
      <w:pPr>
        <w:pStyle w:val="Textocomentario"/>
      </w:pPr>
      <w:r>
        <w:rPr>
          <w:rStyle w:val="Refdecomentario"/>
        </w:rPr>
        <w:annotationRef/>
      </w:r>
      <w:r>
        <w:t>Suena a que estos dos párrafos deberían ir juntos.</w:t>
      </w:r>
    </w:p>
  </w:comment>
  <w:comment w:id="11" w:author="asus" w:date="2019-12-23T19:48:00Z" w:initials="a">
    <w:p w14:paraId="447E26FD" w14:textId="619A4E81" w:rsidR="00E91392" w:rsidRDefault="00E91392">
      <w:pPr>
        <w:pStyle w:val="Textocomentario"/>
      </w:pPr>
      <w:r>
        <w:rPr>
          <w:rStyle w:val="Refdecomentario"/>
        </w:rPr>
        <w:annotationRef/>
      </w:r>
      <w:r>
        <w:t>Otra vez, no puedes comerte el sujeto. Esto también va con los dos párrafos anteriores.</w:t>
      </w:r>
    </w:p>
  </w:comment>
  <w:comment w:id="12" w:author="asus" w:date="2019-12-23T19:48:00Z" w:initials="a">
    <w:p w14:paraId="598A2524" w14:textId="212F05DC" w:rsidR="00E91392" w:rsidRDefault="00E91392">
      <w:pPr>
        <w:pStyle w:val="Textocomentario"/>
      </w:pPr>
      <w:r>
        <w:rPr>
          <w:rStyle w:val="Refdecomentario"/>
        </w:rPr>
        <w:annotationRef/>
      </w:r>
      <w:r>
        <w:t>¡Bien!</w:t>
      </w:r>
    </w:p>
  </w:comment>
  <w:comment w:id="13" w:author="asus" w:date="2019-12-23T19:48:00Z" w:initials="a">
    <w:p w14:paraId="24009A12" w14:textId="41702E46" w:rsidR="00E91392" w:rsidRDefault="00E91392">
      <w:pPr>
        <w:pStyle w:val="Textocomentario"/>
      </w:pPr>
      <w:r>
        <w:rPr>
          <w:rStyle w:val="Refdecomentario"/>
        </w:rPr>
        <w:annotationRef/>
      </w:r>
      <w:r>
        <w:t>¡Excelente!</w:t>
      </w:r>
    </w:p>
  </w:comment>
  <w:comment w:id="14" w:author="asus" w:date="2019-12-23T19:49:00Z" w:initials="a">
    <w:p w14:paraId="07AC0661" w14:textId="5B46E6DB" w:rsidR="00E91392" w:rsidRDefault="00E91392">
      <w:pPr>
        <w:pStyle w:val="Textocomentario"/>
      </w:pPr>
      <w:r>
        <w:rPr>
          <w:rStyle w:val="Refdecomentario"/>
        </w:rPr>
        <w:annotationRef/>
      </w:r>
      <w:r>
        <w:t>¡Muy bien!</w:t>
      </w:r>
    </w:p>
  </w:comment>
  <w:comment w:id="15" w:author="asus" w:date="2019-12-23T19:43:00Z" w:initials="a">
    <w:p w14:paraId="64D6B7DB" w14:textId="39B3B203" w:rsidR="00505441" w:rsidRDefault="00505441">
      <w:pPr>
        <w:pStyle w:val="Textocomentario"/>
      </w:pPr>
      <w:r>
        <w:rPr>
          <w:rStyle w:val="Refdecomentario"/>
        </w:rPr>
        <w:annotationRef/>
      </w:r>
      <w:r>
        <w:t>¡Muy bien!</w:t>
      </w:r>
    </w:p>
  </w:comment>
  <w:comment w:id="16" w:author="asus" w:date="2019-12-23T19:40:00Z" w:initials="a">
    <w:p w14:paraId="2BB0CFDB" w14:textId="06F7A08B" w:rsidR="00505441" w:rsidRDefault="00505441">
      <w:pPr>
        <w:pStyle w:val="Textocomentario"/>
      </w:pPr>
      <w:r>
        <w:rPr>
          <w:rStyle w:val="Refdecomentario"/>
        </w:rPr>
        <w:annotationRef/>
      </w:r>
      <w:r>
        <w:t>No tienes que dejar el ejemplo :P</w:t>
      </w:r>
    </w:p>
  </w:comment>
  <w:comment w:id="17" w:author="asus" w:date="2019-12-23T19:40:00Z" w:initials="a">
    <w:p w14:paraId="4578910E" w14:textId="426B7B7B" w:rsidR="00505441" w:rsidRDefault="00505441">
      <w:pPr>
        <w:pStyle w:val="Textocomentario"/>
      </w:pPr>
      <w:r>
        <w:rPr>
          <w:rStyle w:val="Refdecomentario"/>
        </w:rPr>
        <w:annotationRef/>
      </w:r>
      <w:r>
        <w:t>No tienes que dejar el ejemplo :P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49309D" w15:done="0"/>
  <w15:commentEx w15:paraId="130ED133" w15:done="0"/>
  <w15:commentEx w15:paraId="449A9874" w15:done="0"/>
  <w15:commentEx w15:paraId="6B11A8D2" w15:done="0"/>
  <w15:commentEx w15:paraId="044C299A" w15:done="0"/>
  <w15:commentEx w15:paraId="44386E2B" w15:done="0"/>
  <w15:commentEx w15:paraId="745A9992" w15:done="0"/>
  <w15:commentEx w15:paraId="774A4423" w15:done="0"/>
  <w15:commentEx w15:paraId="42E9B9B7" w15:done="0"/>
  <w15:commentEx w15:paraId="2E10FDE8" w15:done="0"/>
  <w15:commentEx w15:paraId="447E26FD" w15:done="0"/>
  <w15:commentEx w15:paraId="598A2524" w15:done="0"/>
  <w15:commentEx w15:paraId="24009A12" w15:done="0"/>
  <w15:commentEx w15:paraId="07AC0661" w15:done="0"/>
  <w15:commentEx w15:paraId="64D6B7DB" w15:done="0"/>
  <w15:commentEx w15:paraId="2BB0CFDB" w15:done="0"/>
  <w15:commentEx w15:paraId="457891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49309D" w16cid:durableId="21AB95A7"/>
  <w16cid:commentId w16cid:paraId="130ED133" w16cid:durableId="21AB95BB"/>
  <w16cid:commentId w16cid:paraId="449A9874" w16cid:durableId="21AB98CD"/>
  <w16cid:commentId w16cid:paraId="6B11A8D2" w16cid:durableId="21AB97AA"/>
  <w16cid:commentId w16cid:paraId="044C299A" w16cid:durableId="21AB97C7"/>
  <w16cid:commentId w16cid:paraId="44386E2B" w16cid:durableId="21AB97E7"/>
  <w16cid:commentId w16cid:paraId="745A9992" w16cid:durableId="21AB980D"/>
  <w16cid:commentId w16cid:paraId="774A4423" w16cid:durableId="21AB9861"/>
  <w16cid:commentId w16cid:paraId="42E9B9B7" w16cid:durableId="21AB986A"/>
  <w16cid:commentId w16cid:paraId="2E10FDE8" w16cid:durableId="21AB9872"/>
  <w16cid:commentId w16cid:paraId="447E26FD" w16cid:durableId="21AB987F"/>
  <w16cid:commentId w16cid:paraId="598A2524" w16cid:durableId="21AB9898"/>
  <w16cid:commentId w16cid:paraId="24009A12" w16cid:durableId="21AB98A8"/>
  <w16cid:commentId w16cid:paraId="07AC0661" w16cid:durableId="21AB98B5"/>
  <w16cid:commentId w16cid:paraId="64D6B7DB" w16cid:durableId="21AB977E"/>
  <w16cid:commentId w16cid:paraId="2BB0CFDB" w16cid:durableId="21AB96A4"/>
  <w16cid:commentId w16cid:paraId="4578910E" w16cid:durableId="21AB96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680875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69970CB4"/>
    <w:multiLevelType w:val="hybridMultilevel"/>
    <w:tmpl w:val="F8E07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D730B7C"/>
    <w:multiLevelType w:val="hybridMultilevel"/>
    <w:tmpl w:val="6D54A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73A77"/>
    <w:rsid w:val="00084106"/>
    <w:rsid w:val="000F04BE"/>
    <w:rsid w:val="0015216F"/>
    <w:rsid w:val="001736CD"/>
    <w:rsid w:val="001C3B57"/>
    <w:rsid w:val="002242D7"/>
    <w:rsid w:val="002966EA"/>
    <w:rsid w:val="002E198A"/>
    <w:rsid w:val="0032633D"/>
    <w:rsid w:val="00366A7C"/>
    <w:rsid w:val="004B4798"/>
    <w:rsid w:val="00505441"/>
    <w:rsid w:val="005D7129"/>
    <w:rsid w:val="005E404E"/>
    <w:rsid w:val="00623F61"/>
    <w:rsid w:val="006733F5"/>
    <w:rsid w:val="006C29A2"/>
    <w:rsid w:val="00742DD2"/>
    <w:rsid w:val="00767F66"/>
    <w:rsid w:val="008320D5"/>
    <w:rsid w:val="008E7822"/>
    <w:rsid w:val="008E7B92"/>
    <w:rsid w:val="008F5B6A"/>
    <w:rsid w:val="00A06AD5"/>
    <w:rsid w:val="00B9015F"/>
    <w:rsid w:val="00BB23A8"/>
    <w:rsid w:val="00BB5D7F"/>
    <w:rsid w:val="00CE5057"/>
    <w:rsid w:val="00E91392"/>
    <w:rsid w:val="00EB1690"/>
    <w:rsid w:val="00F2201A"/>
    <w:rsid w:val="00F83CAE"/>
    <w:rsid w:val="00FC4334"/>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4D4F"/>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character" w:styleId="Hipervnculo">
    <w:name w:val="Hyperlink"/>
    <w:basedOn w:val="Fuentedeprrafopredeter"/>
    <w:uiPriority w:val="99"/>
    <w:unhideWhenUsed/>
    <w:rsid w:val="00BB23A8"/>
    <w:rPr>
      <w:color w:val="0563C1" w:themeColor="hyperlink"/>
      <w:u w:val="single"/>
    </w:rPr>
  </w:style>
  <w:style w:type="character" w:styleId="Mencinsinresolver">
    <w:name w:val="Unresolved Mention"/>
    <w:basedOn w:val="Fuentedeprrafopredeter"/>
    <w:uiPriority w:val="99"/>
    <w:semiHidden/>
    <w:unhideWhenUsed/>
    <w:rsid w:val="00BB2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okdiario.com/curiosidades/diferencias-cerebro-masculino-femenino-942963"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sciencedirect.com/science/article/pii/S021391111630006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cedoc.inmujeres.gob.mx/documentos_download/100779.pdf" TargetMode="External"/><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hyperlink" Target="https://www.congresocdmx.gob.mx/advierten-incremento-de-suicidios-en-mexico-ocho-de-cada-10-fueron-hombres/" TargetMode="External"/><Relationship Id="rId4" Type="http://schemas.openxmlformats.org/officeDocument/2006/relationships/webSettings" Target="webSettings.xml"/><Relationship Id="rId9" Type="http://schemas.openxmlformats.org/officeDocument/2006/relationships/hyperlink" Target="https://www.tendencias21.net/Hombres-y-mujeres-tienden-a-sufrir-enfermedades-mentales-distintas_a7384.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1874</Words>
  <Characters>10310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asus</cp:lastModifiedBy>
  <cp:revision>5</cp:revision>
  <dcterms:created xsi:type="dcterms:W3CDTF">2019-12-24T01:35:00Z</dcterms:created>
  <dcterms:modified xsi:type="dcterms:W3CDTF">2019-12-24T01:56:00Z</dcterms:modified>
</cp:coreProperties>
</file>