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CENTRO EDUCATIVO JEAN PIAGET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“Aprendemos y construimos para trascender”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PREPARATORIA</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2019-2020</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96"/>
          <w:szCs w:val="96"/>
          <w:u w:val="single"/>
        </w:rPr>
      </w:pPr>
      <w:r w:rsidDel="00000000" w:rsidR="00000000" w:rsidRPr="00000000">
        <w:rPr>
          <w:rFonts w:ascii="Times New Roman" w:cs="Times New Roman" w:eastAsia="Times New Roman" w:hAnsi="Times New Roman"/>
          <w:b w:val="1"/>
          <w:sz w:val="96"/>
          <w:szCs w:val="96"/>
          <w:u w:val="single"/>
          <w:rtl w:val="0"/>
        </w:rPr>
        <w:t xml:space="preserve">EL ARTE DE LA TAREA</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96"/>
          <w:szCs w:val="96"/>
          <w:u w:val="single"/>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Alumna: Fernanda Quezada Gómez</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Profa. Adriana Felicia</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 TMI</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arte de la tarea</w:t>
      </w:r>
    </w:p>
    <w:p w:rsidR="00000000" w:rsidDel="00000000" w:rsidP="00000000" w:rsidRDefault="00000000" w:rsidRPr="00000000" w14:paraId="00000011">
      <w:pPr>
        <w:pStyle w:val="Heading1"/>
        <w:rPr/>
      </w:pPr>
      <w:r w:rsidDel="00000000" w:rsidR="00000000" w:rsidRPr="00000000">
        <w:rPr>
          <w:rtl w:val="0"/>
        </w:rPr>
        <w:t xml:space="preserve">INTRODUCCIÓN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vida de los adolescentes se rige actualmente por escuela, tarea, y a veces ejercicio. La rutina es simple; de lunes a viernes, se despiertan temprano (madrugada). Se preparan para ir a la escuela y entran. Ocho horas de clase es lo que viven a diario. Terminando, regresan a casa, comen, hacen tarea y si es que tienen tiempo, hacen ejercicio. La escuela consume todo el tiempo y el de descanso es dedicado al trabajo en casa.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en casa, es muchas veces muy bueno y productivo, pues de una u otra manera es conocimiento. El caso se complica cuando hay quejas de los estudiantes por la cantidad que, o el tipo de tarea. Hay veces en las que los adolescentes (del Centro Educativo Jean Piaget) están ligeramente hundidos en tarea, sobre todo en el periodo de guías, exámenes y proyectos.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es que llega un punto en el que la tarea resulta excesiva o absurda (no tiene un claro propósito educativo). En ocasiones, la es tanta y tan poco pedagógica que el desinterés y el tiempo que conlleva la realización de la actividad se hacen eternos y tediosos. Los resultados son una mala actitud y tiempo de ocio improductivo. Quitando la oportunidad de realizar una actividad que les brinde un disfrute al adolescente por una que no. El ocio puede incluso ser académico o simple tiempo de descanso.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tiempo algunas veces malgastado ocupa aquel que es necesario para el adolescente, como el sueño, el descanso, el convivio, el ejercicio, el juego, trabajo placentero académico, actividades extracurriculares, etc. El hecho de que este tiempo sea pasado por alto, puede llegar a afectar el desarrollo sano del individuo.</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Esto solicita indagar acerca de la forma adecuada de mandar tarea, para así determinar cuál  es el arte de mandar tarea. Esta respuesta podría solucionar el problema de la indisposición y quejas de los alumnos. Podría hacer que éstos sean más productivos y que tengan una actitud más positiva e incluso iniciativa con respecto a los deberes de la escuela. El encontrar una forma sana de asignar tareas, sería bastante beneficioso para la comunidad educativa.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investigación se centrará en el análisis del sistema educativo en cuestión de tareas de los adolescentes. Se llegará a una respuesta que será una posible solución para el  problema colectivo en cuestión. Además, se experimentará con la posible solución para considerar una futura proposición académica. </w:t>
      </w:r>
    </w:p>
    <w:p w:rsidR="00000000" w:rsidDel="00000000" w:rsidP="00000000" w:rsidRDefault="00000000" w:rsidRPr="00000000" w14:paraId="00000018">
      <w:pPr>
        <w:pStyle w:val="Heading2"/>
        <w:rPr/>
      </w:pPr>
      <w:r w:rsidDel="00000000" w:rsidR="00000000" w:rsidRPr="00000000">
        <w:rPr>
          <w:rtl w:val="0"/>
        </w:rPr>
        <w:t xml:space="preserve">PREGUNTA DE INVESTIGACIÓN:</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manera pedagógica de mandar tarea específicamente a los adolescentes de la preparatoria del CEJP? ¿Cuáles son sus características? </w:t>
      </w:r>
    </w:p>
    <w:p w:rsidR="00000000" w:rsidDel="00000000" w:rsidP="00000000" w:rsidRDefault="00000000" w:rsidRPr="00000000" w14:paraId="0000001A">
      <w:pPr>
        <w:pStyle w:val="Heading2"/>
        <w:rPr/>
      </w:pPr>
      <w:r w:rsidDel="00000000" w:rsidR="00000000" w:rsidRPr="00000000">
        <w:rPr>
          <w:rtl w:val="0"/>
        </w:rPr>
        <w:t xml:space="preserve">OBJETIVO:</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General: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72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Identificar la manera correcta, es decir eficaz, eficiente y provechosa de asignar deberes a los alumnos específicamente de preparatoria y secundaria. De tal manera que para el sistema educativo y para la salud mental del adolescente, los deberes cumplan su respectivo propósito.  </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Específicos:</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Definir el concepto de tarea y su propósito en varios ámbitos.</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Investigar acerca del debate de la tarea y sus pros y contras. Así mismo, determinar el origen de esos pros y contras.</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Localizar los procesos clave del comportamiento humano.</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Proponer un modelo de rúbrica para la creación de una tarea formativa conforme a la teoría del conocimiento de Piaget, tipos de tareas y características del comportamiento humano.</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JUSTIFICACIÓN:</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educativo que se realiza en el hogar abarca una gran parte del sistema de aprendizaje. Por esto, es necesario corroborar su eficacia y eficiencia, no solo para un lado de la moneda, sino tomando en cuenta todo el entorno que implica.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al debate interminable sobre la tarea, es importante estudiar una posible solución a lo que la gran mayoría de los estudiantes del CEJP consideran no formativos, pues ellos (y en general los adolescente) son el sujeto y la causa de este sistema deberes.</w:t>
      </w:r>
    </w:p>
    <w:p w:rsidR="00000000" w:rsidDel="00000000" w:rsidP="00000000" w:rsidRDefault="00000000" w:rsidRPr="00000000" w14:paraId="00000026">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MARCO TEÓRICO</w:t>
      </w:r>
    </w:p>
    <w:p w:rsidR="00000000" w:rsidDel="00000000" w:rsidP="00000000" w:rsidRDefault="00000000" w:rsidRPr="00000000" w14:paraId="00000036">
      <w:pPr>
        <w:pStyle w:val="Heading2"/>
        <w:jc w:val="center"/>
        <w:rPr/>
      </w:pPr>
      <w:r w:rsidDel="00000000" w:rsidR="00000000" w:rsidRPr="00000000">
        <w:rPr>
          <w:rtl w:val="0"/>
        </w:rPr>
        <w:t xml:space="preserve">¿QUÉ ES LA TAREA ESCOLAR?</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diccionario de la Real Academia de la Lengua </w:t>
      </w:r>
      <w:r w:rsidDel="00000000" w:rsidR="00000000" w:rsidRPr="00000000">
        <w:rPr>
          <w:rFonts w:ascii="Times New Roman" w:cs="Times New Roman" w:eastAsia="Times New Roman" w:hAnsi="Times New Roman"/>
          <w:color w:val="000000"/>
          <w:sz w:val="24"/>
          <w:szCs w:val="24"/>
          <w:rtl w:val="0"/>
        </w:rPr>
        <w:t xml:space="preserve">Española (2019), </w:t>
      </w:r>
      <w:r w:rsidDel="00000000" w:rsidR="00000000" w:rsidRPr="00000000">
        <w:rPr>
          <w:rFonts w:ascii="Times New Roman" w:cs="Times New Roman" w:eastAsia="Times New Roman" w:hAnsi="Times New Roman"/>
          <w:sz w:val="24"/>
          <w:szCs w:val="24"/>
          <w:rtl w:val="0"/>
        </w:rPr>
        <w:t xml:space="preserve">la tarea es el trabajo que debe hacerse en tiempo limitado.</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Diccionario de las Ciencias de la Educación (2007</w:t>
      </w:r>
      <w:r w:rsidDel="00000000" w:rsidR="00000000" w:rsidRPr="00000000">
        <w:rPr>
          <w:rFonts w:ascii="Times New Roman" w:cs="Times New Roman" w:eastAsia="Times New Roman" w:hAnsi="Times New Roman"/>
          <w:color w:val="000000"/>
          <w:sz w:val="24"/>
          <w:szCs w:val="24"/>
          <w:rtl w:val="0"/>
        </w:rPr>
        <w:t xml:space="preserve">), la tarea escolar </w:t>
      </w:r>
      <w:r w:rsidDel="00000000" w:rsidR="00000000" w:rsidRPr="00000000">
        <w:rPr>
          <w:rFonts w:ascii="Times New Roman" w:cs="Times New Roman" w:eastAsia="Times New Roman" w:hAnsi="Times New Roman"/>
          <w:sz w:val="24"/>
          <w:szCs w:val="24"/>
          <w:rtl w:val="0"/>
        </w:rPr>
        <w:t xml:space="preserve">es el “conjunto de estrategias concatenadas con las escolares y ayudan a la integral educación de los alumnos; pero no pueden ser atendidas por la escuela en su actividad normal.”.</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Rosario (2006) menciona que </w:t>
      </w:r>
      <w:r w:rsidDel="00000000" w:rsidR="00000000" w:rsidRPr="00000000">
        <w:rPr>
          <w:rFonts w:ascii="Times New Roman" w:cs="Times New Roman" w:eastAsia="Times New Roman" w:hAnsi="Times New Roman"/>
          <w:color w:val="000000"/>
          <w:sz w:val="24"/>
          <w:szCs w:val="24"/>
          <w:rtl w:val="0"/>
        </w:rPr>
        <w:t xml:space="preserve">las tareas escolares </w:t>
      </w:r>
      <w:r w:rsidDel="00000000" w:rsidR="00000000" w:rsidRPr="00000000">
        <w:rPr>
          <w:rFonts w:ascii="Times New Roman" w:cs="Times New Roman" w:eastAsia="Times New Roman" w:hAnsi="Times New Roman"/>
          <w:sz w:val="24"/>
          <w:szCs w:val="24"/>
          <w:rtl w:val="0"/>
        </w:rPr>
        <w:t xml:space="preserve">sirven para profundizar, analizar, reforzar y poner a prueba el conocimiento. Según Mattos (1980), “Las tareas escolares extra clase son actividades complementarias propias de una clase o de un tema determinado vinculados al plan de estudios, realizados por el alumno y revisados por el profesor” Con esto concuerdan González, Lacasa y Albuquerque (1999) que definen los deberes como: un proceso de aprendizaje formal en un contexto no formal.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V.V. Davídov </w:t>
      </w:r>
      <w:r w:rsidDel="00000000" w:rsidR="00000000" w:rsidRPr="00000000">
        <w:rPr>
          <w:rFonts w:ascii="Times New Roman" w:cs="Times New Roman" w:eastAsia="Times New Roman" w:hAnsi="Times New Roman"/>
          <w:color w:val="000000"/>
          <w:sz w:val="24"/>
          <w:szCs w:val="24"/>
          <w:rtl w:val="0"/>
        </w:rPr>
        <w:t xml:space="preserve">(1987) </w:t>
      </w:r>
      <w:r w:rsidDel="00000000" w:rsidR="00000000" w:rsidRPr="00000000">
        <w:rPr>
          <w:rFonts w:ascii="Times New Roman" w:cs="Times New Roman" w:eastAsia="Times New Roman" w:hAnsi="Times New Roman"/>
          <w:sz w:val="24"/>
          <w:szCs w:val="24"/>
          <w:rtl w:val="0"/>
        </w:rPr>
        <w:t xml:space="preserve">señala que las tareas escolares o docentes  son medios para la construcción del sistema cognitivo-instrumental (herramienta para el aprendizaje) necesario para la resolución de problemas, propios de determinado contexto. Es decir que </w:t>
      </w:r>
      <w:r w:rsidDel="00000000" w:rsidR="00000000" w:rsidRPr="00000000">
        <w:rPr>
          <w:rFonts w:ascii="Times New Roman" w:cs="Times New Roman" w:eastAsia="Times New Roman" w:hAnsi="Times New Roman"/>
          <w:color w:val="000000"/>
          <w:sz w:val="24"/>
          <w:szCs w:val="24"/>
          <w:rtl w:val="0"/>
        </w:rPr>
        <w:t xml:space="preserve">la</w:t>
      </w:r>
      <w:r w:rsidDel="00000000" w:rsidR="00000000" w:rsidRPr="00000000">
        <w:rPr>
          <w:rFonts w:ascii="Times New Roman" w:cs="Times New Roman" w:eastAsia="Times New Roman" w:hAnsi="Times New Roman"/>
          <w:sz w:val="24"/>
          <w:szCs w:val="24"/>
          <w:rtl w:val="0"/>
        </w:rPr>
        <w:t xml:space="preserve">s tareas escolares sirven para que el alumno cree una habilidad de resolución de problemas, su propósito no es el conocimiento de la materia.</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otros autores, como Medina Rivilla, A. (1995), estas son actividades estructuradas (que se van haciendo cada vez más complejas a medida que las materias varían) que permiten organizar mentalmente el tema y estimular el aprendizaje del alumno. También menciona que las tareas son reforzamiento mental sobre el tema en cuestión, pues son hechas en un ambiente diferente al escolar, lo que permite ser visto de otra perspectiva más clara.</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Concordando con lo anterior, otros autores agregan a la definición de tareas. Las tareas docentes son asimismo realizadas fuera de clase. Implican la búsqueda y adquisición de conocimientos, desarrollo de habilidades y la formación integral de la personalidad. (Silvestre, 2000)</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formación de la personalidad del alumno, Arias señala que  “Se tiene cada vez más presente la naturaleza individual del aprendizaje de los estudiantes, entendiéndose éste, de modo global, como un proceso de construcción personal.”</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tareas se fundamentan teóricamente en la psicología ecológica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(Bronfrenbrenner, 2002) en actividades referidas a esquemas de comportamiento de docentes y alumnos, dentro y fuera del aula. Desde la psicología cognitiva Woolfolk, (1996) hace alusión al contenido de aprendizaje y al procesamiento de información incluido, convirtiéndose en una experiencia para la persona. La</w:t>
      </w:r>
      <w:r w:rsidDel="00000000" w:rsidR="00000000" w:rsidRPr="00000000">
        <w:rPr>
          <w:rFonts w:ascii="Times New Roman" w:cs="Times New Roman" w:eastAsia="Times New Roman" w:hAnsi="Times New Roman"/>
          <w:color w:val="000000"/>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tareas son acciones educativas cuya ejecución despierta un proceso en el estudiante para lograr una finalidad. En consecuencia, se vincula con el proceso de aprendizaje en sus tres momentos: adquisición/construcción, retención/repaso y transferencia.</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Juntando las definiciones de estos autores, la tarea escolar es aquella que se hace fuera de escuela por propósitos psicológicos cognitivos para la adquisición y refuerzo de conocimientos y desarrollo de habilidades. Las habilidades son cognitivas, intelectuales, y de hábito (como la resolución de problemas y la fuerza de voluntad). Al mismo tiempo, tienen como propósito la formación de alumnos y el desarrollo de su personalidad.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establece un proceso de enseñanza-aprendizaje en el cual el profesor tiene medio para dirigir el proceso y procedimiento de la actividad y el alumno domina los conocimientos y habilidades de un estudiante. Hace que los profesores dirijan en conocimiento y los alumnos lo aprendan. (</w:t>
      </w:r>
      <w:r w:rsidDel="00000000" w:rsidR="00000000" w:rsidRPr="00000000">
        <w:rPr>
          <w:rFonts w:ascii="Times New Roman" w:cs="Times New Roman" w:eastAsia="Times New Roman" w:hAnsi="Times New Roman"/>
          <w:color w:val="000000"/>
          <w:sz w:val="24"/>
          <w:szCs w:val="24"/>
          <w:rtl w:val="0"/>
        </w:rPr>
        <w:t xml:space="preserve">Concepción. R., 198</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una necesidad de distinguir y diseñar la dinámica del proceso de enseñanza-aprendizaje, considerando las tareas que deben hacer los docentes para hacer que la tarea del alumno cumpla con su propósito. Verdugo, H. (2002) señala que generalmente se modela un proceso de resolución de tareas elaboradas para los estudiantes, pero no ocurre lo mismo con las tareas que deben desarrollar los profesores para dirigir el aprendizaje. Se asume que los docentes poseen en todo momento los conocimientos y las instrumentaciones necesarios para dirigir y optimizar el aprendizaje de sus estudiantes. </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 la tarea diseñada para el estudiante no es absoluta. Esta está medida por las tareas que a su vez desarrolla el profesor para dirigir ese aprendizaje (Arias, 2009). </w:t>
      </w:r>
    </w:p>
    <w:p w:rsidR="00000000" w:rsidDel="00000000" w:rsidP="00000000" w:rsidRDefault="00000000" w:rsidRPr="00000000" w14:paraId="00000043">
      <w:pPr>
        <w:pStyle w:val="Heading2"/>
        <w:rPr/>
      </w:pPr>
      <w:r w:rsidDel="00000000" w:rsidR="00000000" w:rsidRPr="00000000">
        <w:rPr>
          <w:rtl w:val="0"/>
        </w:rPr>
        <w:t xml:space="preserve">TEORÍA DEL APRENDIZAJE</w:t>
      </w:r>
    </w:p>
    <w:p w:rsidR="00000000" w:rsidDel="00000000" w:rsidP="00000000" w:rsidRDefault="00000000" w:rsidRPr="00000000" w14:paraId="0000004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Para la RAE (2019), el aprendizaje es la “acción y efecto de aprender algún arte, oficio u otro oficio.  Aprender no consiste en memorizar información, sino en entenderla y saber explicarla posteriormente. En el momento en el que se entiendo perfectamente una cosa, se sabe que está perfectamente aprendida. “Sino lo puedes explicar de forma sencilla, es que no lo has entiendo bien” </w:t>
      </w:r>
      <w:r w:rsidDel="00000000" w:rsidR="00000000" w:rsidRPr="00000000">
        <w:rPr>
          <w:rFonts w:ascii="Times New Roman" w:cs="Times New Roman" w:eastAsia="Times New Roman" w:hAnsi="Times New Roman"/>
          <w:color w:val="000000"/>
          <w:sz w:val="24"/>
          <w:szCs w:val="24"/>
          <w:rtl w:val="0"/>
        </w:rPr>
        <w:t xml:space="preserve">(Einstein,s.f.) </w:t>
      </w:r>
    </w:p>
    <w:p w:rsidR="00000000" w:rsidDel="00000000" w:rsidP="00000000" w:rsidRDefault="00000000" w:rsidRPr="00000000" w14:paraId="00000045">
      <w:pPr>
        <w:pStyle w:val="Heading2"/>
        <w:rPr/>
      </w:pPr>
      <w:r w:rsidDel="00000000" w:rsidR="00000000" w:rsidRPr="00000000">
        <w:rPr>
          <w:rtl w:val="0"/>
        </w:rPr>
        <w:t xml:space="preserve">PIAGET</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efectos de esta investigación, se hablará de la teoría del aprendizaje propuesta por Jean Piaget, epistemólogo, psicólogo y biólogo suizo. Jean Piaget es reconocido por sus aportes al estudio de la infancia y por su teoría constructivista del desarrollo de las habilidades y la inteligencia a partir de una teoría evolutiva del aprendizaje.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teoría del aprendizaje de Piaget, tratará de explicar el desarrollo y el aprendizaje a través de la equilibración. Entendiéndose esta como el proceso de la </w:t>
      </w:r>
      <w:r w:rsidDel="00000000" w:rsidR="00000000" w:rsidRPr="00000000">
        <w:rPr>
          <w:rFonts w:ascii="Times New Roman" w:cs="Times New Roman" w:eastAsia="Times New Roman" w:hAnsi="Times New Roman"/>
          <w:color w:val="000000"/>
          <w:sz w:val="24"/>
          <w:szCs w:val="24"/>
          <w:rtl w:val="0"/>
        </w:rPr>
        <w:t xml:space="preserve">constante </w:t>
      </w:r>
      <w:r w:rsidDel="00000000" w:rsidR="00000000" w:rsidRPr="00000000">
        <w:rPr>
          <w:rFonts w:ascii="Times New Roman" w:cs="Times New Roman" w:eastAsia="Times New Roman" w:hAnsi="Times New Roman"/>
          <w:sz w:val="24"/>
          <w:szCs w:val="24"/>
          <w:rtl w:val="0"/>
        </w:rPr>
        <w:t xml:space="preserve">reequilibración y desequilibración. (Severo.A., 2012)</w:t>
      </w:r>
    </w:p>
    <w:p w:rsidR="00000000" w:rsidDel="00000000" w:rsidP="00000000" w:rsidRDefault="00000000" w:rsidRPr="00000000" w14:paraId="0000004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Piaget </w:t>
      </w:r>
      <w:r w:rsidDel="00000000" w:rsidR="00000000" w:rsidRPr="00000000">
        <w:rPr>
          <w:rFonts w:ascii="Times New Roman" w:cs="Times New Roman" w:eastAsia="Times New Roman" w:hAnsi="Times New Roman"/>
          <w:color w:val="000000"/>
          <w:sz w:val="24"/>
          <w:szCs w:val="24"/>
          <w:rtl w:val="0"/>
        </w:rPr>
        <w:t xml:space="preserve">(1975) postula los siguientes elementos y conceptos:</w:t>
      </w:r>
    </w:p>
    <w:p w:rsidR="00000000" w:rsidDel="00000000" w:rsidP="00000000" w:rsidRDefault="00000000" w:rsidRPr="00000000" w14:paraId="00000049">
      <w:pPr>
        <w:pStyle w:val="Heading3"/>
        <w:rPr/>
      </w:pPr>
      <w:r w:rsidDel="00000000" w:rsidR="00000000" w:rsidRPr="00000000">
        <w:rPr>
          <w:rtl w:val="0"/>
        </w:rPr>
        <w:t xml:space="preserve">El funcionamiento de la inteligencia:</w:t>
      </w:r>
    </w:p>
    <w:p w:rsidR="00000000" w:rsidDel="00000000" w:rsidP="00000000" w:rsidRDefault="00000000" w:rsidRPr="00000000" w14:paraId="0000004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proceso natural de la biología. Por una parte, las estructuras biológicas naturales limitan aquellos que podemos percibir y otras hacen posible el progreso intelectual.  Los organismos tienen dos funciones invariantes; la organización y la adaptación y la mente opera en torno a estos dos términos. Los procesos psicológicos y fisiológicos  son coherentes y están preparados para adaptarse a estímulos cambiantes. Estos procesos se adaptan a través de la asimilación y la acomodación. </w:t>
      </w:r>
    </w:p>
    <w:p w:rsidR="00000000" w:rsidDel="00000000" w:rsidP="00000000" w:rsidRDefault="00000000" w:rsidRPr="00000000" w14:paraId="0000004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asimilación se refiere al modo en que un organismo reacciona  ante un estímulo del entorno en términos de organización actual. La acomodación implica una modificación de la organización actual en respuesta a las demandas del medio, logrando un equilibrio (reestructuración cognitiva). </w:t>
      </w:r>
    </w:p>
    <w:p w:rsidR="00000000" w:rsidDel="00000000" w:rsidP="00000000" w:rsidRDefault="00000000" w:rsidRPr="00000000" w14:paraId="0000004C">
      <w:pPr>
        <w:pStyle w:val="Heading3"/>
        <w:rPr/>
      </w:pPr>
      <w:r w:rsidDel="00000000" w:rsidR="00000000" w:rsidRPr="00000000">
        <w:rPr>
          <w:rtl w:val="0"/>
        </w:rPr>
        <w:t xml:space="preserve">El concepto del esquema</w:t>
      </w:r>
    </w:p>
    <w:p w:rsidR="00000000" w:rsidDel="00000000" w:rsidP="00000000" w:rsidRDefault="00000000" w:rsidRPr="00000000" w14:paraId="0000004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organización cognitiva implica la asimilación, así, los conceptos son asimilados a un esquema mental, una estructura organizada. Este puede ser transferido y generalizado. Los esquemas se van haciendo más y más complicados, pueden modificarse o mezclarse para complejizarse. </w:t>
      </w:r>
    </w:p>
    <w:p w:rsidR="00000000" w:rsidDel="00000000" w:rsidP="00000000" w:rsidRDefault="00000000" w:rsidRPr="00000000" w14:paraId="0000004E">
      <w:pPr>
        <w:pStyle w:val="Heading3"/>
        <w:rPr/>
      </w:pPr>
      <w:r w:rsidDel="00000000" w:rsidR="00000000" w:rsidRPr="00000000">
        <w:rPr>
          <w:rtl w:val="0"/>
        </w:rPr>
        <w:t xml:space="preserve">Equilibrio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evolución intelectual es la evolución de la relación entre asimilación y acomodación. </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equilibrio se establece entre los esquemas del sujeto y los acontecimientos externos.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equilibrio se establece entre los propios esquemas del sujeto y los acontecimientos externos.</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equilibrio se traduce en una integración jerárquica de esquemas diferenciados </w:t>
      </w:r>
    </w:p>
    <w:p w:rsidR="00000000" w:rsidDel="00000000" w:rsidP="00000000" w:rsidRDefault="00000000" w:rsidRPr="00000000" w14:paraId="0000005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alguno de estos niveles se rompe surge un conflicto cognitivo, que es cuando se rompe el equilibrio cognitivo.  El organismo plantea preguntas, busca respuestas, investiga y descubre para establecer ese equilibrio cognitivo. </w:t>
      </w:r>
    </w:p>
    <w:p w:rsidR="00000000" w:rsidDel="00000000" w:rsidP="00000000" w:rsidRDefault="00000000" w:rsidRPr="00000000" w14:paraId="0000005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los esquemas son insuficientes para asimilar una situación determinada, probablemente se modificará alguno de los esquemas, adaptándolo a las características de la situación. Es así como Piaget (1970) define la acomodación. «Llamaremos acomodación a cualquier modificación de un esquema asimilador o de una estructura, modificación causada por los elementos que se asimilan». </w:t>
      </w:r>
      <w:r w:rsidDel="00000000" w:rsidR="00000000" w:rsidRPr="00000000">
        <w:rPr>
          <w:rFonts w:ascii="Times New Roman" w:cs="Times New Roman" w:eastAsia="Times New Roman" w:hAnsi="Times New Roman"/>
          <w:sz w:val="24"/>
          <w:szCs w:val="24"/>
          <w:highlight w:val="white"/>
          <w:rtl w:val="0"/>
        </w:rPr>
        <w:t xml:space="preserve">(Pozo, J.I., 1979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Style w:val="Heading3"/>
        <w:rPr/>
      </w:pPr>
      <w:r w:rsidDel="00000000" w:rsidR="00000000" w:rsidRPr="00000000">
        <w:rPr>
          <w:rtl w:val="0"/>
        </w:rPr>
        <w:t xml:space="preserve">Etapas del desarrollo cognitivo</w:t>
      </w:r>
    </w:p>
    <w:p w:rsidR="00000000" w:rsidDel="00000000" w:rsidP="00000000" w:rsidRDefault="00000000" w:rsidRPr="00000000" w14:paraId="0000005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intelectual está relacionado con el desarrollo biológico. La evolución de la inteligencia supone la aparición progresiva de diferentes etapas que a su vez se caracterizan por tener esquemas cada vez más complejos. </w:t>
      </w:r>
    </w:p>
    <w:p w:rsidR="00000000" w:rsidDel="00000000" w:rsidP="00000000" w:rsidRDefault="00000000" w:rsidRPr="00000000" w14:paraId="0000005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estadios de desarrollo cognitivo (desde la infancia a la adolescencia) se desarrollan partir de reflejos innatos. Se organizan desde la infancia en esquemas de conducta, se transforman en modelos de pensamiento y de convierten en esquemas estructurales complejos que caracterizan a la vida adulta. </w:t>
      </w:r>
    </w:p>
    <w:p w:rsidR="00000000" w:rsidDel="00000000" w:rsidP="00000000" w:rsidRDefault="00000000" w:rsidRPr="00000000" w14:paraId="00000059">
      <w:pPr>
        <w:pStyle w:val="Heading3"/>
        <w:rPr/>
      </w:pPr>
      <w:r w:rsidDel="00000000" w:rsidR="00000000" w:rsidRPr="00000000">
        <w:rPr>
          <w:rtl w:val="0"/>
        </w:rPr>
        <w:t xml:space="preserve">Implicaciones educativas de la teoría de Piaget. </w:t>
      </w:r>
    </w:p>
    <w:p w:rsidR="00000000" w:rsidDel="00000000" w:rsidP="00000000" w:rsidRDefault="00000000" w:rsidRPr="00000000" w14:paraId="0000005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educación tiene que favorecer el crecimiento intelectual, afectivo y social del niño. El crecimiento es un proceso evolutivo natural. La educación debe favorecer los procesos constructivos personales para favorecer el crecimiento.  El crecimiento solitario y el social son actividades de descubrimiento y deben de ser prioritarias.  </w:t>
      </w:r>
    </w:p>
    <w:p w:rsidR="00000000" w:rsidDel="00000000" w:rsidP="00000000" w:rsidRDefault="00000000" w:rsidRPr="00000000" w14:paraId="0000005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Los principios generales del modelo piagetiano sobre el aprendizaje</w:t>
      </w:r>
      <w:r w:rsidDel="00000000" w:rsidR="00000000" w:rsidRPr="00000000">
        <w:rPr>
          <w:rFonts w:ascii="Times New Roman" w:cs="Times New Roman" w:eastAsia="Times New Roman" w:hAnsi="Times New Roman"/>
          <w:sz w:val="24"/>
          <w:szCs w:val="24"/>
          <w:rtl w:val="0"/>
        </w:rPr>
        <w:t xml:space="preserve"> son:</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objetivos pedagógicos del niño deben de estar centrados en el niño y deben de partir de las actividades de este. </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contenidos son instrumentos para el desarrollo evolutivo natural.</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Superioridad del método de descubrimiento en metodología piagetiana</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aprendizaje es un proceso constructivo interno</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aprendizaje depende del nivel de desarrollo del sujeto.</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aprendizaje es la reorganización cognitiva.</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desarrollo de aprendizaje es importante el conflicto cognitivo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interacción social promueve el aprendizaje.</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experiencia física es una toma de consciencia  que facilita la solución de problemas.</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experiencias de aprendizaje deben estructurarse de manera que se privilegie la cooperación, colaboración y retroalimentación. (aprendizaje interactivo.</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 al maestro para ayudar a acomodar los conceptos y así el estudiante asimilarlos. Al tener un conflicto cognitivo, se le explicará (asimilación) y ellos comprenderán y acomodarán la idea.</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Rasgos finales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opone al asociacionismo y al positivismo experimentalista</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Aprendizaje organicista</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Aprendizaje con interacción social</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Importancia del adulto al el trabajo educativo</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Aprendizaje activo (experiencias)</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Necesidad del saber</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Formación propia de conocimiento</w:t>
      </w:r>
    </w:p>
    <w:p w:rsidR="00000000" w:rsidDel="00000000" w:rsidP="00000000" w:rsidRDefault="00000000" w:rsidRPr="00000000" w14:paraId="0000006F">
      <w:pPr>
        <w:pStyle w:val="Heading2"/>
        <w:rPr/>
      </w:pPr>
      <w:r w:rsidDel="00000000" w:rsidR="00000000" w:rsidRPr="00000000">
        <w:rPr>
          <w:rtl w:val="0"/>
        </w:rPr>
        <w:t xml:space="preserve">TEORÍA PIAGETIANA Y TRADICIONAL</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Adrián Dongo, M., (2008)  analiza la práctica pedagógica tradicional y sus posibles transformaciones teniendo como base la teoría del aprendizaje de Jean Piaget. Este análisis tiene como objetivo demostrar que la pedagogía tradicional no es óptima y utiliza la teoría de Piaget para mejorarla.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hipótesis dice que las teorías son incompatibles, pues la teoría de Piaget no toma en cuenta la condición del estudiante, pues tiene una visión muy utópica en la que los estudiantes son sujetos activos del aprendizaje. Sin embargo, sin esa utopía las escuelas no tendrían un “algo” que alcanzar. </w:t>
      </w:r>
    </w:p>
    <w:p w:rsidR="00000000" w:rsidDel="00000000" w:rsidP="00000000" w:rsidRDefault="00000000" w:rsidRPr="00000000" w14:paraId="00000072">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La teoría de aprendizaje de Piaget exige otras relaciones pedagógicas diferentes de la simple instrucción de saberes, precisa de relaciones donde el niño se constituya en sujeto activo del conocimiento. </w:t>
      </w:r>
    </w:p>
    <w:p w:rsidR="00000000" w:rsidDel="00000000" w:rsidP="00000000" w:rsidRDefault="00000000" w:rsidRPr="00000000" w14:paraId="00000073">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no significa predicar por la actitud espontaneista, ni por la ideología de la facilitación, sino por una relación pedagógica donde el esfuerzo del niño y del adolescente es superar sus límites donde el profesor pueda garantizar los contenidos curriculares elaborados por ellos y re-creados por el niño, donde la disciplina y el trabajo escolar (individual y colectivo) tengan como base el respeto mutuo y el interés intríseco. En fin, se trata de garantizar relaciones pedagógicas, donde las condiciones de creación e invención de saberes y reglas de convivencia existan efectivamente y no sean meros discursos” (Dongo,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2008)</w:t>
      </w:r>
    </w:p>
    <w:p w:rsidR="00000000" w:rsidDel="00000000" w:rsidP="00000000" w:rsidRDefault="00000000" w:rsidRPr="00000000" w14:paraId="00000074">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Esto demuestra que el inicio del aprendizaje depende de la actitud frente al conocimiento, y claro influye la forma en la que es presentada la opción de un aprendizaje. </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Piaget </w:t>
      </w:r>
      <w:r w:rsidDel="00000000" w:rsidR="00000000" w:rsidRPr="00000000">
        <w:rPr>
          <w:rFonts w:ascii="Times New Roman" w:cs="Times New Roman" w:eastAsia="Times New Roman" w:hAnsi="Times New Roman"/>
          <w:color w:val="000000"/>
          <w:sz w:val="24"/>
          <w:szCs w:val="24"/>
          <w:rtl w:val="0"/>
        </w:rPr>
        <w:t xml:space="preserve">(1709), e</w:t>
      </w:r>
      <w:r w:rsidDel="00000000" w:rsidR="00000000" w:rsidRPr="00000000">
        <w:rPr>
          <w:rFonts w:ascii="Times New Roman" w:cs="Times New Roman" w:eastAsia="Times New Roman" w:hAnsi="Times New Roman"/>
          <w:sz w:val="24"/>
          <w:szCs w:val="24"/>
          <w:rtl w:val="0"/>
        </w:rPr>
        <w:t xml:space="preserve">l grado de aprendizaje (oposición o conciliación entre la asimilación y la acomodación) en una conducta es función de la intensidad de la necesidad, en la medida en que esta es función de la relación entre los esquemas y la situación considerada en un momento dado. </w:t>
      </w:r>
    </w:p>
    <w:p w:rsidR="00000000" w:rsidDel="00000000" w:rsidP="00000000" w:rsidRDefault="00000000" w:rsidRPr="00000000" w14:paraId="00000076">
      <w:pPr>
        <w:tabs>
          <w:tab w:val="left" w:pos="567"/>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de encontrar una forma en la que la intensidad de la necesidad por el aprendizaje sea la suficiente para que se establezca una curiosidad que permita al estudiante seguir con el conocimiento.  Para esto, los esquemas tengan relación con la situación considerada en un momento específico.</w:t>
      </w:r>
    </w:p>
    <w:p w:rsidR="00000000" w:rsidDel="00000000" w:rsidP="00000000" w:rsidRDefault="00000000" w:rsidRPr="00000000" w14:paraId="00000077">
      <w:pPr>
        <w:ind w:left="567" w:right="425"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i w:val="1"/>
          <w:color w:val="000000"/>
          <w:sz w:val="24"/>
          <w:szCs w:val="24"/>
          <w:highlight w:val="white"/>
          <w:rtl w:val="0"/>
        </w:rPr>
        <w:t xml:space="preserve">“Piaget ha demostrado el inmenso papel que desempeñan los factores sociales (expresión usada por él) en el desarrollo de la estructura y de las funciones del pensamiento infantil, cómo el razonamiento lógico del niño se desarrolla bajo la influencia directa de la controversia, de la discusión que aparece en el colectivo infantil; tan solo entonces, cuándo surge la necesidad social de probar la certeza del propio pensamiento, de argumentarlo, motivarlo, empieza el niño a razonar por si mismo, a utilizar tales operaciones </w:t>
      </w:r>
      <w:r w:rsidDel="00000000" w:rsidR="00000000" w:rsidRPr="00000000">
        <w:rPr>
          <w:rFonts w:ascii="Times New Roman" w:cs="Times New Roman" w:eastAsia="Times New Roman" w:hAnsi="Times New Roman"/>
          <w:color w:val="000000"/>
          <w:sz w:val="24"/>
          <w:szCs w:val="24"/>
          <w:highlight w:val="white"/>
          <w:rtl w:val="0"/>
        </w:rPr>
        <w:t xml:space="preserve">“(Inhelder &amp; Piaget, 1955, 1972,p. 90).</w:t>
      </w:r>
    </w:p>
    <w:p w:rsidR="00000000" w:rsidDel="00000000" w:rsidP="00000000" w:rsidRDefault="00000000" w:rsidRPr="00000000" w14:paraId="00000078">
      <w:pPr>
        <w:ind w:right="425"/>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Piaget reconoce la importancia del entorno en el aprendizaje. Menciona que la forma de razonamiento cambia conforma pasa el tiempo. Por esto mismo, resalta la importancia de actualizar constantemente el sistema y adaptarlo a los fenómenos del presente.</w:t>
      </w:r>
    </w:p>
    <w:p w:rsidR="00000000" w:rsidDel="00000000" w:rsidP="00000000" w:rsidRDefault="00000000" w:rsidRPr="00000000" w14:paraId="00000079">
      <w:pPr>
        <w:pStyle w:val="Heading3"/>
        <w:rPr/>
      </w:pPr>
      <w:r w:rsidDel="00000000" w:rsidR="00000000" w:rsidRPr="00000000">
        <w:rPr>
          <w:rtl w:val="0"/>
        </w:rPr>
        <w:t xml:space="preserve">Inducción de la curiosidad y motivación</w:t>
        <w:tab/>
      </w:r>
    </w:p>
    <w:p w:rsidR="00000000" w:rsidDel="00000000" w:rsidP="00000000" w:rsidRDefault="00000000" w:rsidRPr="00000000" w14:paraId="0000007A">
      <w:pPr>
        <w:ind w:right="425"/>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Cuando se habla de aprendizaje, la motivación es el “querer aprender” por la curiosidad y resulta fundamental que el estudiante tenga el deseo de aprender. Aunque la motivación se encuentra limitada por la personalidad y fuerza de voluntad de cada persona. </w:t>
      </w:r>
      <w:r w:rsidDel="00000000" w:rsidR="00000000" w:rsidRPr="00000000">
        <w:rPr>
          <w:rFonts w:ascii="Times New Roman" w:cs="Times New Roman" w:eastAsia="Times New Roman" w:hAnsi="Times New Roman"/>
          <w:color w:val="000000"/>
          <w:sz w:val="24"/>
          <w:szCs w:val="24"/>
          <w:highlight w:val="white"/>
          <w:rtl w:val="0"/>
        </w:rPr>
        <w:t xml:space="preserve">(Guerrero, 2002)</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experiencia es el “saber aprender», ya que el aprendizaje requiere determinadas técnicas básicas tales como: técnicas de comprensión (vocabulario), conceptuales (organizar, seleccionar, etc.), repetitivas (recitar, copiar, etc.) y exploratorias (experimentación). Es necesario una buena organización y planificación para lograr los objetivos.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la inteligencia y los conocimientos previos, que al mismo tiempo se relacionan con la experiencia. Con respecto al primero, se dice que para poder aprender, el individuo debe estar en condiciones de hacerlo, es decir, tiene que disponer de las capacidades cognitivas para construir los nuevos conocimientos. Guerrero (2012) </w:t>
      </w:r>
    </w:p>
    <w:p w:rsidR="00000000" w:rsidDel="00000000" w:rsidP="00000000" w:rsidRDefault="00000000" w:rsidRPr="00000000" w14:paraId="0000007D">
      <w:pPr>
        <w:pStyle w:val="Heading3"/>
        <w:rPr/>
      </w:pPr>
      <w:r w:rsidDel="00000000" w:rsidR="00000000" w:rsidRPr="00000000">
        <w:rPr>
          <w:rtl w:val="0"/>
        </w:rPr>
        <w:t xml:space="preserve">Didáctica y atención</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didáctica es la enseñanza con estrategias que facilitan la enseñanza y la reflexión de la relación maestro alumno en un contexto determinado. Se construyen varios métodos didácticos que pueden ser utilizados por otros teniendo en cuanta todos lo elementos presentes: maestros, compañeros, alumnos, tiempos de aprendizaje, ambientes, fines y logros. Civarolo (2008) </w:t>
      </w:r>
    </w:p>
    <w:p w:rsidR="00000000" w:rsidDel="00000000" w:rsidP="00000000" w:rsidRDefault="00000000" w:rsidRPr="00000000" w14:paraId="0000007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Necesidades para que el alumno aprenda. Es tratar de garantizar condiciones esenciales para que el aprendizaje ocurra de manera progresiva y que responda a las posibilidades del desarrollo continuado. El educador es quien prepara, organiza, coordina y supervisa la experiencia tratando de que sea flexible, integral y adecuada. Civarolo (2008) y </w:t>
      </w:r>
      <w:r w:rsidDel="00000000" w:rsidR="00000000" w:rsidRPr="00000000">
        <w:rPr>
          <w:rFonts w:ascii="Times New Roman" w:cs="Times New Roman" w:eastAsia="Times New Roman" w:hAnsi="Times New Roman"/>
          <w:color w:val="000000"/>
          <w:sz w:val="24"/>
          <w:szCs w:val="24"/>
          <w:rtl w:val="0"/>
        </w:rPr>
        <w:t xml:space="preserve">Piaget (1975).</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atención se da cuando el receptor empieza a captar activamente lo que ve y oye y se fija en ello o en una parte de ello. Esto se debe a que el individuo puede dividir su atención haciendo dos cosas al mismo tiempo.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esto es lo que se llama teoría de la capacidad (Banyard, 1995) que se refiere a cuánta atención se puede prestar en un momento determinado y cómo ésta puede cambiar dependiendo de lo motivado o estimulado que se esté.</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ciclo de la atención está formado por tres fases las cuales son guiadas por la motivación y las expectativas. La primera fase es la selección de la atención. Como se dijo anteriormente, la atención se puede dividir y se enfoca en mantener el mayor grado de atención en lo que le importa o le causa curiosidad. La segunda fase es el mantenimiento de la atención y la tercera es el paso a otra actividad. (Orozco, O.,2004)</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duración del ciclo de atención y la calidad de las fases depende del sujeto y su sexo, edad, personalidad, ambiente, estilo cognitivo y motivación. El ciclo atencional de un adolescente promedio es de 60 minutos. </w:t>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ciclicidad de la atención se refiere a los ciclos de actividad y descanso requeridos por el cuerpo y su regulación natural con los periodos de descanso, afectados en muchos casos por la intensidad de la atención.</w:t>
      </w:r>
      <w:r w:rsidDel="00000000" w:rsidR="00000000" w:rsidRPr="00000000">
        <w:rPr>
          <w:rtl w:val="0"/>
        </w:rPr>
      </w:r>
    </w:p>
    <w:p w:rsidR="00000000" w:rsidDel="00000000" w:rsidP="00000000" w:rsidRDefault="00000000" w:rsidRPr="00000000" w14:paraId="00000084">
      <w:pPr>
        <w:ind w:left="567" w:right="8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desarrollo de la atención como indicamos anteriormente es en sus orígenes es un reflejo, dirigido a los cambios de estímulos.  La motivación, el disfrute de éxitos y fracasos, así como, la motivación y la dirección mantenida de la atención son los aspectos que más afectan al desarrollo de la atención.</w:t>
      </w:r>
      <w:r w:rsidDel="00000000" w:rsidR="00000000" w:rsidRPr="00000000">
        <w:rPr>
          <w:rFonts w:ascii="Times New Roman" w:cs="Times New Roman" w:eastAsia="Times New Roman" w:hAnsi="Times New Roman"/>
          <w:sz w:val="24"/>
          <w:szCs w:val="24"/>
          <w:rtl w:val="0"/>
        </w:rPr>
        <w:t xml:space="preserve">”(Orozco, O., 2004)</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COMPONENTES  Y REQUISITOS DE UNA TAREA</w:t>
      </w:r>
    </w:p>
    <w:p w:rsidR="00000000" w:rsidDel="00000000" w:rsidP="00000000" w:rsidRDefault="00000000" w:rsidRPr="00000000" w14:paraId="0000008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8">
      <w:pPr>
        <w:pStyle w:val="Heading3"/>
        <w:rPr>
          <w:i w:val="0"/>
        </w:rPr>
      </w:pPr>
      <w:r w:rsidDel="00000000" w:rsidR="00000000" w:rsidRPr="00000000">
        <w:rPr>
          <w:i w:val="0"/>
          <w:rtl w:val="0"/>
        </w:rPr>
        <w:t xml:space="preserve"> Las tareas logran cumplir con sus funciones y ser valiosas para el estudiante a través de sus componentes, por eso es necesario tenerlos presentes al momento de diseñarlas. Durante el momento de retención/ repaso, el alumno practica la información para adquirirla “almacenamiento” (Gimeno Sacristán, 1998; Díaz Barriga y Hernández, 1998)</w:t>
      </w:r>
    </w:p>
    <w:p w:rsidR="00000000" w:rsidDel="00000000" w:rsidP="00000000" w:rsidRDefault="00000000" w:rsidRPr="00000000" w14:paraId="00000089">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Las tareas deben de tener como objetivo cumplir una finalidad para el estudiante. El proceso de aprendizaje consiste en tres momentos: Adquisición/construcción, retención/repaso y transparencia (</w:t>
      </w:r>
      <w:r w:rsidDel="00000000" w:rsidR="00000000" w:rsidRPr="00000000">
        <w:rPr>
          <w:rFonts w:ascii="Times New Roman" w:cs="Times New Roman" w:eastAsia="Times New Roman" w:hAnsi="Times New Roman"/>
          <w:color w:val="000000"/>
          <w:sz w:val="24"/>
          <w:szCs w:val="24"/>
          <w:highlight w:val="white"/>
          <w:rtl w:val="0"/>
        </w:rPr>
        <w:t xml:space="preserve">Woolfolk, 1996).</w:t>
      </w:r>
    </w:p>
    <w:p w:rsidR="00000000" w:rsidDel="00000000" w:rsidP="00000000" w:rsidRDefault="00000000" w:rsidRPr="00000000" w14:paraId="0000008A">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Los componentes de las tareas escolares según un estudio previo Pasek de Pinto y Matos de Rojas (2007) citando a Piaget. </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Momentos de aprendizaje: Adquisición/construcción: aprende, es decir tienen conflicto, organiza y asimila. Retención /repaso: práctica  y habilidad para retenerla. Esto está relacionado con la atención, motivación y la capacidad de formar un esquema. Transferencia: capacidad de recuperar la información y utilizarlo, lo cual indica una evolución de un esquema y sus conexiones.</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Elementos:</w:t>
      </w:r>
    </w:p>
    <w:p w:rsidR="00000000" w:rsidDel="00000000" w:rsidP="00000000" w:rsidRDefault="00000000" w:rsidRPr="00000000" w14:paraId="0000008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Eficacia: cumplir con el objetivo, que en este caso es la definición de conocimientos y procesos cognitivos y el desarrollo del proceso cognitivo del alumno. Así mismo, implican ciertas habilidades del pensamiento como memorizar, clasificar, comprar, inferir, etc.</w:t>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conductista o constructivista</w:t>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Estudiante y material: La tarea debe de estar dentro del nivel y capacidad del alumno, así estará motivado para su realización. Existe un bloqueo mental al pensar que un objetivo no es posible lograr, esto se quiere evitar.  </w:t>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Conciencia de estilos de pensamiento: Analítico, sintético o visual imaginativo o auditivo. Estrategias de aprendizaje para cada tipo de pensamiento.</w:t>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Planificación conforme a el objetivo</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Relación entre tareas y fases:</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Adquirir conocimientos: repetir, copiar (aprendizaje memorístico)</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Significativo, constructivista: leer y parafrasear (decirlo o escribirlo con nuestras palabras), resumir, elaborar inferencias, redes semánticas, mapas conceptuales, elaborar analogías. </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Repasar, retener: repetición</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Transferencia: teórica y práctica (experiencia y asimilación) </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Preparar: investigar (método científico) asimilar y repetir.</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Curiosidad: asimilación, repetición, ejecución e investigación posterior.</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Creación e innovación</w:t>
      </w: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CICLOS ATENCIONALES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ciclos clave en el cerebro que oscilan entre 10 y 110 minutos que nos permiten mantener la atención. Diversos estudios han demostrado que la atención solo puede mantenerse por periodos de máximo 15 minutos. Como el aprendizaje de nuevos conceptos o destrezas requiere un tiempo de procesamiento y asimilación, los docentes deberían organizar los contenidos en bloques que no superen los 20 minutos. Después de cada bloque, para facilitar el aprendizaje y optimizar los ciclos de atención, deberían invertir unos minutos en reflexionar sobre lo explicado o en descansar.</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los ciclos atencionales varían de persona en persona, así como algunos que padecen TDA pueden tener ciclos más cortos que otros, algunos que tengan una mayor curiosidad pueden lograr extender un poco el ciclo.  (Guillén, C. 2012)</w:t>
      </w:r>
    </w:p>
    <w:p w:rsidR="00000000" w:rsidDel="00000000" w:rsidP="00000000" w:rsidRDefault="00000000" w:rsidRPr="00000000" w14:paraId="0000009E">
      <w:pPr>
        <w:pStyle w:val="Heading1"/>
        <w:rPr/>
      </w:pPr>
      <w:r w:rsidDel="00000000" w:rsidR="00000000" w:rsidRPr="00000000">
        <w:rPr>
          <w:rtl w:val="0"/>
        </w:rPr>
        <w:t xml:space="preserve">MÉTODO </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parte del presente trabajo, se desarrolló una rúbrica para la valoración de los componentes esenciales de las tareas escolares pedagógicas, para lo cual se tomaron en cuenta los siguientes elementos: </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conceptos sobre la teoría del conocimiento de Jean Piaget, siguiendo la lógica de percibir, pensar, aprender, recordar y comprender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Piaget, J., 1970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ciclos atencionales </w:t>
      </w:r>
      <w:r w:rsidDel="00000000" w:rsidR="00000000" w:rsidRPr="00000000">
        <w:rPr>
          <w:rFonts w:ascii="Times New Roman" w:cs="Times New Roman" w:eastAsia="Times New Roman" w:hAnsi="Times New Roman"/>
          <w:sz w:val="24"/>
          <w:szCs w:val="24"/>
          <w:rtl w:val="0"/>
        </w:rPr>
        <w:t xml:space="preserve">(Guillén, C. 2012)</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público dirigido (adolescentes)</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propósito de la tarea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w:t>
      </w:r>
    </w:p>
    <w:p w:rsidR="00000000" w:rsidDel="00000000" w:rsidP="00000000" w:rsidRDefault="00000000" w:rsidRPr="00000000" w14:paraId="000000A5">
      <w:pPr>
        <w:pStyle w:val="Heading1"/>
        <w:jc w:val="left"/>
        <w:rPr>
          <w:b w:val="0"/>
          <w:sz w:val="24"/>
          <w:szCs w:val="24"/>
        </w:rPr>
      </w:pPr>
      <w:r w:rsidDel="00000000" w:rsidR="00000000" w:rsidRPr="00000000">
        <w:rPr>
          <w:b w:val="0"/>
          <w:sz w:val="24"/>
          <w:szCs w:val="24"/>
          <w:rtl w:val="0"/>
        </w:rPr>
        <w:t xml:space="preserve">Se desarrolló también un desglose de los conceptos para la formación de la rúbrica </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Tipo de tarea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Pensamiento introductorio: El adolescente es capaz de pensar sobre las abstracciones y conceptos hipotéticos y es capaz de </w:t>
      </w:r>
      <w:r w:rsidDel="00000000" w:rsidR="00000000" w:rsidRPr="00000000">
        <w:rPr>
          <w:rFonts w:ascii="Times New Roman" w:cs="Times New Roman" w:eastAsia="Times New Roman" w:hAnsi="Times New Roman"/>
          <w:sz w:val="24"/>
          <w:szCs w:val="24"/>
          <w:rtl w:val="0"/>
        </w:rPr>
        <w:t xml:space="preserve">especular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lo real y lo posible. La experiencia física reafirma la toma de consciencia y la posible formación de una solución.</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Aprendizaje: La motivación y la curiosidad impulsan al interés y a la habilidad de retención y de un mejor ciclo atencional. (tomando en cuenta los tipos de aprendizaje individuales)</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Repaso. La repetición y la transcripción llevan al entendimiento del proceso sin ser necesaria una memorización y más bien una comprensión. </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Comprender: La exposición y explicación del sujeto demuestra que sus esquemas se han equilibrado y al ser capaz de explicarlos, se demuestra su comprensión. La creación de material para la exposición reafirma la comprensión y su expresión a sea visual (preferiblemente), kinestésica, o auditiva. Los adolescentes comprenden conceptos abstractos cada vez más complejos. Se desarrolla la moralidad, el idealismo y la creación de propuestas hipotéticas que puede repercutir en las acciones.</w:t>
      </w:r>
    </w:p>
    <w:p w:rsidR="00000000" w:rsidDel="00000000" w:rsidP="00000000" w:rsidRDefault="00000000" w:rsidRPr="00000000" w14:paraId="000000A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Duración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Aproximadamente la duración de una tarea sencilla debe de ser de no más de 15 minutos. Las tareas más complejas deberán de estar organizadas por bloques que permitan la reflexión o el descanso cada 10 a 15 minutos.</w:t>
      </w:r>
    </w:p>
    <w:p w:rsidR="00000000" w:rsidDel="00000000" w:rsidP="00000000" w:rsidRDefault="00000000" w:rsidRPr="00000000" w14:paraId="000000A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definición de la tarea es concreta, pues entre más amplia sea, el objetivo se puede perder y la calidad de la tarea disminuirá.</w:t>
      </w:r>
    </w:p>
    <w:p w:rsidR="00000000" w:rsidDel="00000000" w:rsidP="00000000" w:rsidRDefault="00000000" w:rsidRPr="00000000" w14:paraId="000000AF">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Cooperación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presencia del aprendizaje colectivo será presente sobre todo en la etapa de pensamiento y de comprensión para la retroalimentación y el reforzamiento respectivamente.</w:t>
      </w:r>
    </w:p>
    <w:p w:rsidR="00000000" w:rsidDel="00000000" w:rsidP="00000000" w:rsidRDefault="00000000" w:rsidRPr="00000000" w14:paraId="000000B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Variabilidad de métodos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Evaluación alternativa en la presentación de tareas refiriéndose a las estrategias de aprendizaje y el tipo de aprendizaje.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Rúbrica:</w:t>
      </w:r>
    </w:p>
    <w:p w:rsidR="00000000" w:rsidDel="00000000" w:rsidP="00000000" w:rsidRDefault="00000000" w:rsidRPr="00000000" w14:paraId="000000B6">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DE LA TAREA</w:t>
      </w:r>
    </w:p>
    <w:tbl>
      <w:tblPr>
        <w:tblStyle w:val="Table1"/>
        <w:tblW w:w="943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070"/>
        <w:gridCol w:w="2280"/>
        <w:gridCol w:w="1680"/>
        <w:gridCol w:w="1695"/>
        <w:tblGridChange w:id="0">
          <w:tblGrid>
            <w:gridCol w:w="1710"/>
            <w:gridCol w:w="2070"/>
            <w:gridCol w:w="2280"/>
            <w:gridCol w:w="168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Pensamiento introductorio</w:t>
            </w:r>
          </w:p>
          <w:p w:rsidR="00000000" w:rsidDel="00000000" w:rsidP="00000000" w:rsidRDefault="00000000" w:rsidRPr="00000000" w14:paraId="000000BD">
            <w:pPr>
              <w:spacing w:after="0" w:lineRule="auto"/>
              <w:ind w:left="0"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La tarea logra que el alumno sea capaz de pensar sobre las abstracciones y conceptos hipotéticos y es capaz de especular sobre lo real y lo posible y entiende los conceptos iniciales del tema.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logra que el alumno sea capaz de pensar  sobre las abstracciones y conceptos hipotéticos, pero le cuesta trabajo aplicarlos o adentrarse del todo al 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le da un sentido ligero de orientación hacia el tema. Completa la fase de observación un percepción pero no de asimilación.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no da un sentido de introducción al tema ya que el alumno no entiende los conceptos y al no haber una buena observación, no hay asimilación ni almacenamiento y retención.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induce un sentimiento motivación y curiosidad, impulsan al interés y a la habilidad de retención y de un mejor ciclo atencional.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induce un sentimiento de motivación, pero no el necesario para un aprendizaje autodidacta. Sin embargo sí mejora la retención y la calidad del ciclo atencional.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no induce un sentimiento de curiosidad y el conocimiento solo deja los conceptos básicos.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produce un desinterés y desmotivación del alumno adquiriendo un conocimiento nulo.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demuestra el proceso de almacenamiento y retención y recolección de la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muestra una menor calidad del proceso de almacenamiento y retención y recolección de la información.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no muestra ningún proceso de recolección, aunque sí existe un proceso de almacenamiento y retención.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no muestra ningún proceso de almacenamiento y retención y recolección de la información.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muestra una habilidad de explicación del tema por parte del alumno de manera eficaz.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muestra una habilidad de explicación y asimilación del tema pero queda ligeramente vago, con posibilidades de un buen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muestra una habilidad un poco pobre de explicación, impidiendo una buena asimilación del 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no es posible que muestre la habilidad del alumno de retención ni explicación del tema. </w:t>
            </w:r>
          </w:p>
        </w:tc>
      </w:tr>
    </w:tbl>
    <w:p w:rsidR="00000000" w:rsidDel="00000000" w:rsidP="00000000" w:rsidRDefault="00000000" w:rsidRPr="00000000" w14:paraId="000000D4">
      <w:pPr>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DURACIÓN</w:t>
      </w:r>
    </w:p>
    <w:p w:rsidR="00000000" w:rsidDel="00000000" w:rsidP="00000000" w:rsidRDefault="00000000" w:rsidRPr="00000000" w14:paraId="000000D6">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8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6"/>
        <w:gridCol w:w="1616"/>
        <w:gridCol w:w="1616"/>
        <w:gridCol w:w="1616"/>
        <w:gridCol w:w="1616"/>
        <w:tblGridChange w:id="0">
          <w:tblGrid>
            <w:gridCol w:w="1616"/>
            <w:gridCol w:w="1616"/>
            <w:gridCol w:w="1616"/>
            <w:gridCol w:w="1616"/>
            <w:gridCol w:w="16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tiene una duración de no más de 20 minutos o más con descansos de 5 a 10 minutos entre cada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dura de entre 20 a 30 minutos sin descanso previo pero sí posterior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dura tiempos muy variados en su ejecución y la mayoría dura más de 20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dura más de 20 minutos sin descanso desgastando el ciclo atencional.</w:t>
            </w:r>
          </w:p>
        </w:tc>
      </w:tr>
    </w:tbl>
    <w:p w:rsidR="00000000" w:rsidDel="00000000" w:rsidP="00000000" w:rsidRDefault="00000000" w:rsidRPr="00000000" w14:paraId="000000E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COOPERACIÓN</w:t>
      </w:r>
    </w:p>
    <w:p w:rsidR="00000000" w:rsidDel="00000000" w:rsidP="00000000" w:rsidRDefault="00000000" w:rsidRPr="00000000" w14:paraId="000000E3">
      <w:pPr>
        <w:ind w:left="36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772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4"/>
        <w:gridCol w:w="1544"/>
        <w:gridCol w:w="1544"/>
        <w:gridCol w:w="1544"/>
        <w:gridCol w:w="1544"/>
        <w:tblGridChange w:id="0">
          <w:tblGrid>
            <w:gridCol w:w="1544"/>
            <w:gridCol w:w="1544"/>
            <w:gridCol w:w="1544"/>
            <w:gridCol w:w="1544"/>
            <w:gridCol w:w="15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producen un trabajo en equipo con retroalimentación y realización del trabajo de manera colaborativa y equitativa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produce un trabajo en equipo efectivo pero la colaboración no es tan efectiva o el trabajo no es del todo equitativo.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es desbalanceada en su carga por parte de los alumnos ya sea por incapacidad, etc. Hay poca retroalimentación y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retroalimentación ni comunicación ni cooperación y el trabajo es totalmente desbalanceado. Mínimo un integrante no adquirió los conocimientos</w:t>
            </w:r>
          </w:p>
        </w:tc>
      </w:tr>
    </w:tbl>
    <w:p w:rsidR="00000000" w:rsidDel="00000000" w:rsidP="00000000" w:rsidRDefault="00000000" w:rsidRPr="00000000" w14:paraId="000000EE">
      <w:pPr>
        <w:ind w:lef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VARIABILIDAD DE MÉTODOS</w:t>
      </w:r>
    </w:p>
    <w:p w:rsidR="00000000" w:rsidDel="00000000" w:rsidP="00000000" w:rsidRDefault="00000000" w:rsidRPr="00000000" w14:paraId="000000F0">
      <w:pPr>
        <w:jc w:val="left"/>
        <w:rPr>
          <w:rFonts w:ascii="Times New Roman" w:cs="Times New Roman" w:eastAsia="Times New Roman" w:hAnsi="Times New Roman"/>
          <w:sz w:val="24"/>
          <w:szCs w:val="24"/>
        </w:rPr>
      </w:pPr>
      <w:r w:rsidDel="00000000" w:rsidR="00000000" w:rsidRPr="00000000">
        <w:rPr>
          <w:rtl w:val="0"/>
        </w:rPr>
      </w:r>
    </w:p>
    <w:tbl>
      <w:tblPr>
        <w:tblStyle w:val="Table4"/>
        <w:tblW w:w="8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6"/>
        <w:gridCol w:w="1616"/>
        <w:gridCol w:w="1616"/>
        <w:gridCol w:w="1616"/>
        <w:gridCol w:w="1616"/>
        <w:tblGridChange w:id="0">
          <w:tblGrid>
            <w:gridCol w:w="1616"/>
            <w:gridCol w:w="1616"/>
            <w:gridCol w:w="1616"/>
            <w:gridCol w:w="1616"/>
            <w:gridCol w:w="16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cumple con su objetivo ya sea que el alumno se kinestésico, auditivo o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cumple su objetivo en sotos los tipos de aprendizaje a un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no cumple con su objetivo máximo una firma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tarea no cumple con al menos dos de las formas de aprendizaje</w:t>
            </w:r>
          </w:p>
        </w:tc>
      </w:tr>
    </w:tbl>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DISCUSIÓN Y CONCLUSIÓN</w:t>
      </w:r>
    </w:p>
    <w:p w:rsidR="00000000" w:rsidDel="00000000" w:rsidP="00000000" w:rsidRDefault="00000000" w:rsidRPr="00000000" w14:paraId="000000F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rúbrica evalúa las tareas por medio de la evaluación de su objetivo (tipo de tarea), por medio de los recursos que utiliza (tiempo e interés) y el efecto que tiene en los adolescentes. </w:t>
      </w:r>
    </w:p>
    <w:p w:rsidR="00000000" w:rsidDel="00000000" w:rsidP="00000000" w:rsidRDefault="00000000" w:rsidRPr="00000000" w14:paraId="000000F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se evalúa la calidad de la tarea tomando como medio a los estudiantes y la efectividad que está tiene el ellos, pues finalmente las tareas son para ellos y a causa de ellos. </w:t>
      </w:r>
    </w:p>
    <w:p w:rsidR="00000000" w:rsidDel="00000000" w:rsidP="00000000" w:rsidRDefault="00000000" w:rsidRPr="00000000" w14:paraId="000000FF">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Al crear una tarea y tomando en cuenta estos aspectos, ésta debería de ser lo más pedagógica para los alumnos, refiriéndose que para la mayoría de ellos debería de cumplir con los procesos de adquisición/construcción, retención/repaso y transparencia y además un equilibrio de los conceptos (</w:t>
      </w:r>
      <w:r w:rsidDel="00000000" w:rsidR="00000000" w:rsidRPr="00000000">
        <w:rPr>
          <w:rFonts w:ascii="Times New Roman" w:cs="Times New Roman" w:eastAsia="Times New Roman" w:hAnsi="Times New Roman"/>
          <w:sz w:val="24"/>
          <w:szCs w:val="24"/>
          <w:highlight w:val="white"/>
          <w:rtl w:val="0"/>
        </w:rPr>
        <w:t xml:space="preserve">Woolfolk, 1996) y (Piaget, 1970). En adición, también se cumpliría la posibilidad de un difundir el “ser autodidáctico” y poder acercarse a una elección vocacional (Vázquez, M, 2011)</w:t>
      </w:r>
    </w:p>
    <w:p w:rsidR="00000000" w:rsidDel="00000000" w:rsidP="00000000" w:rsidRDefault="00000000" w:rsidRPr="00000000" w14:paraId="00000100">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formación de las tareas es tomando en cuenta las necesidades y formas de aprender de cada individuo. Para varios casos (por ejemplo TDA) se tenga que hacer tarea especializadas para algunos alumnos, pues el rango de aprendizaje es muy amplio y hay veces que las tareas no alcanzan a cumplir todos. </w:t>
      </w:r>
    </w:p>
    <w:p w:rsidR="00000000" w:rsidDel="00000000" w:rsidP="00000000" w:rsidRDefault="00000000" w:rsidRPr="00000000" w14:paraId="00000101">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2">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3">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1"/>
        <w:rPr/>
      </w:pPr>
      <w:r w:rsidDel="00000000" w:rsidR="00000000" w:rsidRPr="00000000">
        <w:rPr>
          <w:rtl w:val="0"/>
        </w:rPr>
      </w:r>
    </w:p>
    <w:p w:rsidR="00000000" w:rsidDel="00000000" w:rsidP="00000000" w:rsidRDefault="00000000" w:rsidRPr="00000000" w14:paraId="00000114">
      <w:pPr>
        <w:pStyle w:val="Heading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rPr/>
      </w:pPr>
      <w:r w:rsidDel="00000000" w:rsidR="00000000" w:rsidRPr="00000000">
        <w:rPr>
          <w:rtl w:val="0"/>
        </w:rPr>
        <w:t xml:space="preserve">BIBLIOGRAFÍA</w:t>
      </w:r>
    </w:p>
    <w:p w:rsidR="00000000" w:rsidDel="00000000" w:rsidP="00000000" w:rsidRDefault="00000000" w:rsidRPr="00000000" w14:paraId="0000011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Arias, L. L. (2009). </w:t>
      </w:r>
      <w:r w:rsidDel="00000000" w:rsidR="00000000" w:rsidRPr="00000000">
        <w:rPr>
          <w:rFonts w:ascii="Times New Roman" w:cs="Times New Roman" w:eastAsia="Times New Roman" w:hAnsi="Times New Roman"/>
          <w:b w:val="0"/>
          <w:i w:val="1"/>
          <w:smallCaps w:val="0"/>
          <w:strike w:val="0"/>
          <w:color w:val="555555"/>
          <w:sz w:val="24"/>
          <w:szCs w:val="24"/>
          <w:u w:val="none"/>
          <w:shd w:fill="auto" w:val="clear"/>
          <w:vertAlign w:val="baseline"/>
          <w:rtl w:val="0"/>
        </w:rPr>
        <w:t xml:space="preserve">¿tareas docentes, o tareas de enseñanza y tareas de aprendizaje?</w:t>
      </w: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 Retrieved from https://ebookcentral.proquest.com</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Bronfenbrenner, U. (1987): La ecología del desarrollo humano. Barcelona, Paidós.</w:t>
      </w:r>
    </w:p>
    <w:p w:rsidR="00000000" w:rsidDel="00000000" w:rsidP="00000000" w:rsidRDefault="00000000" w:rsidRPr="00000000" w14:paraId="000001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Concepción García, R. Ma. (1989). El sistema de tareas como medio para la formación y desarrollo de conceptos relacionados con las disoluciones en la enseñanza general media. Tesis presentada en opción al título de Doctor en Ciencias Pedagógicas. Instituto Superior Pedagógico "Enrique José Varona". La Habana.</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Davidov, V. V. (1987). Formación de la actividad docente en los escolares. Editorial Pueblo y Educación. La Habana.</w:t>
      </w:r>
      <w:r w:rsidDel="00000000" w:rsidR="00000000" w:rsidRPr="00000000">
        <w:rPr>
          <w:rtl w:val="0"/>
        </w:rPr>
      </w:r>
    </w:p>
    <w:p w:rsidR="00000000" w:rsidDel="00000000" w:rsidP="00000000" w:rsidRDefault="00000000" w:rsidRPr="00000000" w14:paraId="0000011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Dongo, A. (2008). La teoría del aprendizaje de Piaget y sus consecuencias para la praxis educativa.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Revista de investigación en psicología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 167-181.</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Gimeno Sacristán, J. (1988): El Curriculum: una reflexión sobre la práctica. Madrid: Morata.</w:t>
      </w:r>
    </w:p>
    <w:p w:rsidR="00000000" w:rsidDel="00000000" w:rsidP="00000000" w:rsidRDefault="00000000" w:rsidRPr="00000000" w14:paraId="000001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González, E (1999). Entre los modelos pedagógicos, las mediaciones curriculares y las estrategias didácticas. Revista Cintex, (07), 21-33.</w:t>
      </w:r>
    </w:p>
    <w:p w:rsidR="00000000" w:rsidDel="00000000" w:rsidP="00000000" w:rsidRDefault="00000000" w:rsidRPr="00000000" w14:paraId="000001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Heras, M. (2017). Psicología ecológica. Recuperado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https://www-bbvaopenmind-com.cdn.ampproject.org</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Las tareas escolares solicitadas por los docentes como apoyo al aprendizaje.. (n.d.)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&gt;The Free Library.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(2014). Retrieved Nov 27 2019 from https://www.thefreelibrary.com/Las+tareas+escolares+solicitadas+por+los+docentes+como+apoyo+al...-a0303640961</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Medina Rivilla, A. (1995). Las actividades. En Didáctica– adaptación. fundamentación, diseño, desarrollo y evaluación. pp 463– 490. Madrid. El curriculum:</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Orozco, O.,(2004). Estimulación y desarrollo de la atención. Recuperado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http://www.mailxmail.com/curso-estimulacion-desarrollo-atencion-memoria/ciclo-atencion</w:t>
      </w:r>
    </w:p>
    <w:p w:rsidR="00000000" w:rsidDel="00000000" w:rsidP="00000000" w:rsidRDefault="00000000" w:rsidRPr="00000000" w14:paraId="000001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Pasek de Pinto, E. y Matos de Rojas, Y. (2007). Las tareas escolares y su relacion con el proceso de aprendizaje. Ponencia presentada en la LVII Convencion anual de AsoVAC. San Cristobal, Diciembre de 2007. Estado Tachira.</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Pasek de Pinto, E. y Matos de Rojas, Y. (2008). &lt;&lt;Capacidades intelectuales vinculadas al pensamiento critico&gt;&gt;. Ponencia presentada en el VI Congreso de Investigacion y Creacion Intelectual de la Universidad Metropolitana. Caracas, Mayo de 2008.</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Piaget, J. (1970). La evolución intelectual entre la adolescencia y la edad adulta, en Delval, J. comp. (1978).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Lecturas de Psicología del niño</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Madrid: Alianza .       </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Piaget, J., &amp; Vigotsky, L. (2008). Teorías del aprendizaje.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El niño: Desarrollo y Proceso de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Pozo, J.I., (1979). Teorías del aprendizaje cognitivo. Quinta ed. Universidad Autónoma de Madrid. Pág. 11. Recuperado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file:///C:/Users/Fernanda%20Quezada/Downloads/Teor%C3%ADas%20cognitivas%20del%20aprendizaje.pdf</w:t>
      </w:r>
    </w:p>
    <w:p w:rsidR="00000000" w:rsidDel="00000000" w:rsidP="00000000" w:rsidRDefault="00000000" w:rsidRPr="00000000" w14:paraId="0000012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Academia Española. (2019). Tarea, aprendizaje. En Diccionario de la lengua española (22.a ed.). Recuperado de http://lema.rae.es/drae/?val=tarea</w:t>
      </w:r>
    </w:p>
    <w:p w:rsidR="00000000" w:rsidDel="00000000" w:rsidP="00000000" w:rsidRDefault="00000000" w:rsidRPr="00000000" w14:paraId="0000012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Rosario, P; Mourao, R; Núñez, J; González, J &amp; Solano, P. (2006).Escuela-familia: ¿es posible una relación recíproca y positiva? Recuperado en. http:/www.papelesdelpsicologo.es/vernumero.asp?id=374</w:t>
      </w:r>
    </w:p>
    <w:p w:rsidR="00000000" w:rsidDel="00000000" w:rsidP="00000000" w:rsidRDefault="00000000" w:rsidRPr="00000000" w14:paraId="000001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Severo, A. Piaget, J., &amp; Vigotsky, L. (2008). Teorías del aprendizaje.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El niño: Desarrollo y Proceso de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Recuperado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https://s3.amazonaws.com/academia.edu.documents/56641056/piaget-y-vigotsky.pdf?response-content-disposition=inline%3B%20filename%3DTEORIAS_DEL_APRENDIZAJE.pdf&amp;X-Amz-Algorithm</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Signature=eca250a43bc75ec643c9ca5546c794bcd0c70b668b7d0bd4b9f35a8dbf5265f4</w:t>
      </w:r>
    </w:p>
    <w:p w:rsidR="00000000" w:rsidDel="00000000" w:rsidP="00000000" w:rsidRDefault="00000000" w:rsidRPr="00000000" w14:paraId="000001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Sánchez, S. (2012). Las tareas escolares como medio para obtener un aprendizaje significativo. Universidad TangamangaSan Luis Potosí México.</w:t>
      </w:r>
    </w:p>
    <w:p w:rsidR="00000000" w:rsidDel="00000000" w:rsidP="00000000" w:rsidRDefault="00000000" w:rsidRPr="00000000" w14:paraId="000001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Sergio &amp;Garcia, B. (2005). Las tareas escolares ayudan a desarrollar la autonomía de niños y niñas. Recuperado en http:/www.educaweb.com/noticia/2005/10/17/tareas-escolaresayudan-desarrollar-autonimia-ninos-ninas-920/.</w:t>
      </w:r>
    </w:p>
    <w:p w:rsidR="00000000" w:rsidDel="00000000" w:rsidP="00000000" w:rsidRDefault="00000000" w:rsidRPr="00000000" w14:paraId="000001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Silvestre Oramas, M. y Zilberstein Toruncha, J. (2002). Hacia una didáctica desarrolladora. Editorial Pueblo y Educación. Ciudad de La Habana.</w:t>
      </w:r>
    </w:p>
    <w:p w:rsidR="00000000" w:rsidDel="00000000" w:rsidP="00000000" w:rsidRDefault="00000000" w:rsidRPr="00000000" w14:paraId="0000012E">
      <w:pPr>
        <w:numPr>
          <w:ilvl w:val="0"/>
          <w:numId w:val="11"/>
        </w:numPr>
        <w:ind w:left="720" w:hanging="360"/>
        <w:rPr>
          <w:rFonts w:ascii="Times New Roman" w:cs="Times New Roman" w:eastAsia="Times New Roman" w:hAnsi="Times New Roman"/>
          <w:color w:val="55555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Vázquez, M.(2011). Orientación Vocacional en apoyo a la elección de carrera de los estudiantes de preparatoria abierta. Universidad Pedagógica Nacional del Ajusco. Tesis. Recuperado de:</w:t>
      </w:r>
      <w:r w:rsidDel="00000000" w:rsidR="00000000" w:rsidRPr="00000000">
        <w:rPr>
          <w:rFonts w:ascii="Times New Roman" w:cs="Times New Roman" w:eastAsia="Times New Roman" w:hAnsi="Times New Roman"/>
          <w:sz w:val="24"/>
          <w:szCs w:val="24"/>
          <w:highlight w:val="white"/>
          <w:rtl w:val="0"/>
        </w:rPr>
        <w:t xml:space="preserve">http://200.23.113.51/pdf/27911.pdf</w:t>
      </w:r>
      <w:r w:rsidDel="00000000" w:rsidR="00000000" w:rsidRPr="00000000">
        <w:rPr>
          <w:rtl w:val="0"/>
        </w:rPr>
      </w:r>
    </w:p>
    <w:p w:rsidR="00000000" w:rsidDel="00000000" w:rsidP="00000000" w:rsidRDefault="00000000" w:rsidRPr="00000000" w14:paraId="000001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highlight w:val="white"/>
          <w:u w:val="none"/>
          <w:vertAlign w:val="baseline"/>
          <w:rtl w:val="0"/>
        </w:rPr>
        <w:t xml:space="preserve">Verdugo Fabiani, H. Resolución de Problemas en Física. http://www.galeon.com/aprenderaaprender/general/hernan.htm</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5555"/>
          <w:sz w:val="24"/>
          <w:szCs w:val="24"/>
          <w:u w:val="none"/>
          <w:shd w:fill="auto" w:val="clear"/>
          <w:vertAlign w:val="baseline"/>
          <w:rtl w:val="0"/>
        </w:rPr>
        <w:t xml:space="preserve">Woolfolk A (2006) “Psicología educativa”, México, Prentice-Hall Hispanoamericana SA, pág. 197.</w:t>
        <w:br w:type="textWrapping"/>
      </w: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b w:val="1"/>
          <w:sz w:val="24"/>
          <w:szCs w:val="24"/>
        </w:rPr>
      </w:pPr>
      <w:r w:rsidDel="00000000" w:rsidR="00000000" w:rsidRPr="00000000">
        <w:rPr>
          <w:rtl w:val="0"/>
        </w:rPr>
      </w:r>
    </w:p>
    <w:sectPr>
      <w:pgSz w:h="15840" w:w="12240"/>
      <w:pgMar w:bottom="1417" w:top="1417" w:left="1701" w:right="245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 percibir los objetos que nos rodean, atendemos a sus distintas propiedades, a las cuáles se les llama “affordances”. También atendemos a otras propiedades para nuestra interacción con ellos. El estudio de la percepción y aprovechamiento de las affordances de nuestro entorno es la psicología ecológica. Heras. M., (3/2017)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i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8F46FD"/>
    <w:pPr>
      <w:keepNext w:val="1"/>
      <w:keepLines w:val="1"/>
      <w:spacing w:after="0" w:before="480"/>
      <w:jc w:val="center"/>
      <w:outlineLvl w:val="0"/>
    </w:pPr>
    <w:rPr>
      <w:rFonts w:ascii="Times New Roman" w:hAnsi="Times New Roman" w:cstheme="majorBidi" w:eastAsiaTheme="majorEastAsia"/>
      <w:b w:val="1"/>
      <w:bCs w:val="1"/>
      <w:color w:val="000000" w:themeColor="text1"/>
      <w:sz w:val="28"/>
      <w:szCs w:val="28"/>
    </w:rPr>
  </w:style>
  <w:style w:type="paragraph" w:styleId="Ttulo2">
    <w:name w:val="heading 2"/>
    <w:basedOn w:val="Normal"/>
    <w:next w:val="Normal"/>
    <w:link w:val="Ttulo2Car"/>
    <w:uiPriority w:val="9"/>
    <w:unhideWhenUsed w:val="1"/>
    <w:qFormat w:val="1"/>
    <w:rsid w:val="008F46FD"/>
    <w:pPr>
      <w:keepNext w:val="1"/>
      <w:keepLines w:val="1"/>
      <w:spacing w:after="0" w:before="200"/>
      <w:outlineLvl w:val="1"/>
    </w:pPr>
    <w:rPr>
      <w:rFonts w:ascii="Times New Roman" w:hAnsi="Times New Roman" w:cstheme="majorBidi" w:eastAsiaTheme="majorEastAsia"/>
      <w:b w:val="1"/>
      <w:bCs w:val="1"/>
      <w:color w:val="000000" w:themeColor="text1"/>
      <w:sz w:val="24"/>
      <w:szCs w:val="26"/>
    </w:rPr>
  </w:style>
  <w:style w:type="paragraph" w:styleId="Ttulo3">
    <w:name w:val="heading 3"/>
    <w:basedOn w:val="Normal"/>
    <w:next w:val="Normal"/>
    <w:link w:val="Ttulo3Car"/>
    <w:uiPriority w:val="9"/>
    <w:unhideWhenUsed w:val="1"/>
    <w:qFormat w:val="1"/>
    <w:rsid w:val="00D311AE"/>
    <w:pPr>
      <w:keepNext w:val="1"/>
      <w:keepLines w:val="1"/>
      <w:spacing w:after="0" w:before="200"/>
      <w:outlineLvl w:val="2"/>
    </w:pPr>
    <w:rPr>
      <w:rFonts w:ascii="Times New Roman" w:hAnsi="Times New Roman" w:cstheme="majorBidi" w:eastAsiaTheme="majorEastAsia"/>
      <w:bCs w:val="1"/>
      <w:i w:val="1"/>
      <w:color w:val="000000" w:themeColor="text1"/>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E55FB"/>
    <w:pPr>
      <w:ind w:left="720"/>
      <w:contextualSpacing w:val="1"/>
    </w:pPr>
  </w:style>
  <w:style w:type="character" w:styleId="Hipervnculo">
    <w:name w:val="Hyperlink"/>
    <w:basedOn w:val="Fuentedeprrafopredeter"/>
    <w:uiPriority w:val="99"/>
    <w:unhideWhenUsed w:val="1"/>
    <w:rsid w:val="00DC615C"/>
    <w:rPr>
      <w:color w:val="0000ff"/>
      <w:u w:val="single"/>
    </w:rPr>
  </w:style>
  <w:style w:type="paragraph" w:styleId="Textonotapie">
    <w:name w:val="footnote text"/>
    <w:basedOn w:val="Normal"/>
    <w:link w:val="TextonotapieCar"/>
    <w:uiPriority w:val="99"/>
    <w:semiHidden w:val="1"/>
    <w:unhideWhenUsed w:val="1"/>
    <w:rsid w:val="008B1E24"/>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8B1E24"/>
    <w:rPr>
      <w:sz w:val="20"/>
      <w:szCs w:val="20"/>
    </w:rPr>
  </w:style>
  <w:style w:type="character" w:styleId="Refdenotaalpie">
    <w:name w:val="footnote reference"/>
    <w:basedOn w:val="Fuentedeprrafopredeter"/>
    <w:uiPriority w:val="99"/>
    <w:semiHidden w:val="1"/>
    <w:unhideWhenUsed w:val="1"/>
    <w:rsid w:val="008B1E24"/>
    <w:rPr>
      <w:vertAlign w:val="superscript"/>
    </w:rPr>
  </w:style>
  <w:style w:type="character" w:styleId="nfasis">
    <w:name w:val="Emphasis"/>
    <w:basedOn w:val="Fuentedeprrafopredeter"/>
    <w:uiPriority w:val="20"/>
    <w:qFormat w:val="1"/>
    <w:rsid w:val="00E04EC3"/>
    <w:rPr>
      <w:i w:val="1"/>
      <w:iCs w:val="1"/>
    </w:rPr>
  </w:style>
  <w:style w:type="character" w:styleId="Ttulo1Car" w:customStyle="1">
    <w:name w:val="Título 1 Car"/>
    <w:basedOn w:val="Fuentedeprrafopredeter"/>
    <w:link w:val="Ttulo1"/>
    <w:uiPriority w:val="9"/>
    <w:rsid w:val="008F46FD"/>
    <w:rPr>
      <w:rFonts w:ascii="Times New Roman" w:hAnsi="Times New Roman" w:cstheme="majorBidi" w:eastAsiaTheme="majorEastAsia"/>
      <w:b w:val="1"/>
      <w:bCs w:val="1"/>
      <w:color w:val="000000" w:themeColor="text1"/>
      <w:sz w:val="28"/>
      <w:szCs w:val="28"/>
    </w:rPr>
  </w:style>
  <w:style w:type="character" w:styleId="Ttulo2Car" w:customStyle="1">
    <w:name w:val="Título 2 Car"/>
    <w:basedOn w:val="Fuentedeprrafopredeter"/>
    <w:link w:val="Ttulo2"/>
    <w:uiPriority w:val="9"/>
    <w:rsid w:val="008F46FD"/>
    <w:rPr>
      <w:rFonts w:ascii="Times New Roman" w:hAnsi="Times New Roman" w:cstheme="majorBidi" w:eastAsiaTheme="majorEastAsia"/>
      <w:b w:val="1"/>
      <w:bCs w:val="1"/>
      <w:color w:val="000000" w:themeColor="text1"/>
      <w:sz w:val="24"/>
      <w:szCs w:val="26"/>
    </w:rPr>
  </w:style>
  <w:style w:type="character" w:styleId="Ttulo3Car" w:customStyle="1">
    <w:name w:val="Título 3 Car"/>
    <w:basedOn w:val="Fuentedeprrafopredeter"/>
    <w:link w:val="Ttulo3"/>
    <w:uiPriority w:val="9"/>
    <w:rsid w:val="00D311AE"/>
    <w:rPr>
      <w:rFonts w:ascii="Times New Roman" w:hAnsi="Times New Roman" w:cstheme="majorBidi" w:eastAsiaTheme="majorEastAsia"/>
      <w:bCs w:val="1"/>
      <w:i w:val="1"/>
      <w:color w:val="000000" w:themeColor="text1"/>
      <w:sz w:val="24"/>
    </w:rPr>
  </w:style>
  <w:style w:type="character" w:styleId="Refdecomentario">
    <w:name w:val="annotation reference"/>
    <w:basedOn w:val="Fuentedeprrafopredeter"/>
    <w:uiPriority w:val="99"/>
    <w:semiHidden w:val="1"/>
    <w:unhideWhenUsed w:val="1"/>
    <w:rsid w:val="00267D8F"/>
    <w:rPr>
      <w:sz w:val="16"/>
      <w:szCs w:val="16"/>
    </w:rPr>
  </w:style>
  <w:style w:type="paragraph" w:styleId="Textocomentario">
    <w:name w:val="annotation text"/>
    <w:basedOn w:val="Normal"/>
    <w:link w:val="TextocomentarioCar"/>
    <w:uiPriority w:val="99"/>
    <w:semiHidden w:val="1"/>
    <w:unhideWhenUsed w:val="1"/>
    <w:rsid w:val="00267D8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267D8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67D8F"/>
    <w:rPr>
      <w:b w:val="1"/>
      <w:bCs w:val="1"/>
    </w:rPr>
  </w:style>
  <w:style w:type="character" w:styleId="AsuntodelcomentarioCar" w:customStyle="1">
    <w:name w:val="Asunto del comentario Car"/>
    <w:basedOn w:val="TextocomentarioCar"/>
    <w:link w:val="Asuntodelcomentario"/>
    <w:uiPriority w:val="99"/>
    <w:semiHidden w:val="1"/>
    <w:rsid w:val="00267D8F"/>
    <w:rPr>
      <w:b w:val="1"/>
      <w:bCs w:val="1"/>
      <w:sz w:val="20"/>
      <w:szCs w:val="20"/>
    </w:rPr>
  </w:style>
  <w:style w:type="paragraph" w:styleId="Textodeglobo">
    <w:name w:val="Balloon Text"/>
    <w:basedOn w:val="Normal"/>
    <w:link w:val="TextodegloboCar"/>
    <w:uiPriority w:val="99"/>
    <w:semiHidden w:val="1"/>
    <w:unhideWhenUsed w:val="1"/>
    <w:rsid w:val="00267D8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67D8F"/>
    <w:rPr>
      <w:rFonts w:ascii="Segoe UI" w:cs="Segoe UI" w:hAnsi="Segoe UI"/>
      <w:sz w:val="18"/>
      <w:szCs w:val="18"/>
    </w:rPr>
  </w:style>
  <w:style w:type="paragraph" w:styleId="Sinespaciado">
    <w:name w:val="No Spacing"/>
    <w:uiPriority w:val="1"/>
    <w:qFormat w:val="1"/>
    <w:rsid w:val="00D36F30"/>
    <w:pPr>
      <w:spacing w:after="0" w:line="240" w:lineRule="auto"/>
    </w:pPr>
    <w:rPr>
      <w:rFonts w:ascii="Calibri" w:cs="Calibri" w:eastAsia="Calibri" w:hAnsi="Calibri"/>
      <w:lang w:eastAsia="es-MX"/>
    </w:rPr>
  </w:style>
  <w:style w:type="table" w:styleId="Tablaconcuadrcula">
    <w:name w:val="Table Grid"/>
    <w:basedOn w:val="Tablanormal"/>
    <w:uiPriority w:val="59"/>
    <w:unhideWhenUsed w:val="1"/>
    <w:rsid w:val="000321D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RHo/corN2Fb3Ozrn/Cr12q0YQ==">AMUW2mXMryfSIA5x5NO9vVJHn2fHRxFVDltPmm11bLe+nnNAWUZml8cEbNCqcDSiqL4KITK/nzeXujUQqE9v42QLoCRdibGykamoJn8Z8WpLL+Ke2QnCTyGspZk1tMd1SNHhLwwtmggVV+rWQ31ypQkiZHVtGMH7NE9Cr+bQfGLnElLox4KwsTM=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2020-02-08T06:32:00Z</dcterms:created>
  <dc:creator>Fernanda Quezada</dc:creator>
</cp:coreProperties>
</file>