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14854" w14:textId="77777777" w:rsidR="00A60170" w:rsidRDefault="00FD4D29">
      <w:pPr>
        <w:pStyle w:val="Cuerpo"/>
        <w:jc w:val="right"/>
        <w:rPr>
          <w:rFonts w:ascii="Arial" w:eastAsia="Arial" w:hAnsi="Arial" w:cs="Arial"/>
          <w:sz w:val="24"/>
          <w:szCs w:val="24"/>
        </w:rPr>
      </w:pPr>
      <w:r>
        <w:rPr>
          <w:rFonts w:ascii="Arial" w:hAnsi="Arial"/>
          <w:sz w:val="24"/>
          <w:szCs w:val="24"/>
        </w:rPr>
        <w:t>CENTRO EDUCATIVO JEAN PIAGET.</w:t>
      </w:r>
      <w:r>
        <w:rPr>
          <w:rFonts w:ascii="Arial" w:eastAsia="Arial" w:hAnsi="Arial" w:cs="Arial"/>
          <w:noProof/>
          <w:sz w:val="24"/>
          <w:szCs w:val="24"/>
          <w:lang w:val="en-US"/>
        </w:rPr>
        <w:drawing>
          <wp:anchor distT="152400" distB="152400" distL="152400" distR="152400" simplePos="0" relativeHeight="251659264" behindDoc="0" locked="0" layoutInCell="1" allowOverlap="1" wp14:anchorId="314FA16A" wp14:editId="56F01EE6">
            <wp:simplePos x="0" y="0"/>
            <wp:positionH relativeFrom="margin">
              <wp:posOffset>-6350</wp:posOffset>
            </wp:positionH>
            <wp:positionV relativeFrom="line">
              <wp:posOffset>-152400</wp:posOffset>
            </wp:positionV>
            <wp:extent cx="1410058" cy="1506060"/>
            <wp:effectExtent l="0" t="0" r="0" b="0"/>
            <wp:wrapThrough wrapText="bothSides" distL="152400" distR="152400">
              <wp:wrapPolygon edited="1">
                <wp:start x="0" y="0"/>
                <wp:lineTo x="0" y="21601"/>
                <wp:lineTo x="21601" y="21601"/>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a de pantalla 2018-11-05 a la(s) 22.24.12.png"/>
                    <pic:cNvPicPr>
                      <a:picLocks noChangeAspect="1"/>
                    </pic:cNvPicPr>
                  </pic:nvPicPr>
                  <pic:blipFill>
                    <a:blip r:embed="rId8">
                      <a:extLst/>
                    </a:blip>
                    <a:srcRect l="22231" t="3040" r="26276" b="3040"/>
                    <a:stretch>
                      <a:fillRect/>
                    </a:stretch>
                  </pic:blipFill>
                  <pic:spPr>
                    <a:xfrm>
                      <a:off x="0" y="0"/>
                      <a:ext cx="1410058" cy="1506060"/>
                    </a:xfrm>
                    <a:prstGeom prst="rect">
                      <a:avLst/>
                    </a:prstGeom>
                    <a:ln w="12700" cap="flat">
                      <a:noFill/>
                      <a:miter lim="400000"/>
                    </a:ln>
                    <a:effectLst/>
                  </pic:spPr>
                </pic:pic>
              </a:graphicData>
            </a:graphic>
          </wp:anchor>
        </w:drawing>
      </w:r>
    </w:p>
    <w:p w14:paraId="19808BD8" w14:textId="77777777" w:rsidR="00A60170" w:rsidRDefault="00FD4D29">
      <w:pPr>
        <w:pStyle w:val="Cuerpo"/>
        <w:jc w:val="right"/>
        <w:rPr>
          <w:rFonts w:ascii="Arial" w:eastAsia="Arial" w:hAnsi="Arial" w:cs="Arial"/>
          <w:sz w:val="24"/>
          <w:szCs w:val="24"/>
        </w:rPr>
      </w:pPr>
      <w:r>
        <w:rPr>
          <w:rFonts w:ascii="Arial" w:hAnsi="Arial"/>
          <w:sz w:val="24"/>
          <w:szCs w:val="24"/>
        </w:rPr>
        <w:t>“APRENDEMOS Y CONSTRUIMOS PARA</w:t>
      </w:r>
    </w:p>
    <w:p w14:paraId="7381A253" w14:textId="77777777" w:rsidR="00A60170" w:rsidRDefault="00FD4D29">
      <w:pPr>
        <w:pStyle w:val="Cuerpo"/>
        <w:jc w:val="right"/>
        <w:rPr>
          <w:rFonts w:ascii="Arial" w:eastAsia="Arial" w:hAnsi="Arial" w:cs="Arial"/>
          <w:sz w:val="24"/>
          <w:szCs w:val="24"/>
        </w:rPr>
      </w:pPr>
      <w:r>
        <w:rPr>
          <w:rFonts w:ascii="Arial" w:hAnsi="Arial"/>
          <w:sz w:val="24"/>
          <w:szCs w:val="24"/>
        </w:rPr>
        <w:t>TRASCENDER.”</w:t>
      </w:r>
      <w:r>
        <w:rPr>
          <w:rFonts w:ascii="Arial" w:hAnsi="Arial"/>
          <w:sz w:val="24"/>
          <w:szCs w:val="24"/>
        </w:rPr>
        <w:tab/>
      </w:r>
      <w:r>
        <w:rPr>
          <w:rFonts w:ascii="Arial" w:hAnsi="Arial"/>
          <w:sz w:val="24"/>
          <w:szCs w:val="24"/>
        </w:rPr>
        <w:tab/>
      </w:r>
      <w:r>
        <w:rPr>
          <w:rFonts w:ascii="Arial" w:hAnsi="Arial"/>
          <w:sz w:val="24"/>
          <w:szCs w:val="24"/>
        </w:rPr>
        <w:tab/>
      </w:r>
    </w:p>
    <w:p w14:paraId="4F3D4795" w14:textId="77777777" w:rsidR="00A60170" w:rsidRDefault="00FD4D29" w:rsidP="00FD4D29">
      <w:pPr>
        <w:pStyle w:val="Cuerpo"/>
        <w:ind w:left="1440" w:firstLine="720"/>
        <w:jc w:val="right"/>
        <w:rPr>
          <w:rFonts w:ascii="Arial" w:eastAsia="Arial" w:hAnsi="Arial" w:cs="Arial"/>
          <w:sz w:val="24"/>
          <w:szCs w:val="24"/>
        </w:rPr>
      </w:pPr>
      <w:r>
        <w:rPr>
          <w:rFonts w:ascii="Arial" w:hAnsi="Arial"/>
          <w:sz w:val="24"/>
          <w:szCs w:val="24"/>
        </w:rPr>
        <w:t>PREPARATORIA.</w:t>
      </w:r>
      <w:r>
        <w:rPr>
          <w:rFonts w:ascii="Arial" w:hAnsi="Arial"/>
          <w:sz w:val="24"/>
          <w:szCs w:val="24"/>
        </w:rPr>
        <w:tab/>
      </w:r>
      <w:r>
        <w:rPr>
          <w:rFonts w:ascii="Arial" w:hAnsi="Arial"/>
          <w:sz w:val="24"/>
          <w:szCs w:val="24"/>
        </w:rPr>
        <w:tab/>
      </w:r>
      <w:r>
        <w:rPr>
          <w:rFonts w:ascii="Arial" w:hAnsi="Arial"/>
          <w:sz w:val="24"/>
          <w:szCs w:val="24"/>
        </w:rPr>
        <w:tab/>
      </w:r>
    </w:p>
    <w:p w14:paraId="7CEFFBA9" w14:textId="77777777" w:rsidR="00A60170" w:rsidRDefault="00A60170">
      <w:pPr>
        <w:pStyle w:val="Cuerpo"/>
        <w:jc w:val="right"/>
        <w:rPr>
          <w:rFonts w:ascii="Arial" w:eastAsia="Arial" w:hAnsi="Arial" w:cs="Arial"/>
          <w:sz w:val="24"/>
          <w:szCs w:val="24"/>
        </w:rPr>
      </w:pPr>
    </w:p>
    <w:p w14:paraId="1D968F1D" w14:textId="77777777" w:rsidR="00A60170" w:rsidRDefault="00A60170">
      <w:pPr>
        <w:pStyle w:val="Cuerpo"/>
        <w:jc w:val="right"/>
        <w:rPr>
          <w:rFonts w:ascii="Arial" w:eastAsia="Arial" w:hAnsi="Arial" w:cs="Arial"/>
          <w:sz w:val="24"/>
          <w:szCs w:val="24"/>
        </w:rPr>
      </w:pPr>
    </w:p>
    <w:p w14:paraId="33FD03CF" w14:textId="77777777" w:rsidR="00A60170" w:rsidRDefault="00A60170">
      <w:pPr>
        <w:pStyle w:val="Cuerpo"/>
        <w:jc w:val="right"/>
        <w:rPr>
          <w:rFonts w:ascii="Arial" w:eastAsia="Arial" w:hAnsi="Arial" w:cs="Arial"/>
          <w:sz w:val="24"/>
          <w:szCs w:val="24"/>
        </w:rPr>
      </w:pPr>
    </w:p>
    <w:p w14:paraId="0C87DF7D" w14:textId="77777777" w:rsidR="00A60170" w:rsidRDefault="00A60170">
      <w:pPr>
        <w:pStyle w:val="Cuerpo"/>
        <w:jc w:val="right"/>
        <w:rPr>
          <w:rFonts w:ascii="Arial" w:eastAsia="Arial" w:hAnsi="Arial" w:cs="Arial"/>
          <w:sz w:val="24"/>
          <w:szCs w:val="24"/>
        </w:rPr>
      </w:pPr>
    </w:p>
    <w:p w14:paraId="5395763B" w14:textId="77777777" w:rsidR="00A60170" w:rsidRDefault="00A60170">
      <w:pPr>
        <w:pStyle w:val="Cuerpo"/>
        <w:jc w:val="right"/>
        <w:rPr>
          <w:rFonts w:ascii="Arial" w:eastAsia="Arial" w:hAnsi="Arial" w:cs="Arial"/>
          <w:sz w:val="24"/>
          <w:szCs w:val="24"/>
        </w:rPr>
      </w:pPr>
    </w:p>
    <w:p w14:paraId="27E59BA3" w14:textId="77777777" w:rsidR="00A60170" w:rsidRDefault="00A60170">
      <w:pPr>
        <w:pStyle w:val="Cuerpo"/>
        <w:jc w:val="right"/>
        <w:rPr>
          <w:rFonts w:ascii="Arial" w:eastAsia="Arial" w:hAnsi="Arial" w:cs="Arial"/>
          <w:sz w:val="24"/>
          <w:szCs w:val="24"/>
        </w:rPr>
      </w:pPr>
    </w:p>
    <w:p w14:paraId="2E908CC4" w14:textId="77777777" w:rsidR="00A60170" w:rsidRDefault="00A60170">
      <w:pPr>
        <w:pStyle w:val="Cuerpo"/>
        <w:jc w:val="right"/>
        <w:rPr>
          <w:rFonts w:ascii="Arial" w:eastAsia="Arial" w:hAnsi="Arial" w:cs="Arial"/>
          <w:sz w:val="24"/>
          <w:szCs w:val="24"/>
        </w:rPr>
      </w:pPr>
    </w:p>
    <w:p w14:paraId="7A74F8CA" w14:textId="77777777" w:rsidR="00A60170" w:rsidRDefault="00A60170">
      <w:pPr>
        <w:pStyle w:val="Cuerpo"/>
        <w:jc w:val="right"/>
        <w:rPr>
          <w:rFonts w:ascii="Arial" w:eastAsia="Arial" w:hAnsi="Arial" w:cs="Arial"/>
          <w:sz w:val="24"/>
          <w:szCs w:val="24"/>
        </w:rPr>
      </w:pPr>
    </w:p>
    <w:p w14:paraId="7479696C" w14:textId="77777777" w:rsidR="00A60170" w:rsidRDefault="00A60170">
      <w:pPr>
        <w:pStyle w:val="Cuerpo"/>
        <w:jc w:val="right"/>
        <w:rPr>
          <w:rFonts w:ascii="Arial" w:eastAsia="Arial" w:hAnsi="Arial" w:cs="Arial"/>
          <w:sz w:val="24"/>
          <w:szCs w:val="24"/>
        </w:rPr>
      </w:pPr>
    </w:p>
    <w:p w14:paraId="70CE40CE" w14:textId="77777777" w:rsidR="00A60170" w:rsidRDefault="00A60170">
      <w:pPr>
        <w:pStyle w:val="Cuerpo"/>
        <w:jc w:val="right"/>
        <w:rPr>
          <w:rFonts w:ascii="Arial" w:eastAsia="Arial" w:hAnsi="Arial" w:cs="Arial"/>
          <w:sz w:val="24"/>
          <w:szCs w:val="24"/>
        </w:rPr>
      </w:pPr>
    </w:p>
    <w:p w14:paraId="33990052" w14:textId="77777777" w:rsidR="00A60170" w:rsidRDefault="00A60170">
      <w:pPr>
        <w:pStyle w:val="Cuerpo"/>
        <w:jc w:val="right"/>
        <w:rPr>
          <w:rFonts w:ascii="Arial" w:eastAsia="Arial" w:hAnsi="Arial" w:cs="Arial"/>
          <w:sz w:val="24"/>
          <w:szCs w:val="24"/>
        </w:rPr>
      </w:pPr>
    </w:p>
    <w:p w14:paraId="0FAE0968" w14:textId="77777777" w:rsidR="00A60170" w:rsidRDefault="00A60170">
      <w:pPr>
        <w:pStyle w:val="Cuerpo"/>
        <w:jc w:val="right"/>
        <w:rPr>
          <w:rFonts w:ascii="Arial" w:eastAsia="Arial" w:hAnsi="Arial" w:cs="Arial"/>
          <w:sz w:val="24"/>
          <w:szCs w:val="24"/>
        </w:rPr>
      </w:pPr>
    </w:p>
    <w:p w14:paraId="22AB966D" w14:textId="77777777" w:rsidR="00A60170" w:rsidRDefault="00A60170">
      <w:pPr>
        <w:pStyle w:val="Cuerpo"/>
        <w:jc w:val="right"/>
        <w:rPr>
          <w:rFonts w:ascii="Arial" w:eastAsia="Arial" w:hAnsi="Arial" w:cs="Arial"/>
          <w:sz w:val="24"/>
          <w:szCs w:val="24"/>
        </w:rPr>
      </w:pPr>
    </w:p>
    <w:p w14:paraId="2BB69D8E" w14:textId="77777777" w:rsidR="00A60170" w:rsidRDefault="00A60170">
      <w:pPr>
        <w:pStyle w:val="Cuerpo"/>
        <w:jc w:val="right"/>
        <w:rPr>
          <w:rFonts w:ascii="Arial" w:eastAsia="Arial" w:hAnsi="Arial" w:cs="Arial"/>
          <w:sz w:val="24"/>
          <w:szCs w:val="24"/>
        </w:rPr>
      </w:pPr>
    </w:p>
    <w:p w14:paraId="17C70EC7" w14:textId="77777777" w:rsidR="00A60170" w:rsidRDefault="00A60170">
      <w:pPr>
        <w:pStyle w:val="Cuerpo"/>
        <w:jc w:val="right"/>
        <w:rPr>
          <w:rFonts w:ascii="Arial" w:eastAsia="Arial" w:hAnsi="Arial" w:cs="Arial"/>
          <w:sz w:val="24"/>
          <w:szCs w:val="24"/>
        </w:rPr>
      </w:pPr>
    </w:p>
    <w:p w14:paraId="4A8EB8FE" w14:textId="77777777" w:rsidR="00A60170" w:rsidRDefault="00FD4D29">
      <w:pPr>
        <w:pStyle w:val="Cuerpo"/>
        <w:jc w:val="center"/>
        <w:rPr>
          <w:rFonts w:ascii="Arial" w:eastAsia="Arial" w:hAnsi="Arial" w:cs="Arial"/>
          <w:i/>
          <w:iCs/>
          <w:sz w:val="52"/>
          <w:szCs w:val="52"/>
          <w:u w:val="single"/>
        </w:rPr>
      </w:pPr>
      <w:r>
        <w:rPr>
          <w:rFonts w:ascii="Arial" w:hAnsi="Arial"/>
          <w:i/>
          <w:iCs/>
          <w:sz w:val="52"/>
          <w:szCs w:val="52"/>
          <w:u w:val="single"/>
        </w:rPr>
        <w:t xml:space="preserve">LA COMUNIDAD LGBT Y LOS DERECHOS HUMANOS. </w:t>
      </w:r>
    </w:p>
    <w:p w14:paraId="605BB3CD" w14:textId="77777777" w:rsidR="00A60170" w:rsidRDefault="00A60170">
      <w:pPr>
        <w:pStyle w:val="Cuerpo"/>
        <w:jc w:val="center"/>
        <w:rPr>
          <w:rFonts w:ascii="Arial" w:eastAsia="Arial" w:hAnsi="Arial" w:cs="Arial"/>
          <w:sz w:val="24"/>
          <w:szCs w:val="24"/>
        </w:rPr>
      </w:pPr>
    </w:p>
    <w:p w14:paraId="390D9CE9" w14:textId="77777777" w:rsidR="00A60170" w:rsidRDefault="00FD4D29">
      <w:pPr>
        <w:pStyle w:val="Cuerpo"/>
        <w:jc w:val="center"/>
        <w:rPr>
          <w:rFonts w:ascii="Arial" w:eastAsia="Arial" w:hAnsi="Arial" w:cs="Arial"/>
          <w:sz w:val="24"/>
          <w:szCs w:val="24"/>
        </w:rPr>
      </w:pPr>
      <w:r>
        <w:rPr>
          <w:rFonts w:ascii="Arial" w:hAnsi="Arial"/>
          <w:sz w:val="24"/>
          <w:szCs w:val="24"/>
        </w:rPr>
        <w:t>MATERIA: Taller de Metodología de la Investigación.</w:t>
      </w:r>
    </w:p>
    <w:p w14:paraId="5A495D87" w14:textId="77777777" w:rsidR="00A60170" w:rsidRDefault="00FD4D29">
      <w:pPr>
        <w:pStyle w:val="Cuerpo"/>
        <w:jc w:val="center"/>
        <w:rPr>
          <w:rFonts w:ascii="Arial" w:eastAsia="Arial" w:hAnsi="Arial" w:cs="Arial"/>
          <w:sz w:val="24"/>
          <w:szCs w:val="24"/>
        </w:rPr>
      </w:pPr>
      <w:r>
        <w:rPr>
          <w:rFonts w:ascii="Arial" w:hAnsi="Arial"/>
          <w:sz w:val="24"/>
          <w:szCs w:val="24"/>
        </w:rPr>
        <w:t xml:space="preserve">PROFESORA: Adriana </w:t>
      </w:r>
      <w:r>
        <w:rPr>
          <w:rFonts w:ascii="Arial" w:hAnsi="Arial"/>
          <w:sz w:val="24"/>
          <w:szCs w:val="24"/>
          <w:lang w:val="pt-PT"/>
        </w:rPr>
        <w:t>Felisa Ch</w:t>
      </w:r>
      <w:r>
        <w:rPr>
          <w:rFonts w:ascii="Arial" w:hAnsi="Arial"/>
          <w:sz w:val="24"/>
          <w:szCs w:val="24"/>
        </w:rPr>
        <w:t>ávez.</w:t>
      </w:r>
    </w:p>
    <w:p w14:paraId="4B95D770" w14:textId="77777777" w:rsidR="00A60170" w:rsidRDefault="00FD4D29">
      <w:pPr>
        <w:pStyle w:val="Cuerpo"/>
        <w:jc w:val="center"/>
        <w:rPr>
          <w:rFonts w:ascii="Arial" w:eastAsia="Arial" w:hAnsi="Arial" w:cs="Arial"/>
          <w:sz w:val="24"/>
          <w:szCs w:val="24"/>
        </w:rPr>
      </w:pPr>
      <w:r>
        <w:rPr>
          <w:rFonts w:ascii="Arial" w:hAnsi="Arial"/>
          <w:sz w:val="24"/>
          <w:szCs w:val="24"/>
        </w:rPr>
        <w:t>ALUMNO: Diego Miravete Camarena.</w:t>
      </w:r>
    </w:p>
    <w:p w14:paraId="4E76C3E5" w14:textId="77777777" w:rsidR="00A60170" w:rsidRDefault="00FD4D29">
      <w:pPr>
        <w:pStyle w:val="Cuerpo"/>
        <w:jc w:val="center"/>
        <w:rPr>
          <w:rFonts w:ascii="Arial" w:eastAsia="Arial" w:hAnsi="Arial" w:cs="Arial"/>
          <w:sz w:val="24"/>
          <w:szCs w:val="24"/>
        </w:rPr>
      </w:pPr>
      <w:r>
        <w:rPr>
          <w:rFonts w:ascii="Arial" w:hAnsi="Arial"/>
          <w:sz w:val="24"/>
          <w:szCs w:val="24"/>
        </w:rPr>
        <w:t>GRUPO: 5020.</w:t>
      </w:r>
    </w:p>
    <w:p w14:paraId="3D460AB9" w14:textId="77777777" w:rsidR="00A60170" w:rsidRDefault="00A60170">
      <w:pPr>
        <w:pStyle w:val="Cuerpo"/>
        <w:jc w:val="center"/>
        <w:rPr>
          <w:rFonts w:ascii="Arial" w:eastAsia="Arial" w:hAnsi="Arial" w:cs="Arial"/>
          <w:sz w:val="24"/>
          <w:szCs w:val="24"/>
        </w:rPr>
      </w:pPr>
    </w:p>
    <w:p w14:paraId="43162F94" w14:textId="77777777" w:rsidR="00A60170" w:rsidRDefault="00A60170">
      <w:pPr>
        <w:pStyle w:val="Cuerpo"/>
        <w:jc w:val="center"/>
        <w:rPr>
          <w:rFonts w:ascii="Arial" w:eastAsia="Arial" w:hAnsi="Arial" w:cs="Arial"/>
          <w:sz w:val="24"/>
          <w:szCs w:val="24"/>
        </w:rPr>
      </w:pPr>
    </w:p>
    <w:p w14:paraId="452C0879" w14:textId="77777777" w:rsidR="00A60170" w:rsidRDefault="00A60170">
      <w:pPr>
        <w:pStyle w:val="Cuerpo"/>
        <w:jc w:val="center"/>
        <w:rPr>
          <w:rFonts w:ascii="Arial" w:eastAsia="Arial" w:hAnsi="Arial" w:cs="Arial"/>
          <w:sz w:val="24"/>
          <w:szCs w:val="24"/>
        </w:rPr>
      </w:pPr>
    </w:p>
    <w:p w14:paraId="454DDD47" w14:textId="77777777" w:rsidR="00A60170" w:rsidRDefault="00A60170">
      <w:pPr>
        <w:pStyle w:val="Cuerpo"/>
        <w:jc w:val="center"/>
        <w:rPr>
          <w:rFonts w:ascii="Arial" w:eastAsia="Arial" w:hAnsi="Arial" w:cs="Arial"/>
          <w:sz w:val="24"/>
          <w:szCs w:val="24"/>
        </w:rPr>
      </w:pPr>
    </w:p>
    <w:p w14:paraId="572EC608" w14:textId="77777777" w:rsidR="00A60170" w:rsidRDefault="00A60170">
      <w:pPr>
        <w:pStyle w:val="Cuerpo"/>
        <w:jc w:val="center"/>
        <w:rPr>
          <w:rFonts w:ascii="Arial" w:eastAsia="Arial" w:hAnsi="Arial" w:cs="Arial"/>
          <w:sz w:val="24"/>
          <w:szCs w:val="24"/>
        </w:rPr>
      </w:pPr>
    </w:p>
    <w:p w14:paraId="3870078F" w14:textId="77777777" w:rsidR="00A60170" w:rsidRDefault="00A60170">
      <w:pPr>
        <w:pStyle w:val="Cuerpo"/>
        <w:jc w:val="center"/>
        <w:rPr>
          <w:rFonts w:ascii="Arial" w:eastAsia="Arial" w:hAnsi="Arial" w:cs="Arial"/>
          <w:sz w:val="24"/>
          <w:szCs w:val="24"/>
        </w:rPr>
      </w:pPr>
    </w:p>
    <w:p w14:paraId="3CDECCF2" w14:textId="77777777" w:rsidR="00A60170" w:rsidRDefault="00A60170">
      <w:pPr>
        <w:pStyle w:val="Cuerpo"/>
        <w:jc w:val="center"/>
        <w:rPr>
          <w:rFonts w:ascii="Arial" w:eastAsia="Arial" w:hAnsi="Arial" w:cs="Arial"/>
          <w:sz w:val="24"/>
          <w:szCs w:val="24"/>
        </w:rPr>
      </w:pPr>
    </w:p>
    <w:p w14:paraId="4A692B24" w14:textId="77777777" w:rsidR="00A60170" w:rsidRDefault="00FD4D29">
      <w:pPr>
        <w:pStyle w:val="Cuerpo"/>
        <w:jc w:val="both"/>
      </w:pPr>
      <w:r>
        <w:rPr>
          <w:rFonts w:ascii="Arial" w:hAnsi="Arial"/>
          <w:sz w:val="24"/>
          <w:szCs w:val="24"/>
        </w:rPr>
        <w:t>CDMX, LUNES 9 DE DICIEMBRE DEL 2019.</w:t>
      </w:r>
      <w:r>
        <w:rPr>
          <w:rFonts w:ascii="Arial Unicode MS" w:hAnsi="Arial Unicode MS"/>
          <w:sz w:val="24"/>
          <w:szCs w:val="24"/>
        </w:rPr>
        <w:br w:type="page"/>
      </w:r>
    </w:p>
    <w:p w14:paraId="3FA8EC01"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lastRenderedPageBreak/>
        <w:t>INTRODUCCIÓN:</w:t>
      </w:r>
    </w:p>
    <w:p w14:paraId="4E72B9BB"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 xml:space="preserve">A lo largo de la historia, los aclamados individuos que forman parte de la comunidad LGBT que; con el paso del tiempo ha adquirido cierta popularidad y demasiado de que hablar, ha sufrido incasables veces de abusos, daños psicológicos, traumas que además ha llevado a ciertos jóvenes considerados parte de la comunidad a comenzar ciertas tendencias suicidas. ¿Esto no es debido a la falta del ejercicio del prójimo a respetar a todos porque todos somos “iguales” en garantías y en derechos? Además, en la Constitución Política de los Estados Unidos Mexicanos dicta lo siguiente: </w:t>
      </w:r>
    </w:p>
    <w:p w14:paraId="224C0CD5" w14:textId="77777777" w:rsidR="00A60170" w:rsidRDefault="00FD4D29" w:rsidP="00FD4D29">
      <w:pPr>
        <w:pStyle w:val="Cuerpo"/>
        <w:spacing w:line="360" w:lineRule="auto"/>
        <w:jc w:val="both"/>
        <w:rPr>
          <w:rStyle w:val="Ninguno"/>
          <w:rFonts w:ascii="Arial" w:eastAsia="Arial" w:hAnsi="Arial" w:cs="Arial"/>
          <w:sz w:val="20"/>
          <w:szCs w:val="20"/>
        </w:rPr>
      </w:pPr>
      <w:r>
        <w:rPr>
          <w:rFonts w:ascii="Arial" w:eastAsia="Arial" w:hAnsi="Arial" w:cs="Arial"/>
          <w:sz w:val="16"/>
          <w:szCs w:val="16"/>
        </w:rPr>
        <w:tab/>
      </w:r>
      <w:r>
        <w:rPr>
          <w:rStyle w:val="Ninguno"/>
          <w:rFonts w:ascii="Arial" w:hAnsi="Arial"/>
          <w:sz w:val="20"/>
          <w:szCs w:val="20"/>
        </w:rPr>
        <w:t xml:space="preserve">“Queda prohibida toda discriminación motivada por origen étnico o nacional, el género, la </w:t>
      </w:r>
      <w:r>
        <w:rPr>
          <w:rStyle w:val="Ninguno"/>
          <w:rFonts w:ascii="Arial" w:hAnsi="Arial"/>
          <w:sz w:val="20"/>
          <w:szCs w:val="20"/>
        </w:rPr>
        <w:tab/>
        <w:t xml:space="preserve">edad, las discapacidades, la condición social, las condiciones de salud, la religión, las opiniones, </w:t>
      </w:r>
      <w:r>
        <w:rPr>
          <w:rStyle w:val="Ninguno"/>
          <w:rFonts w:ascii="Arial" w:hAnsi="Arial"/>
          <w:sz w:val="20"/>
          <w:szCs w:val="20"/>
          <w:u w:val="single"/>
        </w:rPr>
        <w:t>las preferencias sexuales</w:t>
      </w:r>
      <w:r>
        <w:rPr>
          <w:rStyle w:val="Ninguno"/>
          <w:rFonts w:ascii="Arial" w:hAnsi="Arial"/>
          <w:sz w:val="20"/>
          <w:szCs w:val="20"/>
        </w:rPr>
        <w:t xml:space="preserve">, el estado civil o cualquier otra que atenten contra la dignidad humana y tenga por objeto anular o menoscabar los derechos y libertades de las personas.” </w:t>
      </w:r>
      <w:r w:rsidR="00047317">
        <w:rPr>
          <w:rStyle w:val="Ninguno"/>
          <w:rFonts w:ascii="Arial" w:hAnsi="Arial"/>
          <w:sz w:val="20"/>
          <w:szCs w:val="20"/>
        </w:rPr>
        <w:t>(</w:t>
      </w:r>
      <w:r w:rsidRPr="00047317">
        <w:rPr>
          <w:rFonts w:ascii="Arial" w:hAnsi="Arial"/>
          <w:color w:val="auto"/>
          <w:sz w:val="20"/>
          <w:szCs w:val="20"/>
        </w:rPr>
        <w:t>CNDH, 2019</w:t>
      </w:r>
      <w:r w:rsidR="00047317">
        <w:rPr>
          <w:rFonts w:ascii="Arial" w:hAnsi="Arial"/>
          <w:color w:val="auto"/>
          <w:sz w:val="20"/>
          <w:szCs w:val="20"/>
        </w:rPr>
        <w:t>)</w:t>
      </w:r>
      <w:r>
        <w:rPr>
          <w:rStyle w:val="Ninguno"/>
          <w:rFonts w:ascii="Arial" w:eastAsia="Arial" w:hAnsi="Arial" w:cs="Arial"/>
          <w:sz w:val="20"/>
          <w:szCs w:val="20"/>
          <w:vertAlign w:val="superscript"/>
        </w:rPr>
        <w:footnoteReference w:id="2"/>
      </w:r>
    </w:p>
    <w:p w14:paraId="5A950F4F"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0"/>
          <w:szCs w:val="20"/>
        </w:rPr>
        <w:tab/>
      </w:r>
      <w:r>
        <w:rPr>
          <w:rStyle w:val="Ninguno"/>
          <w:rFonts w:ascii="Arial" w:hAnsi="Arial"/>
          <w:sz w:val="24"/>
          <w:szCs w:val="24"/>
        </w:rPr>
        <w:t>Con respecto a lo anterior, la siguiente</w:t>
      </w:r>
      <w:r w:rsidR="00047317">
        <w:rPr>
          <w:rStyle w:val="Ninguno"/>
          <w:rFonts w:ascii="Arial" w:hAnsi="Arial"/>
          <w:sz w:val="24"/>
          <w:szCs w:val="24"/>
        </w:rPr>
        <w:t xml:space="preserve"> pregunta</w:t>
      </w:r>
      <w:r>
        <w:rPr>
          <w:rStyle w:val="Ninguno"/>
          <w:rFonts w:ascii="Arial" w:hAnsi="Arial"/>
          <w:sz w:val="24"/>
          <w:szCs w:val="24"/>
        </w:rPr>
        <w:t xml:space="preserve"> que nos haremos a continuación es, “si la constitución dicta que toda discriminación; motivada por cualquiera de las circunstancias de la parte inferior del párrafo, ¿por qué la gente lo sigue haciendo? Peor aún, ¿por qué el Estado permite este tipo de conductas de parte de los agresores pasando por alto que el agredido también es “humano”?</w:t>
      </w:r>
    </w:p>
    <w:p w14:paraId="237931ED"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A pesar de que en M</w:t>
      </w:r>
      <w:r>
        <w:rPr>
          <w:rStyle w:val="Ninguno"/>
          <w:rFonts w:ascii="Arial" w:hAnsi="Arial"/>
          <w:sz w:val="24"/>
          <w:szCs w:val="24"/>
        </w:rPr>
        <w:t xml:space="preserve">éxico han habido diversos cambios, políticos y sociales, en cuanto a la supuesta tolerancia hacia la comunidad (matrimonio igualitario, oportunidad de adoptar a un hijo para formar una familia, etc), todavía existen casos particulares de gente LGBT siendo minimizada, e incluso, mutilada o violentada por ser quiénes son. Pongamos en caso lo siguiente (hipotéticos): </w:t>
      </w:r>
    </w:p>
    <w:p w14:paraId="7B7D1DF9"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Juan y Luis deciden ir a un antro pero el antro les niega el acceso a dicho lugar por ser gays.  </w:t>
      </w:r>
    </w:p>
    <w:p w14:paraId="09F3C13D"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María José; antes José María, fue a renovar su credencial de lector debido a que ya no es hombre y el Instituto Nacional Electoral rechaza la demanda de la señora, dado que para ellos ella sigue siendo </w:t>
      </w:r>
      <w:r>
        <w:rPr>
          <w:rStyle w:val="Ninguno"/>
          <w:rFonts w:ascii="Arial" w:hAnsi="Arial"/>
          <w:sz w:val="24"/>
          <w:szCs w:val="24"/>
          <w:u w:val="single"/>
        </w:rPr>
        <w:t xml:space="preserve">hombre </w:t>
      </w:r>
      <w:r>
        <w:rPr>
          <w:rStyle w:val="Ninguno"/>
          <w:rFonts w:ascii="Arial" w:hAnsi="Arial"/>
          <w:sz w:val="24"/>
          <w:szCs w:val="24"/>
        </w:rPr>
        <w:t xml:space="preserve">y será tratado como </w:t>
      </w:r>
      <w:r>
        <w:rPr>
          <w:rStyle w:val="Ninguno"/>
          <w:rFonts w:ascii="Arial" w:hAnsi="Arial"/>
          <w:sz w:val="24"/>
          <w:szCs w:val="24"/>
          <w:u w:val="single"/>
        </w:rPr>
        <w:t xml:space="preserve">hombre. </w:t>
      </w:r>
    </w:p>
    <w:p w14:paraId="6748E44D" w14:textId="77777777" w:rsidR="00A60170" w:rsidRDefault="00FD4D29">
      <w:pPr>
        <w:pStyle w:val="Cuerpo"/>
        <w:numPr>
          <w:ilvl w:val="0"/>
          <w:numId w:val="2"/>
        </w:numPr>
        <w:spacing w:line="360" w:lineRule="auto"/>
        <w:jc w:val="both"/>
        <w:rPr>
          <w:rFonts w:ascii="Arial" w:hAnsi="Arial"/>
          <w:sz w:val="24"/>
          <w:szCs w:val="24"/>
        </w:rPr>
      </w:pPr>
      <w:r>
        <w:rPr>
          <w:rStyle w:val="Ninguno"/>
          <w:rFonts w:ascii="Arial" w:hAnsi="Arial"/>
          <w:sz w:val="24"/>
          <w:szCs w:val="24"/>
        </w:rPr>
        <w:t xml:space="preserve">Mariana aplica una entrevista de trabajo hacia una compañía importante para el país y; al momento de decir, de manera abierta, que consuma matrimonio con otra mujer, </w:t>
      </w:r>
      <w:r>
        <w:rPr>
          <w:rStyle w:val="Ninguno"/>
          <w:rFonts w:ascii="Arial" w:hAnsi="Arial"/>
          <w:sz w:val="24"/>
          <w:szCs w:val="24"/>
        </w:rPr>
        <w:lastRenderedPageBreak/>
        <w:t xml:space="preserve">automáticamente la minimizan y la corren por el hecho de tener matrimonio con </w:t>
      </w:r>
      <w:r>
        <w:rPr>
          <w:rStyle w:val="Ninguno"/>
          <w:rFonts w:ascii="Arial" w:hAnsi="Arial"/>
          <w:sz w:val="24"/>
          <w:szCs w:val="24"/>
          <w:u w:val="single"/>
        </w:rPr>
        <w:t xml:space="preserve">una mujer. </w:t>
      </w:r>
    </w:p>
    <w:p w14:paraId="726B3F14" w14:textId="77777777" w:rsidR="00A60170" w:rsidRDefault="00FD4D29">
      <w:pPr>
        <w:pStyle w:val="Cuerpo"/>
        <w:spacing w:line="360" w:lineRule="auto"/>
        <w:ind w:left="131"/>
        <w:jc w:val="both"/>
        <w:rPr>
          <w:rStyle w:val="Ninguno"/>
          <w:rFonts w:ascii="Arial" w:eastAsia="Arial" w:hAnsi="Arial" w:cs="Arial"/>
          <w:sz w:val="24"/>
          <w:szCs w:val="24"/>
        </w:rPr>
      </w:pPr>
      <w:r>
        <w:rPr>
          <w:rStyle w:val="Ninguno"/>
          <w:rFonts w:ascii="Arial" w:hAnsi="Arial"/>
          <w:sz w:val="24"/>
          <w:szCs w:val="24"/>
        </w:rPr>
        <w:t xml:space="preserve">Y así puedo seguir mencionando casos de gente que ha sufrido, de manera injusta por parte de las autoridades, la desigualdad social e inclusive política. </w:t>
      </w:r>
    </w:p>
    <w:p w14:paraId="175FCBB1" w14:textId="77777777" w:rsidR="00A60170" w:rsidRDefault="00FD4D29">
      <w:pPr>
        <w:pStyle w:val="Cuerpo"/>
        <w:spacing w:line="360" w:lineRule="auto"/>
        <w:ind w:left="131"/>
        <w:jc w:val="both"/>
        <w:rPr>
          <w:rStyle w:val="Ninguno"/>
          <w:rFonts w:ascii="Arial" w:eastAsia="Arial" w:hAnsi="Arial" w:cs="Arial"/>
          <w:sz w:val="24"/>
          <w:szCs w:val="24"/>
        </w:rPr>
      </w:pPr>
      <w:r>
        <w:rPr>
          <w:rStyle w:val="Ninguno"/>
          <w:rFonts w:ascii="Arial" w:hAnsi="Arial"/>
          <w:sz w:val="24"/>
          <w:szCs w:val="24"/>
        </w:rPr>
        <w:t>Pero…¿qué es la comunidad LGBT? ¿Quiénes la conforman? ¿Bajo qué criterios eres considerado parte de la comunidad?</w:t>
      </w:r>
    </w:p>
    <w:p w14:paraId="51160EA8" w14:textId="77777777" w:rsidR="00A60170" w:rsidRDefault="00FD4D29" w:rsidP="00FD4D29">
      <w:pPr>
        <w:pStyle w:val="Cuerpo"/>
        <w:spacing w:line="360" w:lineRule="auto"/>
        <w:ind w:left="131"/>
        <w:jc w:val="both"/>
        <w:rPr>
          <w:rStyle w:val="Ninguno"/>
          <w:rFonts w:ascii="Arial" w:eastAsia="Arial" w:hAnsi="Arial" w:cs="Arial"/>
          <w:sz w:val="24"/>
          <w:szCs w:val="24"/>
        </w:rPr>
      </w:pPr>
      <w:r>
        <w:rPr>
          <w:rStyle w:val="Ninguno"/>
          <w:rFonts w:ascii="Arial" w:eastAsia="Arial" w:hAnsi="Arial" w:cs="Arial"/>
          <w:sz w:val="24"/>
          <w:szCs w:val="24"/>
        </w:rPr>
        <w:tab/>
      </w:r>
      <w:r>
        <w:rPr>
          <w:rStyle w:val="Ninguno"/>
          <w:rFonts w:ascii="Arial" w:hAnsi="Arial"/>
          <w:sz w:val="24"/>
          <w:szCs w:val="24"/>
        </w:rPr>
        <w:t xml:space="preserve"> </w:t>
      </w:r>
    </w:p>
    <w:p w14:paraId="563D1633"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Teniendo en cuenta todo lo anterior, en este trabajo de investigación se recopilarán casos en donde las instituciones y los lugares públicos han privado los derechos humanos de la comunidad LGBT por ser quién son. Abordarán casos de personas LGBT que presenten cualquier tipo de violencia con énfasis en la  violencia intrafamiliar y social. </w:t>
      </w:r>
    </w:p>
    <w:p w14:paraId="00899433" w14:textId="77777777" w:rsidR="00A60170" w:rsidRDefault="00A60170">
      <w:pPr>
        <w:pStyle w:val="Cuerpo"/>
        <w:spacing w:line="360" w:lineRule="auto"/>
        <w:jc w:val="both"/>
        <w:rPr>
          <w:rStyle w:val="Ninguno"/>
          <w:rFonts w:ascii="Arial" w:eastAsia="Arial" w:hAnsi="Arial" w:cs="Arial"/>
          <w:sz w:val="24"/>
          <w:szCs w:val="24"/>
        </w:rPr>
      </w:pPr>
    </w:p>
    <w:p w14:paraId="39070AB2"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Pregunta de investigación / Planteamiento del problema:</w:t>
      </w:r>
    </w:p>
    <w:p w14:paraId="5E3221E9" w14:textId="77777777" w:rsidR="00A60170" w:rsidRDefault="00FD4D29">
      <w:pPr>
        <w:pStyle w:val="Cuerpo"/>
        <w:spacing w:line="360" w:lineRule="auto"/>
        <w:jc w:val="both"/>
        <w:rPr>
          <w:rStyle w:val="Ninguno"/>
          <w:rFonts w:ascii="Arial" w:eastAsia="Arial" w:hAnsi="Arial" w:cs="Arial"/>
          <w:sz w:val="24"/>
          <w:szCs w:val="24"/>
        </w:rPr>
      </w:pPr>
      <w:r>
        <w:rPr>
          <w:rFonts w:ascii="Arial" w:eastAsia="Arial" w:hAnsi="Arial" w:cs="Arial"/>
          <w:sz w:val="16"/>
          <w:szCs w:val="16"/>
        </w:rPr>
        <w:tab/>
      </w:r>
      <w:r>
        <w:rPr>
          <w:rStyle w:val="Ninguno"/>
          <w:rFonts w:ascii="Arial" w:hAnsi="Arial"/>
          <w:sz w:val="24"/>
          <w:szCs w:val="24"/>
        </w:rPr>
        <w:t>¿Cuál o cuáles serán las causas o los motivos por la cual; tanto las instituciones como los lugares públicos y la propia familia, han privado un derecho humano a un individuo por su orientación o su identidad de género?</w:t>
      </w:r>
    </w:p>
    <w:p w14:paraId="444BC561" w14:textId="77777777" w:rsidR="00A60170" w:rsidRDefault="00A60170">
      <w:pPr>
        <w:pStyle w:val="Cuerpo"/>
        <w:spacing w:line="360" w:lineRule="auto"/>
        <w:jc w:val="both"/>
        <w:rPr>
          <w:rStyle w:val="Ninguno"/>
          <w:rFonts w:ascii="Arial" w:eastAsia="Arial" w:hAnsi="Arial" w:cs="Arial"/>
          <w:sz w:val="24"/>
          <w:szCs w:val="24"/>
        </w:rPr>
      </w:pPr>
    </w:p>
    <w:p w14:paraId="29DFFCFF" w14:textId="77777777" w:rsidR="00A60170" w:rsidRDefault="00FD4D29">
      <w:pPr>
        <w:pStyle w:val="Cuerpo"/>
        <w:jc w:val="both"/>
        <w:rPr>
          <w:rFonts w:ascii="Arial" w:eastAsia="Arial" w:hAnsi="Arial" w:cs="Arial"/>
          <w:sz w:val="28"/>
          <w:szCs w:val="28"/>
          <w:u w:val="single"/>
        </w:rPr>
      </w:pPr>
      <w:r>
        <w:rPr>
          <w:rStyle w:val="Ninguno"/>
          <w:rFonts w:ascii="Arial" w:hAnsi="Arial"/>
          <w:sz w:val="24"/>
          <w:szCs w:val="24"/>
          <w:u w:val="single"/>
        </w:rPr>
        <w:t>O</w:t>
      </w:r>
      <w:r>
        <w:rPr>
          <w:rFonts w:ascii="Arial" w:hAnsi="Arial"/>
          <w:sz w:val="28"/>
          <w:szCs w:val="28"/>
          <w:u w:val="single"/>
        </w:rPr>
        <w:t>bjetivo:</w:t>
      </w:r>
    </w:p>
    <w:p w14:paraId="10F9858D"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Determinar y recopilar datos acerca de c</w:t>
      </w:r>
      <w:r>
        <w:rPr>
          <w:rStyle w:val="Ninguno"/>
          <w:rFonts w:ascii="Arial" w:hAnsi="Arial"/>
          <w:sz w:val="24"/>
          <w:szCs w:val="24"/>
        </w:rPr>
        <w:t xml:space="preserve">ómo el Estado no toma acción en este tipo de situaciones. </w:t>
      </w:r>
    </w:p>
    <w:p w14:paraId="4F852D91" w14:textId="77777777" w:rsidR="00A60170" w:rsidRDefault="00FD4D29">
      <w:pPr>
        <w:pStyle w:val="Cuerpo"/>
        <w:jc w:val="both"/>
        <w:rPr>
          <w:rStyle w:val="Ninguno"/>
          <w:rFonts w:ascii="Arial" w:eastAsia="Arial" w:hAnsi="Arial" w:cs="Arial"/>
          <w:sz w:val="24"/>
          <w:szCs w:val="24"/>
          <w:u w:val="single"/>
        </w:rPr>
      </w:pPr>
      <w:r>
        <w:rPr>
          <w:rStyle w:val="Ninguno"/>
          <w:rFonts w:ascii="Arial" w:hAnsi="Arial"/>
          <w:sz w:val="24"/>
          <w:szCs w:val="24"/>
          <w:u w:val="single"/>
        </w:rPr>
        <w:t>O</w:t>
      </w:r>
      <w:r>
        <w:rPr>
          <w:rFonts w:ascii="Arial" w:hAnsi="Arial"/>
          <w:sz w:val="28"/>
          <w:szCs w:val="28"/>
          <w:u w:val="single"/>
        </w:rPr>
        <w:t>bjetivos Específicos:</w:t>
      </w:r>
    </w:p>
    <w:p w14:paraId="4331E81F"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Relacionar la educaci</w:t>
      </w:r>
      <w:r>
        <w:rPr>
          <w:rStyle w:val="Ninguno"/>
          <w:rFonts w:ascii="Arial" w:hAnsi="Arial"/>
          <w:sz w:val="24"/>
          <w:szCs w:val="24"/>
        </w:rPr>
        <w:t>ón con el trato a las minorías LGBT.</w:t>
      </w:r>
    </w:p>
    <w:p w14:paraId="6CA2BBEF"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Relacionar la religi</w:t>
      </w:r>
      <w:r>
        <w:rPr>
          <w:rStyle w:val="Ninguno"/>
          <w:rFonts w:ascii="Arial" w:hAnsi="Arial"/>
          <w:sz w:val="24"/>
          <w:szCs w:val="24"/>
        </w:rPr>
        <w:t>ón como influencia a un mal trato hacia las personas LGBT.</w:t>
      </w:r>
    </w:p>
    <w:p w14:paraId="3A10B563"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Investigar los casos y relacionar la situaci</w:t>
      </w:r>
      <w:r>
        <w:rPr>
          <w:rStyle w:val="Ninguno"/>
          <w:rFonts w:ascii="Arial" w:hAnsi="Arial"/>
          <w:sz w:val="24"/>
          <w:szCs w:val="24"/>
        </w:rPr>
        <w:t>ón familiar de cada individuo con la violencia que puede llegar a ser causada por dichas tradiciones.</w:t>
      </w:r>
    </w:p>
    <w:p w14:paraId="2E0B70A8" w14:textId="77777777" w:rsidR="00A60170" w:rsidRDefault="00FD4D29">
      <w:pPr>
        <w:pStyle w:val="Cuerpo"/>
        <w:numPr>
          <w:ilvl w:val="0"/>
          <w:numId w:val="4"/>
        </w:numPr>
        <w:spacing w:line="360" w:lineRule="auto"/>
        <w:jc w:val="both"/>
        <w:rPr>
          <w:rFonts w:ascii="Arial" w:eastAsia="Arial" w:hAnsi="Arial" w:cs="Arial"/>
          <w:sz w:val="24"/>
          <w:szCs w:val="24"/>
        </w:rPr>
      </w:pPr>
      <w:r>
        <w:rPr>
          <w:rStyle w:val="Ninguno"/>
          <w:rFonts w:ascii="Arial" w:eastAsia="Arial" w:hAnsi="Arial" w:cs="Arial"/>
          <w:sz w:val="24"/>
          <w:szCs w:val="24"/>
        </w:rPr>
        <w:tab/>
        <w:t>Realizar una encuesta a alumnos y profesores del Centro Educativo Jean Piaget y de otros planteles acerca de qu</w:t>
      </w:r>
      <w:r>
        <w:rPr>
          <w:rStyle w:val="Ninguno"/>
          <w:rFonts w:ascii="Arial" w:hAnsi="Arial"/>
          <w:sz w:val="24"/>
          <w:szCs w:val="24"/>
        </w:rPr>
        <w:t xml:space="preserve">é piensan acerca de las personas LGBT y cuáles serían sus motivos para protegerlos o no protegerlos ante ciertas situaciones y circunstancias que serán planteadas en dicha encuesta. </w:t>
      </w:r>
    </w:p>
    <w:p w14:paraId="07EDA0C5" w14:textId="77777777" w:rsidR="00A60170" w:rsidRDefault="00A60170">
      <w:pPr>
        <w:pStyle w:val="Cuerpo"/>
        <w:spacing w:line="360" w:lineRule="auto"/>
        <w:jc w:val="both"/>
        <w:rPr>
          <w:rStyle w:val="Ninguno"/>
          <w:rFonts w:ascii="Arial" w:eastAsia="Arial" w:hAnsi="Arial" w:cs="Arial"/>
          <w:sz w:val="24"/>
          <w:szCs w:val="24"/>
        </w:rPr>
      </w:pPr>
    </w:p>
    <w:p w14:paraId="423D60D6"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lastRenderedPageBreak/>
        <w:t>Justificación:</w:t>
      </w:r>
    </w:p>
    <w:p w14:paraId="47B8BF38"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Considero que este tema es importante abordarlo, ya que, conforme transcurre el tiempo en la historia, la comunidad; por muy minúsculos que seas, ha logrado obtener cierta cantidad de beneficios en algunos campos sociales, sin embargo, todavía se registran índices de violencia; de parte del Estado, hacia la comunidad haciéndoles falsas expectativas acerca de la equidad y la igualdad  social, laboral, y política para la comunidad. Es por eso que necesitamos que alguien pueda hacer algo al respecto, poniendo en evidencia a aquellos pilares que alguna vez discriminaron a la comunidad. </w:t>
      </w:r>
    </w:p>
    <w:p w14:paraId="158C9A24"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r>
    </w:p>
    <w:p w14:paraId="4E0225E7"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Marco Teórico:</w:t>
      </w:r>
    </w:p>
    <w:p w14:paraId="4374EC0E"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 xml:space="preserve">A lo largo de la historia, historiadores y paleontólogos han descubierto que la homosexualidad no es cosa del mundo moderno o un término empleado desde el S.XIX, sino que desde la época de la Antigua Grecia se practicaba la homosexualidad. </w:t>
      </w:r>
    </w:p>
    <w:p w14:paraId="7790A674" w14:textId="77777777" w:rsidR="00A60170" w:rsidRDefault="00A60170">
      <w:pPr>
        <w:pStyle w:val="Cuerpo"/>
        <w:spacing w:line="360" w:lineRule="auto"/>
        <w:jc w:val="both"/>
        <w:rPr>
          <w:rFonts w:ascii="Arial" w:eastAsia="Arial" w:hAnsi="Arial" w:cs="Arial"/>
          <w:sz w:val="24"/>
          <w:szCs w:val="24"/>
        </w:rPr>
      </w:pPr>
    </w:p>
    <w:p w14:paraId="034EBA63"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GRECIA:</w:t>
      </w:r>
    </w:p>
    <w:p w14:paraId="7E512062"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La </w:t>
      </w:r>
      <w:r>
        <w:rPr>
          <w:rStyle w:val="Ninguno"/>
          <w:rFonts w:ascii="Arial" w:hAnsi="Arial"/>
          <w:sz w:val="24"/>
          <w:szCs w:val="24"/>
          <w:u w:val="single"/>
        </w:rPr>
        <w:t>pederastia</w:t>
      </w:r>
      <w:r>
        <w:rPr>
          <w:rStyle w:val="Ninguno"/>
          <w:rFonts w:ascii="Arial" w:eastAsia="Arial" w:hAnsi="Arial" w:cs="Arial"/>
          <w:sz w:val="24"/>
          <w:szCs w:val="24"/>
          <w:u w:val="single"/>
          <w:vertAlign w:val="superscript"/>
        </w:rPr>
        <w:footnoteReference w:id="3"/>
      </w:r>
      <w:r>
        <w:rPr>
          <w:rStyle w:val="Ninguno"/>
          <w:rFonts w:ascii="Arial" w:hAnsi="Arial"/>
          <w:sz w:val="24"/>
          <w:szCs w:val="24"/>
          <w:u w:val="single"/>
        </w:rPr>
        <w:t xml:space="preserve"> </w:t>
      </w:r>
      <w:r>
        <w:rPr>
          <w:rFonts w:ascii="Arial" w:hAnsi="Arial"/>
          <w:sz w:val="24"/>
          <w:szCs w:val="24"/>
        </w:rPr>
        <w:t xml:space="preserve">homosexual era una costumbre muy arraigada en Grecia. Lo común era que un hombre se uniera a un chico recién entrado a la pubertad. Dicha relación no solo era considerada sexual, sino que el hombre adulto adquiría un estatus jurídico similar a la de un tutor, y; como consecuencia, se le otorga la responsabilidad de la educación y el entrenamiento militar del chico. </w:t>
      </w:r>
    </w:p>
    <w:p w14:paraId="09544731"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 xml:space="preserve">La </w:t>
      </w:r>
      <w:r>
        <w:rPr>
          <w:rStyle w:val="Ninguno"/>
          <w:rFonts w:ascii="Arial" w:hAnsi="Arial"/>
          <w:sz w:val="24"/>
          <w:szCs w:val="24"/>
          <w:u w:val="single"/>
        </w:rPr>
        <w:t xml:space="preserve">pederastia </w:t>
      </w:r>
      <w:r>
        <w:rPr>
          <w:rFonts w:ascii="Arial" w:hAnsi="Arial"/>
          <w:sz w:val="24"/>
          <w:szCs w:val="24"/>
        </w:rPr>
        <w:t xml:space="preserve">era una costumbre aristocráticas donde las clases sociales transmitían sus valores. </w:t>
      </w:r>
    </w:p>
    <w:p w14:paraId="013BE976"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ROMA:</w:t>
      </w:r>
    </w:p>
    <w:p w14:paraId="7278125B"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t>En la república</w:t>
      </w:r>
      <w:r>
        <w:rPr>
          <w:rStyle w:val="Ninguno"/>
          <w:rFonts w:ascii="Arial" w:eastAsia="Arial" w:hAnsi="Arial" w:cs="Arial"/>
          <w:sz w:val="24"/>
          <w:szCs w:val="24"/>
          <w:vertAlign w:val="superscript"/>
        </w:rPr>
        <w:footnoteReference w:id="4"/>
      </w:r>
      <w:r>
        <w:rPr>
          <w:rFonts w:ascii="Arial" w:hAnsi="Arial"/>
          <w:sz w:val="24"/>
          <w:szCs w:val="24"/>
        </w:rPr>
        <w:t xml:space="preserve"> estaba restringida por la </w:t>
      </w:r>
      <w:r>
        <w:rPr>
          <w:rStyle w:val="Ninguno"/>
          <w:rFonts w:ascii="Arial" w:hAnsi="Arial"/>
          <w:i/>
          <w:iCs/>
          <w:sz w:val="24"/>
          <w:szCs w:val="24"/>
        </w:rPr>
        <w:t>lex scantinia</w:t>
      </w:r>
      <w:r>
        <w:rPr>
          <w:rStyle w:val="Ninguno"/>
          <w:rFonts w:ascii="Arial" w:eastAsia="Arial" w:hAnsi="Arial" w:cs="Arial"/>
          <w:i/>
          <w:iCs/>
          <w:sz w:val="24"/>
          <w:szCs w:val="24"/>
          <w:vertAlign w:val="superscript"/>
        </w:rPr>
        <w:footnoteReference w:id="5"/>
      </w:r>
      <w:r>
        <w:rPr>
          <w:rStyle w:val="Ninguno"/>
          <w:rFonts w:ascii="Arial" w:hAnsi="Arial"/>
          <w:i/>
          <w:iCs/>
          <w:sz w:val="24"/>
          <w:szCs w:val="24"/>
        </w:rPr>
        <w:t xml:space="preserve"> </w:t>
      </w:r>
      <w:r>
        <w:rPr>
          <w:rFonts w:ascii="Arial" w:hAnsi="Arial"/>
          <w:sz w:val="24"/>
          <w:szCs w:val="24"/>
        </w:rPr>
        <w:t xml:space="preserve">por ser considerada una conducta griega desviada, no obstante, en la mitad del </w:t>
      </w:r>
      <w:r>
        <w:rPr>
          <w:rStyle w:val="Ninguno"/>
          <w:rFonts w:ascii="Arial" w:hAnsi="Arial"/>
          <w:sz w:val="24"/>
          <w:szCs w:val="24"/>
          <w:u w:val="single"/>
        </w:rPr>
        <w:t>imperio romano</w:t>
      </w:r>
      <w:r>
        <w:rPr>
          <w:rFonts w:ascii="Arial" w:hAnsi="Arial"/>
          <w:sz w:val="24"/>
          <w:szCs w:val="24"/>
        </w:rPr>
        <w:t xml:space="preserve"> se aceptó dicha conducta e incluso fue puesta a la práctica por los emperadores de la  época. </w:t>
      </w:r>
    </w:p>
    <w:p w14:paraId="036519A3" w14:textId="77777777" w:rsidR="00A60170" w:rsidRDefault="00FD4D29">
      <w:pPr>
        <w:pStyle w:val="Cuerpo"/>
        <w:numPr>
          <w:ilvl w:val="1"/>
          <w:numId w:val="4"/>
        </w:numPr>
        <w:spacing w:line="360" w:lineRule="auto"/>
        <w:jc w:val="both"/>
        <w:rPr>
          <w:rFonts w:ascii="Arial" w:hAnsi="Arial"/>
          <w:sz w:val="24"/>
          <w:szCs w:val="24"/>
        </w:rPr>
      </w:pPr>
      <w:r>
        <w:rPr>
          <w:rFonts w:ascii="Arial" w:hAnsi="Arial"/>
          <w:sz w:val="24"/>
          <w:szCs w:val="24"/>
        </w:rPr>
        <w:lastRenderedPageBreak/>
        <w:t xml:space="preserve">El papel del activo la tomaba el emperador y el papel del pasivo la tomaba un esclavo. </w:t>
      </w:r>
    </w:p>
    <w:p w14:paraId="58952282" w14:textId="77777777" w:rsidR="00A60170" w:rsidRDefault="00FD4D29">
      <w:pPr>
        <w:pStyle w:val="Cuerpo"/>
        <w:spacing w:line="360" w:lineRule="auto"/>
        <w:jc w:val="both"/>
        <w:rPr>
          <w:rFonts w:ascii="Arial" w:eastAsia="Arial" w:hAnsi="Arial" w:cs="Arial"/>
          <w:sz w:val="24"/>
          <w:szCs w:val="24"/>
        </w:rPr>
      </w:pPr>
      <w:r>
        <w:rPr>
          <w:rFonts w:ascii="Arial" w:hAnsi="Arial"/>
          <w:sz w:val="24"/>
          <w:szCs w:val="24"/>
        </w:rPr>
        <w:t>AMÉRICA:</w:t>
      </w:r>
    </w:p>
    <w:p w14:paraId="6C59BA14" w14:textId="77777777" w:rsidR="00A60170" w:rsidRDefault="00FD4D29">
      <w:pPr>
        <w:pStyle w:val="Cuerpo"/>
        <w:numPr>
          <w:ilvl w:val="5"/>
          <w:numId w:val="2"/>
        </w:numPr>
        <w:spacing w:line="360" w:lineRule="auto"/>
        <w:jc w:val="both"/>
        <w:rPr>
          <w:rFonts w:ascii="Arial" w:hAnsi="Arial"/>
          <w:sz w:val="24"/>
          <w:szCs w:val="24"/>
        </w:rPr>
      </w:pPr>
      <w:r>
        <w:rPr>
          <w:rFonts w:ascii="Arial" w:hAnsi="Arial"/>
          <w:sz w:val="24"/>
          <w:szCs w:val="24"/>
        </w:rPr>
        <w:t>A.K.A. “</w:t>
      </w:r>
      <w:r>
        <w:rPr>
          <w:rStyle w:val="Ninguno"/>
          <w:rFonts w:ascii="Arial" w:hAnsi="Arial"/>
          <w:sz w:val="24"/>
          <w:szCs w:val="24"/>
          <w:u w:val="single"/>
        </w:rPr>
        <w:t>personas de dos espíritus</w:t>
      </w:r>
      <w:r>
        <w:rPr>
          <w:rStyle w:val="Ninguno"/>
          <w:rFonts w:ascii="Arial" w:eastAsia="Arial" w:hAnsi="Arial" w:cs="Arial"/>
          <w:sz w:val="24"/>
          <w:szCs w:val="24"/>
          <w:u w:val="single"/>
          <w:vertAlign w:val="superscript"/>
        </w:rPr>
        <w:footnoteReference w:id="6"/>
      </w:r>
      <w:r>
        <w:rPr>
          <w:rStyle w:val="Ninguno"/>
          <w:rFonts w:ascii="Arial" w:hAnsi="Arial"/>
          <w:sz w:val="24"/>
          <w:szCs w:val="24"/>
          <w:u w:val="single"/>
        </w:rPr>
        <w:t xml:space="preserve">”. </w:t>
      </w:r>
      <w:r>
        <w:rPr>
          <w:rFonts w:ascii="Arial" w:hAnsi="Arial"/>
          <w:sz w:val="24"/>
          <w:szCs w:val="24"/>
        </w:rPr>
        <w:t xml:space="preserve">Habría que decir también que; entre los s.V y s.XV, se registraron las primeras personas transexuales en más de 130 tribus. </w:t>
      </w:r>
    </w:p>
    <w:p w14:paraId="49447DD6" w14:textId="77777777" w:rsidR="00A60170" w:rsidRDefault="00FD4D29">
      <w:pPr>
        <w:pStyle w:val="Cuerpo"/>
        <w:numPr>
          <w:ilvl w:val="5"/>
          <w:numId w:val="5"/>
        </w:numPr>
        <w:spacing w:line="360" w:lineRule="auto"/>
        <w:jc w:val="both"/>
        <w:rPr>
          <w:rFonts w:ascii="Arial" w:hAnsi="Arial"/>
          <w:i/>
          <w:iCs/>
          <w:sz w:val="24"/>
          <w:szCs w:val="24"/>
        </w:rPr>
      </w:pPr>
      <w:r>
        <w:rPr>
          <w:rFonts w:ascii="Arial" w:hAnsi="Arial"/>
          <w:i/>
          <w:iCs/>
          <w:sz w:val="24"/>
          <w:szCs w:val="24"/>
        </w:rPr>
        <w:t xml:space="preserve">Los Toltecas </w:t>
      </w:r>
      <w:r>
        <w:rPr>
          <w:rStyle w:val="Ninguno"/>
          <w:rFonts w:ascii="Arial" w:hAnsi="Arial"/>
          <w:sz w:val="24"/>
          <w:szCs w:val="24"/>
        </w:rPr>
        <w:t xml:space="preserve">era la única tribu que aceptaban y toleraban la </w:t>
      </w:r>
      <w:r>
        <w:rPr>
          <w:rFonts w:ascii="Arial" w:hAnsi="Arial"/>
          <w:i/>
          <w:iCs/>
          <w:sz w:val="24"/>
          <w:szCs w:val="24"/>
        </w:rPr>
        <w:t xml:space="preserve">homosexualidad </w:t>
      </w:r>
      <w:r>
        <w:rPr>
          <w:rStyle w:val="Ninguno"/>
          <w:rFonts w:ascii="Arial" w:hAnsi="Arial"/>
          <w:sz w:val="24"/>
          <w:szCs w:val="24"/>
        </w:rPr>
        <w:t xml:space="preserve">y no la castigaba con la pena de muerte como los </w:t>
      </w:r>
      <w:r>
        <w:rPr>
          <w:rFonts w:ascii="Arial" w:hAnsi="Arial"/>
          <w:i/>
          <w:iCs/>
          <w:sz w:val="24"/>
          <w:szCs w:val="24"/>
        </w:rPr>
        <w:t xml:space="preserve">aztecas o los mayas. </w:t>
      </w:r>
    </w:p>
    <w:p w14:paraId="639C5C39" w14:textId="77777777" w:rsidR="00A60170" w:rsidRDefault="00FD4D29">
      <w:pPr>
        <w:pStyle w:val="Cuerpo"/>
        <w:spacing w:line="360" w:lineRule="auto"/>
        <w:jc w:val="both"/>
        <w:rPr>
          <w:rStyle w:val="Ninguno"/>
          <w:rFonts w:ascii="Arial" w:eastAsia="Arial" w:hAnsi="Arial" w:cs="Arial"/>
          <w:sz w:val="24"/>
          <w:szCs w:val="24"/>
        </w:rPr>
      </w:pPr>
      <w:r>
        <w:rPr>
          <w:noProof/>
          <w:lang w:val="en-US"/>
        </w:rPr>
        <w:drawing>
          <wp:anchor distT="152400" distB="152400" distL="152400" distR="152400" simplePos="0" relativeHeight="251661312" behindDoc="0" locked="0" layoutInCell="1" allowOverlap="1" wp14:anchorId="54DE3628" wp14:editId="6BD08188">
            <wp:simplePos x="0" y="0"/>
            <wp:positionH relativeFrom="page">
              <wp:posOffset>114300</wp:posOffset>
            </wp:positionH>
            <wp:positionV relativeFrom="page">
              <wp:posOffset>3657600</wp:posOffset>
            </wp:positionV>
            <wp:extent cx="7452360" cy="4039870"/>
            <wp:effectExtent l="0" t="0" r="0" b="0"/>
            <wp:wrapThrough wrapText="bothSides" distL="152400" distR="152400">
              <wp:wrapPolygon edited="1">
                <wp:start x="0" y="0"/>
                <wp:lineTo x="21621" y="0"/>
                <wp:lineTo x="21621"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Pantalla 2019-12-09 a la(s) 20.10.42.png"/>
                    <pic:cNvPicPr>
                      <a:picLocks noChangeAspect="1"/>
                    </pic:cNvPicPr>
                  </pic:nvPicPr>
                  <pic:blipFill>
                    <a:blip r:embed="rId9">
                      <a:extLst/>
                    </a:blip>
                    <a:stretch>
                      <a:fillRect/>
                    </a:stretch>
                  </pic:blipFill>
                  <pic:spPr>
                    <a:xfrm>
                      <a:off x="0" y="0"/>
                      <a:ext cx="7452360" cy="4039870"/>
                    </a:xfrm>
                    <a:prstGeom prst="rect">
                      <a:avLst/>
                    </a:prstGeom>
                    <a:ln w="12700" cap="flat">
                      <a:noFill/>
                      <a:miter lim="400000"/>
                    </a:ln>
                    <a:effectLst/>
                  </pic:spPr>
                </pic:pic>
              </a:graphicData>
            </a:graphic>
          </wp:anchor>
        </w:drawing>
      </w:r>
      <w:r>
        <w:rPr>
          <w:rStyle w:val="Ninguno"/>
          <w:rFonts w:ascii="Arial" w:hAnsi="Arial"/>
          <w:sz w:val="24"/>
          <w:szCs w:val="24"/>
        </w:rPr>
        <w:t xml:space="preserve">A continuación algunos ejemplos de cómo la indiferencia llegó a matar a algunos promotores de la libertad y que sólo querían la igualdad. </w:t>
      </w:r>
    </w:p>
    <w:p w14:paraId="008ADC9D" w14:textId="77777777" w:rsidR="00A60170" w:rsidRDefault="00FD4D29">
      <w:pPr>
        <w:pStyle w:val="Cuerpo"/>
        <w:spacing w:line="360" w:lineRule="auto"/>
        <w:jc w:val="both"/>
        <w:rPr>
          <w:rStyle w:val="Ninguno"/>
          <w:rFonts w:ascii="Arial" w:eastAsia="Arial" w:hAnsi="Arial" w:cs="Arial"/>
          <w:b/>
          <w:bCs/>
          <w:sz w:val="24"/>
          <w:szCs w:val="24"/>
        </w:rPr>
      </w:pPr>
      <w:r>
        <w:rPr>
          <w:rFonts w:ascii="Arial" w:eastAsia="Arial" w:hAnsi="Arial" w:cs="Arial"/>
          <w:noProof/>
          <w:sz w:val="24"/>
          <w:szCs w:val="24"/>
          <w:lang w:val="en-US"/>
        </w:rPr>
        <w:drawing>
          <wp:anchor distT="152400" distB="152400" distL="152400" distR="152400" simplePos="0" relativeHeight="251660288" behindDoc="0" locked="0" layoutInCell="1" allowOverlap="1" wp14:anchorId="390638EA" wp14:editId="3EC2423F">
            <wp:simplePos x="0" y="0"/>
            <wp:positionH relativeFrom="margin">
              <wp:posOffset>-571500</wp:posOffset>
            </wp:positionH>
            <wp:positionV relativeFrom="line">
              <wp:posOffset>6858000</wp:posOffset>
            </wp:positionV>
            <wp:extent cx="7452360" cy="4082415"/>
            <wp:effectExtent l="0" t="0" r="0" b="6985"/>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Pantalla 2019-12-09 a la(s) 20.09.53.png"/>
                    <pic:cNvPicPr>
                      <a:picLocks noChangeAspect="1"/>
                    </pic:cNvPicPr>
                  </pic:nvPicPr>
                  <pic:blipFill>
                    <a:blip r:embed="rId10">
                      <a:extLst/>
                    </a:blip>
                    <a:stretch>
                      <a:fillRect/>
                    </a:stretch>
                  </pic:blipFill>
                  <pic:spPr>
                    <a:xfrm>
                      <a:off x="0" y="0"/>
                      <a:ext cx="7452360" cy="4082415"/>
                    </a:xfrm>
                    <a:prstGeom prst="rect">
                      <a:avLst/>
                    </a:prstGeom>
                    <a:ln w="12700" cap="flat">
                      <a:noFill/>
                      <a:miter lim="400000"/>
                    </a:ln>
                    <a:effectLst/>
                  </pic:spPr>
                </pic:pic>
              </a:graphicData>
            </a:graphic>
          </wp:anchor>
        </w:drawing>
      </w:r>
    </w:p>
    <w:p w14:paraId="6A3E27B5" w14:textId="77777777" w:rsidR="00FD4D29" w:rsidRDefault="00FD4D29">
      <w:pPr>
        <w:pStyle w:val="Cuerpo"/>
        <w:spacing w:line="360" w:lineRule="auto"/>
        <w:jc w:val="both"/>
        <w:rPr>
          <w:rStyle w:val="Ninguno"/>
          <w:rFonts w:ascii="Arial" w:hAnsi="Arial"/>
          <w:b/>
          <w:bCs/>
          <w:sz w:val="24"/>
          <w:szCs w:val="24"/>
        </w:rPr>
      </w:pPr>
    </w:p>
    <w:p w14:paraId="6D863F31" w14:textId="77777777" w:rsidR="00FD4D29" w:rsidRDefault="00FD4D29">
      <w:pPr>
        <w:pStyle w:val="Cuerpo"/>
        <w:spacing w:line="360" w:lineRule="auto"/>
        <w:jc w:val="both"/>
        <w:rPr>
          <w:rStyle w:val="Ninguno"/>
          <w:rFonts w:ascii="Arial" w:hAnsi="Arial"/>
          <w:b/>
          <w:bCs/>
          <w:sz w:val="24"/>
          <w:szCs w:val="24"/>
        </w:rPr>
      </w:pPr>
    </w:p>
    <w:p w14:paraId="52332A71" w14:textId="77777777" w:rsidR="00A60170" w:rsidRDefault="00FD4D29">
      <w:pPr>
        <w:pStyle w:val="Cuerpo"/>
        <w:spacing w:line="360" w:lineRule="auto"/>
        <w:jc w:val="both"/>
        <w:rPr>
          <w:rStyle w:val="Ninguno"/>
          <w:rFonts w:ascii="Arial" w:eastAsia="Arial" w:hAnsi="Arial" w:cs="Arial"/>
          <w:b/>
          <w:bCs/>
          <w:sz w:val="24"/>
          <w:szCs w:val="24"/>
        </w:rPr>
      </w:pPr>
      <w:r>
        <w:rPr>
          <w:rStyle w:val="Ninguno"/>
          <w:rFonts w:ascii="Arial" w:hAnsi="Arial"/>
          <w:b/>
          <w:bCs/>
          <w:sz w:val="24"/>
          <w:szCs w:val="24"/>
        </w:rPr>
        <w:lastRenderedPageBreak/>
        <w:t>NUEVA YORK, el inicio de un movimiento:</w:t>
      </w:r>
    </w:p>
    <w:p w14:paraId="0FF023C5"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A pesar de todo lo anteriormente mencionado, el hecho histórico que marcó a la comunidad LGBTIQ+ fue </w:t>
      </w:r>
      <w:r>
        <w:rPr>
          <w:rFonts w:ascii="Arial" w:hAnsi="Arial"/>
          <w:i/>
          <w:iCs/>
          <w:sz w:val="24"/>
          <w:szCs w:val="24"/>
        </w:rPr>
        <w:t>La Manifestación de Stonewall Inn</w:t>
      </w:r>
      <w:r>
        <w:rPr>
          <w:rStyle w:val="Ninguno"/>
          <w:rFonts w:ascii="Arial" w:hAnsi="Arial"/>
          <w:sz w:val="24"/>
          <w:szCs w:val="24"/>
        </w:rPr>
        <w:t xml:space="preserve"> en Nueva York.</w:t>
      </w:r>
    </w:p>
    <w:p w14:paraId="0A98F391"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Stonewall Inn es un bar cuyo objetivo general en los 60s era que dicho bar se convirtiera en un lugar incluyente; sobretodo para la minor</w:t>
      </w:r>
      <w:r>
        <w:rPr>
          <w:rStyle w:val="Ninguno"/>
          <w:rFonts w:ascii="Arial" w:hAnsi="Arial"/>
          <w:sz w:val="24"/>
          <w:szCs w:val="24"/>
        </w:rPr>
        <w:t xml:space="preserve">ías </w:t>
      </w:r>
      <w:r>
        <w:rPr>
          <w:rFonts w:ascii="Arial" w:hAnsi="Arial"/>
          <w:i/>
          <w:iCs/>
          <w:sz w:val="24"/>
          <w:szCs w:val="24"/>
        </w:rPr>
        <w:t>transgéneros, transexuales, drag queens,</w:t>
      </w:r>
      <w:r>
        <w:rPr>
          <w:rStyle w:val="Ninguno"/>
          <w:rFonts w:ascii="Arial" w:hAnsi="Arial"/>
          <w:sz w:val="24"/>
          <w:szCs w:val="24"/>
        </w:rPr>
        <w:t xml:space="preserve"> entre otros. Dicho recinto era dirigido; no obstante, por una persona transgénero. </w:t>
      </w:r>
    </w:p>
    <w:p w14:paraId="28C4C197"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Teniendo en cuenta la situaci</w:t>
      </w:r>
      <w:r>
        <w:rPr>
          <w:rStyle w:val="Ninguno"/>
          <w:rFonts w:ascii="Arial" w:hAnsi="Arial"/>
          <w:sz w:val="24"/>
          <w:szCs w:val="24"/>
        </w:rPr>
        <w:t xml:space="preserve">ón de los años 60s (movimientos sociales activos, como son </w:t>
      </w:r>
      <w:r>
        <w:rPr>
          <w:rFonts w:ascii="Arial" w:hAnsi="Arial"/>
          <w:i/>
          <w:iCs/>
          <w:sz w:val="24"/>
          <w:szCs w:val="24"/>
        </w:rPr>
        <w:t>el movimiento afroamericano por los derechos civiles, el movimiento hippie y las manifestaciones contra la guerra de Vietnam)</w:t>
      </w:r>
      <w:r>
        <w:rPr>
          <w:rStyle w:val="Ninguno"/>
          <w:rFonts w:ascii="Arial" w:hAnsi="Arial"/>
          <w:sz w:val="24"/>
          <w:szCs w:val="24"/>
        </w:rPr>
        <w:t xml:space="preserve"> agregando también que los homosexuales siempre fueron marginados por parte de la policía estatal de Nueva York como “diversión” hacia ellos, fueron varios de los muchos factores que hicieron que la comunidad LGBT luchara por su libertad y sus derechos como seres humanos.</w:t>
      </w:r>
    </w:p>
    <w:p w14:paraId="1F439560"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El movimiento hist</w:t>
      </w:r>
      <w:r>
        <w:rPr>
          <w:rStyle w:val="Ninguno"/>
          <w:rFonts w:ascii="Arial" w:hAnsi="Arial"/>
          <w:sz w:val="24"/>
          <w:szCs w:val="24"/>
        </w:rPr>
        <w:t xml:space="preserve">órico sucedió el 28 de junio de 1969 cuando unos policías se infiltraron como civiles al mismo bar e hicieron que todos los que estuvieran presentes formaran una fila con sus identificaciones. El objetivo que ellos tenían era revisar quiénes estaban vestidos del sexo opuesto o que eran </w:t>
      </w:r>
      <w:r>
        <w:rPr>
          <w:rFonts w:ascii="Arial" w:hAnsi="Arial"/>
          <w:i/>
          <w:iCs/>
          <w:sz w:val="24"/>
          <w:szCs w:val="24"/>
        </w:rPr>
        <w:t xml:space="preserve">personas transexuales </w:t>
      </w:r>
      <w:r>
        <w:rPr>
          <w:rStyle w:val="Ninguno"/>
          <w:rFonts w:ascii="Arial" w:hAnsi="Arial"/>
          <w:sz w:val="24"/>
          <w:szCs w:val="24"/>
        </w:rPr>
        <w:t xml:space="preserve">y llevarlas presas a la comisaría esa misma noche. Una de las víctimas; trasvesti por cierto, logró salir del lugar esposada de los policías y, tras haber recibido una serie de golpes y de insultos, la policía estatal perdió el control sobre la situación en el bar y atrajeron una muchedumbre. </w:t>
      </w:r>
    </w:p>
    <w:p w14:paraId="7EC63D57" w14:textId="77777777" w:rsidR="00A60170" w:rsidRDefault="00FD4D29">
      <w:pPr>
        <w:pStyle w:val="Cuerpo"/>
        <w:spacing w:line="360" w:lineRule="auto"/>
        <w:jc w:val="both"/>
        <w:rPr>
          <w:rStyle w:val="Ninguno"/>
          <w:rFonts w:ascii="Arial" w:hAnsi="Arial"/>
          <w:sz w:val="24"/>
          <w:szCs w:val="24"/>
        </w:rPr>
      </w:pPr>
      <w:r>
        <w:rPr>
          <w:rStyle w:val="Ninguno"/>
          <w:rFonts w:ascii="Arial" w:eastAsia="Arial" w:hAnsi="Arial" w:cs="Arial"/>
          <w:sz w:val="24"/>
          <w:szCs w:val="24"/>
        </w:rPr>
        <w:tab/>
        <w:t>Esta revelaci</w:t>
      </w:r>
      <w:r>
        <w:rPr>
          <w:rStyle w:val="Ninguno"/>
          <w:rFonts w:ascii="Arial" w:hAnsi="Arial"/>
          <w:sz w:val="24"/>
          <w:szCs w:val="24"/>
        </w:rPr>
        <w:t>ón hacia la policía estatal creó grupos liberales como GLF (Gay Liberation Front) y GAA (Gay Activist Alliance), por sus siglas en inglés y; gracias a esto, diversos grupos internacionales fueron inspirados para poderse manifestar y así pudieron publicarlo de manera libre.</w:t>
      </w:r>
      <w:r>
        <w:rPr>
          <w:rStyle w:val="Ninguno"/>
          <w:rFonts w:ascii="Arial" w:eastAsia="Arial" w:hAnsi="Arial" w:cs="Arial"/>
          <w:noProof/>
          <w:sz w:val="24"/>
          <w:szCs w:val="24"/>
          <w:lang w:val="en-US"/>
        </w:rPr>
        <w:drawing>
          <wp:anchor distT="152400" distB="152400" distL="152400" distR="152400" simplePos="0" relativeHeight="251662336" behindDoc="0" locked="0" layoutInCell="1" allowOverlap="1" wp14:anchorId="3D74518A" wp14:editId="3268EF21">
            <wp:simplePos x="0" y="0"/>
            <wp:positionH relativeFrom="margin">
              <wp:posOffset>-52439</wp:posOffset>
            </wp:positionH>
            <wp:positionV relativeFrom="line">
              <wp:posOffset>234898</wp:posOffset>
            </wp:positionV>
            <wp:extent cx="3017890" cy="16975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1">
                      <a:extLst/>
                    </a:blip>
                    <a:stretch>
                      <a:fillRect/>
                    </a:stretch>
                  </pic:blipFill>
                  <pic:spPr>
                    <a:xfrm>
                      <a:off x="0" y="0"/>
                      <a:ext cx="3017890" cy="1697563"/>
                    </a:xfrm>
                    <a:prstGeom prst="rect">
                      <a:avLst/>
                    </a:prstGeom>
                    <a:ln w="12700" cap="flat">
                      <a:noFill/>
                      <a:miter lim="400000"/>
                    </a:ln>
                    <a:effectLst/>
                  </pic:spPr>
                </pic:pic>
              </a:graphicData>
            </a:graphic>
          </wp:anchor>
        </w:drawing>
      </w:r>
      <w:r>
        <w:rPr>
          <w:rStyle w:val="Ninguno"/>
          <w:rFonts w:ascii="Arial" w:hAnsi="Arial"/>
          <w:sz w:val="24"/>
          <w:szCs w:val="24"/>
        </w:rPr>
        <w:t xml:space="preserve"> </w:t>
      </w:r>
    </w:p>
    <w:p w14:paraId="162C3F06" w14:textId="77777777" w:rsidR="00FD4D29" w:rsidRDefault="00FD4D29">
      <w:pPr>
        <w:pStyle w:val="Cuerpo"/>
        <w:spacing w:line="360" w:lineRule="auto"/>
        <w:jc w:val="both"/>
        <w:rPr>
          <w:rStyle w:val="Ninguno"/>
          <w:rFonts w:ascii="Arial" w:hAnsi="Arial"/>
          <w:sz w:val="24"/>
          <w:szCs w:val="24"/>
        </w:rPr>
      </w:pPr>
    </w:p>
    <w:p w14:paraId="3A7A8BF1" w14:textId="77777777" w:rsidR="00FD4D29" w:rsidRDefault="00FD4D29">
      <w:pPr>
        <w:pStyle w:val="Cuerpo"/>
        <w:spacing w:line="360" w:lineRule="auto"/>
        <w:jc w:val="both"/>
        <w:rPr>
          <w:rStyle w:val="Ninguno"/>
          <w:rFonts w:ascii="Arial" w:hAnsi="Arial"/>
          <w:sz w:val="24"/>
          <w:szCs w:val="24"/>
        </w:rPr>
      </w:pPr>
    </w:p>
    <w:p w14:paraId="0A577053" w14:textId="77777777" w:rsidR="00FD4D29" w:rsidRDefault="00FD4D29" w:rsidP="00FD4D29">
      <w:pPr>
        <w:pStyle w:val="Cuerpo"/>
        <w:spacing w:line="360" w:lineRule="auto"/>
        <w:ind w:left="131"/>
        <w:jc w:val="both"/>
        <w:rPr>
          <w:rStyle w:val="Ninguno"/>
          <w:rFonts w:ascii="Arial" w:eastAsia="Arial" w:hAnsi="Arial" w:cs="Arial"/>
          <w:sz w:val="24"/>
          <w:szCs w:val="24"/>
        </w:rPr>
      </w:pPr>
      <w:r>
        <w:rPr>
          <w:rStyle w:val="Ninguno"/>
          <w:rFonts w:ascii="Arial" w:eastAsia="Arial" w:hAnsi="Arial" w:cs="Arial"/>
          <w:sz w:val="24"/>
          <w:szCs w:val="24"/>
        </w:rPr>
        <w:t>La comunidad LGBT est</w:t>
      </w:r>
      <w:r>
        <w:rPr>
          <w:rStyle w:val="Ninguno"/>
          <w:rFonts w:ascii="Arial" w:hAnsi="Arial"/>
          <w:sz w:val="24"/>
          <w:szCs w:val="24"/>
        </w:rPr>
        <w:t xml:space="preserve">á formada por aquellas personas que se definan como: gays, lesbianas, bisexuales, transexuales, transgéneros, etc. </w:t>
      </w:r>
    </w:p>
    <w:p w14:paraId="577CD679"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lastRenderedPageBreak/>
        <w:t xml:space="preserve">GAYS: hombre; e incluso mujer, qué sienta atracción (amorosa, sexual y afectiva) hacia otro hombre u otra mujer, dependiendo del caso. </w:t>
      </w:r>
    </w:p>
    <w:p w14:paraId="6B3CD43E"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LESBIANAS: mujeres que sienten atracción (amorosa, sexual y afectiva) hacia otras mujeres. </w:t>
      </w:r>
    </w:p>
    <w:p w14:paraId="17A74B22" w14:textId="77777777" w:rsidR="00FD4D29" w:rsidRDefault="00FD4D29" w:rsidP="00FD4D29">
      <w:pPr>
        <w:pStyle w:val="Cuerpo"/>
        <w:numPr>
          <w:ilvl w:val="0"/>
          <w:numId w:val="3"/>
        </w:numPr>
        <w:spacing w:line="360" w:lineRule="auto"/>
        <w:jc w:val="both"/>
        <w:rPr>
          <w:rFonts w:ascii="Arial" w:hAnsi="Arial"/>
          <w:sz w:val="24"/>
          <w:szCs w:val="24"/>
        </w:rPr>
      </w:pPr>
      <w:r>
        <w:rPr>
          <w:rStyle w:val="Ninguno"/>
          <w:rFonts w:ascii="Arial" w:hAnsi="Arial"/>
          <w:sz w:val="24"/>
          <w:szCs w:val="24"/>
        </w:rPr>
        <w:t xml:space="preserve">BISEXUALES: hombre o mujer que se sienta una atracción de cualquier tipo por ambos sexos; es decir, un hombre que le gusten los hombres y las mujeres y el mismo caso para las mujeres. </w:t>
      </w:r>
    </w:p>
    <w:p w14:paraId="07FA0D87" w14:textId="77777777" w:rsidR="00FD4D29" w:rsidRDefault="00FD4D29" w:rsidP="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Dichos conceptos hacen énfasis en la orientación sexual de una persona y no la identidad de ella o de él —.</w:t>
      </w:r>
    </w:p>
    <w:p w14:paraId="1EE5B409" w14:textId="77777777" w:rsidR="00FD4D29" w:rsidRDefault="00FD4D29" w:rsidP="00FD4D29">
      <w:pPr>
        <w:pStyle w:val="Cuerpo"/>
        <w:numPr>
          <w:ilvl w:val="0"/>
          <w:numId w:val="2"/>
        </w:numPr>
        <w:spacing w:line="360" w:lineRule="auto"/>
        <w:jc w:val="both"/>
        <w:rPr>
          <w:rFonts w:ascii="Arial" w:hAnsi="Arial"/>
          <w:sz w:val="24"/>
          <w:szCs w:val="24"/>
        </w:rPr>
      </w:pPr>
      <w:r>
        <w:rPr>
          <w:rStyle w:val="Ninguno"/>
          <w:rFonts w:ascii="Arial" w:hAnsi="Arial"/>
          <w:sz w:val="24"/>
          <w:szCs w:val="24"/>
        </w:rPr>
        <w:t>TRANSGÉNEROS: hombre o mujer que se identifica con el sexo opuesto aunque no realiza ningún cambio en su fisionomía.</w:t>
      </w:r>
    </w:p>
    <w:p w14:paraId="6D387563" w14:textId="77777777" w:rsidR="00FD4D29" w:rsidRDefault="00FD4D29" w:rsidP="00FD4D29">
      <w:pPr>
        <w:pStyle w:val="Cuerpo"/>
        <w:numPr>
          <w:ilvl w:val="0"/>
          <w:numId w:val="2"/>
        </w:numPr>
        <w:spacing w:line="360" w:lineRule="auto"/>
        <w:jc w:val="both"/>
        <w:rPr>
          <w:rFonts w:ascii="Arial" w:hAnsi="Arial"/>
          <w:sz w:val="24"/>
          <w:szCs w:val="24"/>
        </w:rPr>
      </w:pPr>
      <w:r>
        <w:rPr>
          <w:rStyle w:val="Ninguno"/>
          <w:rFonts w:ascii="Arial" w:hAnsi="Arial"/>
          <w:sz w:val="24"/>
          <w:szCs w:val="24"/>
        </w:rPr>
        <w:t>TRANSEXUALES: hombre o mujer que se identifica con el sexo opuesto y posteriormente se realiza un cambio fisiológico para que así sea quien se sienta identificado o identificada.</w:t>
      </w:r>
    </w:p>
    <w:p w14:paraId="29FC590B" w14:textId="77777777" w:rsidR="00FD4D29" w:rsidRDefault="00FD4D29" w:rsidP="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—Conviene subrayar que las personas TRANS pueden sentir atracción de cualquier tipo  hacia personas; tanto del sexo opuesto como del mismo sexo. En resumidas palabras, una persona TRANS también puede identificarse como </w:t>
      </w:r>
      <w:r>
        <w:rPr>
          <w:rStyle w:val="Ninguno"/>
          <w:rFonts w:ascii="Arial" w:hAnsi="Arial"/>
          <w:sz w:val="24"/>
          <w:szCs w:val="24"/>
          <w:u w:val="single"/>
        </w:rPr>
        <w:t xml:space="preserve">gay, lesbiana o bisexual, </w:t>
      </w:r>
      <w:r>
        <w:rPr>
          <w:rStyle w:val="Ninguno"/>
          <w:rFonts w:ascii="Arial" w:hAnsi="Arial"/>
          <w:sz w:val="24"/>
          <w:szCs w:val="24"/>
        </w:rPr>
        <w:t xml:space="preserve">según sea el caso. — </w:t>
      </w:r>
    </w:p>
    <w:p w14:paraId="50F0BB0F" w14:textId="77777777" w:rsidR="00A60170" w:rsidRDefault="00A60170">
      <w:pPr>
        <w:pStyle w:val="Cuerpo"/>
        <w:spacing w:line="360" w:lineRule="auto"/>
        <w:jc w:val="both"/>
        <w:rPr>
          <w:rStyle w:val="Ninguno"/>
          <w:rFonts w:ascii="Arial" w:eastAsia="Arial" w:hAnsi="Arial" w:cs="Arial"/>
          <w:sz w:val="24"/>
          <w:szCs w:val="24"/>
        </w:rPr>
      </w:pPr>
    </w:p>
    <w:p w14:paraId="3E4513E7"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LA ORIENTACIÓN SEXUAL Y RECONOCIMIENTO DE DERECHOS:</w:t>
      </w:r>
    </w:p>
    <w:p w14:paraId="7B195C82"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El primer movimiento que pudo abrir el debate acerca los derechos sexuales de las personas </w:t>
      </w:r>
      <w:r>
        <w:rPr>
          <w:rFonts w:ascii="Arial" w:hAnsi="Arial"/>
          <w:i/>
          <w:iCs/>
          <w:sz w:val="24"/>
          <w:szCs w:val="24"/>
        </w:rPr>
        <w:t>no heternormadas</w:t>
      </w:r>
      <w:r>
        <w:rPr>
          <w:rStyle w:val="Ninguno"/>
          <w:rFonts w:ascii="Arial" w:eastAsia="Arial" w:hAnsi="Arial" w:cs="Arial"/>
          <w:i/>
          <w:iCs/>
          <w:sz w:val="24"/>
          <w:szCs w:val="24"/>
          <w:vertAlign w:val="superscript"/>
        </w:rPr>
        <w:footnoteReference w:id="7"/>
      </w:r>
      <w:r>
        <w:rPr>
          <w:rFonts w:ascii="Arial" w:hAnsi="Arial"/>
          <w:i/>
          <w:iCs/>
          <w:sz w:val="24"/>
          <w:szCs w:val="24"/>
        </w:rPr>
        <w:t xml:space="preserve"> </w:t>
      </w:r>
      <w:r>
        <w:rPr>
          <w:rStyle w:val="Ninguno"/>
          <w:rFonts w:ascii="Arial" w:hAnsi="Arial"/>
          <w:sz w:val="24"/>
          <w:szCs w:val="24"/>
        </w:rPr>
        <w:t>donde los mismos debates “se referían sobre los conceptos adecuados para poder tratar con el tema en cuestión y su alcance con los derechos humanos con los que debía relacionarse.”</w:t>
      </w:r>
      <w:r>
        <w:rPr>
          <w:rStyle w:val="Ninguno"/>
          <w:rFonts w:ascii="Arial" w:eastAsia="Arial" w:hAnsi="Arial" w:cs="Arial"/>
          <w:sz w:val="24"/>
          <w:szCs w:val="24"/>
          <w:vertAlign w:val="superscript"/>
        </w:rPr>
        <w:footnoteReference w:id="8"/>
      </w:r>
    </w:p>
    <w:p w14:paraId="16FECE08"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lastRenderedPageBreak/>
        <w:tab/>
        <w:t xml:space="preserve">A pesar de que la OMS en 1990 haya quitado la homosexualidad de la </w:t>
      </w:r>
      <w:r>
        <w:rPr>
          <w:rStyle w:val="Ninguno"/>
          <w:rFonts w:ascii="Arial" w:hAnsi="Arial"/>
          <w:sz w:val="24"/>
          <w:szCs w:val="24"/>
          <w:u w:val="single"/>
        </w:rPr>
        <w:t>Clasificación Internacional de Enfermedades</w:t>
      </w:r>
      <w:r>
        <w:rPr>
          <w:rStyle w:val="Ninguno"/>
          <w:rFonts w:ascii="Arial" w:eastAsia="Arial" w:hAnsi="Arial" w:cs="Arial"/>
          <w:sz w:val="24"/>
          <w:szCs w:val="24"/>
          <w:u w:val="single"/>
          <w:vertAlign w:val="superscript"/>
        </w:rPr>
        <w:footnoteReference w:id="9"/>
      </w:r>
      <w:r>
        <w:rPr>
          <w:rStyle w:val="Ninguno"/>
          <w:rFonts w:ascii="Arial" w:hAnsi="Arial"/>
          <w:sz w:val="24"/>
          <w:szCs w:val="24"/>
          <w:u w:val="single"/>
        </w:rPr>
        <w:t xml:space="preserve">, </w:t>
      </w:r>
      <w:r>
        <w:rPr>
          <w:rStyle w:val="Ninguno"/>
          <w:rFonts w:ascii="Arial" w:hAnsi="Arial"/>
          <w:sz w:val="24"/>
          <w:szCs w:val="24"/>
        </w:rPr>
        <w:t>la lucha con los derechos humanos tenía de trasfondo la patologización</w:t>
      </w:r>
      <w:r>
        <w:rPr>
          <w:rStyle w:val="Ninguno"/>
          <w:rFonts w:ascii="Arial" w:eastAsia="Arial" w:hAnsi="Arial" w:cs="Arial"/>
          <w:sz w:val="24"/>
          <w:szCs w:val="24"/>
          <w:vertAlign w:val="superscript"/>
        </w:rPr>
        <w:footnoteReference w:id="10"/>
      </w:r>
      <w:r>
        <w:rPr>
          <w:rStyle w:val="Ninguno"/>
          <w:rFonts w:ascii="Arial" w:hAnsi="Arial"/>
          <w:sz w:val="24"/>
          <w:szCs w:val="24"/>
        </w:rPr>
        <w:t xml:space="preserve"> de las prácticas homosexuales. Según Luz Ángela Cardona Acuña cita:</w:t>
      </w:r>
    </w:p>
    <w:p w14:paraId="4832C479" w14:textId="77777777" w:rsidR="00A60170" w:rsidRDefault="00FD4D29">
      <w:pPr>
        <w:pStyle w:val="Cuerpo"/>
        <w:jc w:val="both"/>
        <w:rPr>
          <w:rStyle w:val="Ninguno"/>
          <w:rFonts w:ascii="Arial" w:eastAsia="Arial" w:hAnsi="Arial" w:cs="Arial"/>
          <w:sz w:val="16"/>
          <w:szCs w:val="16"/>
        </w:rPr>
      </w:pPr>
      <w:r>
        <w:rPr>
          <w:rStyle w:val="Ninguno"/>
          <w:rFonts w:ascii="Arial" w:eastAsia="Arial" w:hAnsi="Arial" w:cs="Arial"/>
          <w:sz w:val="24"/>
          <w:szCs w:val="24"/>
        </w:rPr>
        <w:tab/>
      </w:r>
      <w:r>
        <w:rPr>
          <w:rStyle w:val="Ninguno"/>
          <w:rFonts w:ascii="Arial" w:eastAsia="Arial" w:hAnsi="Arial" w:cs="Arial"/>
          <w:sz w:val="24"/>
          <w:szCs w:val="24"/>
        </w:rPr>
        <w:tab/>
      </w:r>
      <w:r>
        <w:rPr>
          <w:rStyle w:val="Ninguno"/>
          <w:rFonts w:ascii="Arial" w:eastAsia="Arial" w:hAnsi="Arial" w:cs="Arial"/>
          <w:sz w:val="24"/>
          <w:szCs w:val="24"/>
        </w:rPr>
        <w:tab/>
        <w:t>“</w:t>
      </w:r>
      <w:r>
        <w:rPr>
          <w:rStyle w:val="Ninguno"/>
          <w:rFonts w:ascii="Arial" w:hAnsi="Arial"/>
          <w:sz w:val="16"/>
          <w:szCs w:val="16"/>
        </w:rPr>
        <w:t xml:space="preserve">Hasta la década de los noventa se visibilizaron en la región grupos y per- sonas en las principales ciudades latinoamericanas, interesados en el debate sobre los derechos sexuales. Además se impuso la designación de lesbiana, bisexual y gay, se abandonó </w:t>
      </w:r>
      <w:r>
        <w:rPr>
          <w:rStyle w:val="Ninguno"/>
          <w:rFonts w:ascii="Arial" w:hAnsi="Arial"/>
          <w:sz w:val="16"/>
          <w:szCs w:val="16"/>
          <w:lang w:val="it-IT"/>
        </w:rPr>
        <w:t>la categori</w:t>
      </w:r>
      <w:r>
        <w:rPr>
          <w:rStyle w:val="Ninguno"/>
          <w:rFonts w:ascii="Arial" w:hAnsi="Arial"/>
          <w:sz w:val="16"/>
          <w:szCs w:val="16"/>
        </w:rPr>
        <w:t>́a homosexual, aparecieron categorías relacionadas con la diversidad sexo-genérica y se empezó a hablar de traves- tis, transexuales e intersexuales.7 Estos últimos establecieron las primeras organizaciones autónomas trans en la región, priorizando la necesidad de “poner fin a la violencia transfóbica y el abuso policial, el tratamiento y la prevención del VIH/SIDA, las leyes de identidad de género que permitirían a las personas cambiar su nombre y género en los documentos oficiales, y un mayor acceso a puestos de trabajo, educación y asistencia sanitaria.”</w:t>
      </w:r>
    </w:p>
    <w:p w14:paraId="5EA83F4E" w14:textId="77777777" w:rsidR="00A60170" w:rsidRDefault="00A60170">
      <w:pPr>
        <w:pStyle w:val="Cuerpo"/>
        <w:jc w:val="both"/>
        <w:rPr>
          <w:rStyle w:val="Ninguno"/>
          <w:rFonts w:ascii="Arial" w:eastAsia="Arial" w:hAnsi="Arial" w:cs="Arial"/>
          <w:sz w:val="16"/>
          <w:szCs w:val="16"/>
        </w:rPr>
      </w:pPr>
    </w:p>
    <w:p w14:paraId="77917C02"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16"/>
          <w:szCs w:val="16"/>
        </w:rPr>
        <w:tab/>
      </w:r>
      <w:r>
        <w:rPr>
          <w:rStyle w:val="Ninguno"/>
          <w:rFonts w:ascii="Arial" w:hAnsi="Arial"/>
          <w:sz w:val="24"/>
          <w:szCs w:val="24"/>
        </w:rPr>
        <w:t>Y sí, claramente ha habido progreso, pero lo que realmente la comunidad LGBT es que haya un mayor nivel de aceptación en la sociedad de las diversas especificidades de la disidencia sexual con el fin de lograr su reconocimiento, como también condiciones de igualdad jurídico-institucional con el resto de la sociedad. Estos reclamos hoy están enfocados en la adquisición de derechos de ciudadanía, especialmente el matrimonio, la adopción, beneficios sociales, garantías contra la violencia y discriminación.</w:t>
      </w:r>
    </w:p>
    <w:p w14:paraId="234F4F6A"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Pero no se da. M</w:t>
      </w:r>
      <w:r>
        <w:rPr>
          <w:rStyle w:val="Ninguno"/>
          <w:rFonts w:ascii="Arial" w:hAnsi="Arial"/>
          <w:sz w:val="24"/>
          <w:szCs w:val="24"/>
        </w:rPr>
        <w:t xml:space="preserve">éxico; culturalmente hablando, no sigue el ritmo de los avances en materia legislativa. </w:t>
      </w:r>
      <w:r>
        <w:rPr>
          <w:rStyle w:val="Ninguno"/>
          <w:rFonts w:ascii="Arial" w:hAnsi="Arial"/>
          <w:sz w:val="24"/>
          <w:szCs w:val="24"/>
          <w:lang w:val="pt-PT"/>
        </w:rPr>
        <w:t>Segu</w:t>
      </w:r>
      <w:r>
        <w:rPr>
          <w:rStyle w:val="Ninguno"/>
          <w:rFonts w:ascii="Arial" w:hAnsi="Arial"/>
          <w:sz w:val="24"/>
          <w:szCs w:val="24"/>
        </w:rPr>
        <w:t xml:space="preserve">́n datos de la Comisión Ciudadana contra los Crímenes de Odio por Homofobia (CCCOH) de 2013, México ocupaba el segundo lugar mundial en crímenes de odio por homofobia. Además, la mayoría de estas políticas van para el capital del país, cosa que no sucede en casi todos los estados. Al contrario; además de que obstruyen y retroceden en la consecución de derechos humanos en su estado, existen fuertes resistencias para armonizar sus legislaciones locales donde la mayoría de ellas atentan contra la dignidad de una persona LGBT. </w:t>
      </w:r>
    </w:p>
    <w:p w14:paraId="34A6648F" w14:textId="77777777" w:rsidR="00A60170" w:rsidRDefault="00FD4D29">
      <w:pPr>
        <w:pStyle w:val="Cuerpo"/>
        <w:spacing w:line="360" w:lineRule="auto"/>
        <w:jc w:val="both"/>
        <w:rPr>
          <w:rStyle w:val="Ninguno"/>
          <w:rFonts w:ascii="Arial" w:eastAsia="Arial" w:hAnsi="Arial" w:cs="Arial"/>
          <w:sz w:val="16"/>
          <w:szCs w:val="16"/>
        </w:rPr>
      </w:pPr>
      <w:r>
        <w:rPr>
          <w:rStyle w:val="Ninguno"/>
          <w:rFonts w:ascii="Arial" w:eastAsia="Arial" w:hAnsi="Arial" w:cs="Arial"/>
          <w:sz w:val="24"/>
          <w:szCs w:val="24"/>
        </w:rPr>
        <w:tab/>
        <w:t xml:space="preserve">La OMS proyecta la violencia como </w:t>
      </w:r>
      <w:r>
        <w:rPr>
          <w:rStyle w:val="Ninguno"/>
          <w:rFonts w:ascii="Arial" w:hAnsi="Arial"/>
          <w:sz w:val="24"/>
          <w:szCs w:val="24"/>
        </w:rPr>
        <w:t xml:space="preserve">“el uso intencionado de la fuerza física, amenazas contra uno mismo, otra persona, un grupo o una comunidad que tiene como consecuencia o es muy probable que tenga como consecuencia un traumatismo, daños psicológicos, problemas de desarrollo o la muerte”. </w:t>
      </w:r>
      <w:r>
        <w:rPr>
          <w:rStyle w:val="Ninguno"/>
          <w:rFonts w:ascii="Arial" w:hAnsi="Arial"/>
          <w:sz w:val="16"/>
          <w:szCs w:val="16"/>
        </w:rPr>
        <w:t>((OMS (Organización Mundial de la Salud), Informe mundial sobre la violencia y la salud. Washington, D. C., OMS, 2003 (OPS. Publicació</w:t>
      </w:r>
      <w:r>
        <w:rPr>
          <w:rStyle w:val="Ninguno"/>
          <w:rFonts w:ascii="Arial" w:hAnsi="Arial"/>
          <w:sz w:val="16"/>
          <w:szCs w:val="16"/>
          <w:lang w:val="it-IT"/>
        </w:rPr>
        <w:t>n Cienti</w:t>
      </w:r>
      <w:r>
        <w:rPr>
          <w:rStyle w:val="Ninguno"/>
          <w:rFonts w:ascii="Arial" w:hAnsi="Arial"/>
          <w:sz w:val="16"/>
          <w:szCs w:val="16"/>
        </w:rPr>
        <w:t>́fica y Té</w:t>
      </w:r>
      <w:r>
        <w:rPr>
          <w:rStyle w:val="Ninguno"/>
          <w:rFonts w:ascii="Arial" w:hAnsi="Arial"/>
          <w:sz w:val="16"/>
          <w:szCs w:val="16"/>
          <w:lang w:val="it-IT"/>
        </w:rPr>
        <w:t>cnica 588).</w:t>
      </w:r>
      <w:r>
        <w:rPr>
          <w:rStyle w:val="Ninguno"/>
          <w:rFonts w:ascii="Arial" w:hAnsi="Arial"/>
          <w:sz w:val="16"/>
          <w:szCs w:val="16"/>
        </w:rPr>
        <w:t>pág. 58).</w:t>
      </w:r>
    </w:p>
    <w:p w14:paraId="6E6C8DA0"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16"/>
          <w:szCs w:val="16"/>
        </w:rPr>
        <w:lastRenderedPageBreak/>
        <w:tab/>
      </w:r>
      <w:r>
        <w:rPr>
          <w:rStyle w:val="Ninguno"/>
          <w:rFonts w:ascii="Arial" w:hAnsi="Arial"/>
          <w:sz w:val="24"/>
          <w:szCs w:val="24"/>
        </w:rPr>
        <w:t xml:space="preserve">Y como argumento, todo aquel que; en resumidas palabras, atente contra la dignidad de las personas LGBT sirven para “castigar” a las personas por no seguir las normas tradicionales fisiológicas/ biológicas o que difieren del sistema “hombre/mujer”. </w:t>
      </w:r>
    </w:p>
    <w:p w14:paraId="55821E7F"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eastAsia="Arial" w:hAnsi="Arial" w:cs="Arial"/>
          <w:sz w:val="24"/>
          <w:szCs w:val="24"/>
        </w:rPr>
        <w:tab/>
        <w:t xml:space="preserve">Ejemplo de lo anterior es lo siguiente: </w:t>
      </w:r>
    </w:p>
    <w:p w14:paraId="7BD8D336" w14:textId="77777777" w:rsidR="00A60170" w:rsidRDefault="00FD4D29">
      <w:pPr>
        <w:pStyle w:val="Cuerpo"/>
        <w:spacing w:line="360" w:lineRule="auto"/>
        <w:jc w:val="both"/>
        <w:rPr>
          <w:rStyle w:val="Ninguno"/>
          <w:rFonts w:ascii="Arial" w:eastAsia="Arial" w:hAnsi="Arial" w:cs="Arial"/>
          <w:sz w:val="24"/>
          <w:szCs w:val="24"/>
        </w:rPr>
      </w:pPr>
      <w:r>
        <w:rPr>
          <w:rStyle w:val="Ninguno"/>
          <w:rFonts w:ascii="Arial" w:hAnsi="Arial"/>
          <w:sz w:val="24"/>
          <w:szCs w:val="24"/>
        </w:rPr>
        <w:t xml:space="preserve">Se realizó una encuesta, compuesta por 1079 personas jóvenes LGBT entre 12 y 29 años de edad. </w:t>
      </w:r>
    </w:p>
    <w:p w14:paraId="482BC018"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59.8% se identificaban como </w:t>
      </w:r>
      <w:r>
        <w:rPr>
          <w:rStyle w:val="Ninguno"/>
          <w:rFonts w:ascii="Arial" w:hAnsi="Arial"/>
          <w:sz w:val="24"/>
          <w:szCs w:val="24"/>
          <w:u w:val="single"/>
        </w:rPr>
        <w:t>gays</w:t>
      </w:r>
      <w:r>
        <w:rPr>
          <w:rStyle w:val="Ninguno"/>
          <w:rFonts w:ascii="Arial" w:hAnsi="Arial"/>
          <w:sz w:val="24"/>
          <w:szCs w:val="24"/>
        </w:rPr>
        <w:t>.</w:t>
      </w:r>
    </w:p>
    <w:p w14:paraId="51752DC3"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12.5% se identificaban como </w:t>
      </w:r>
      <w:r>
        <w:rPr>
          <w:rStyle w:val="Ninguno"/>
          <w:rFonts w:ascii="Arial" w:hAnsi="Arial"/>
          <w:sz w:val="24"/>
          <w:szCs w:val="24"/>
          <w:u w:val="single"/>
        </w:rPr>
        <w:t>lesbianas.</w:t>
      </w:r>
    </w:p>
    <w:p w14:paraId="176971E7"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20% como </w:t>
      </w:r>
      <w:r>
        <w:rPr>
          <w:rStyle w:val="Ninguno"/>
          <w:rFonts w:ascii="Arial" w:hAnsi="Arial"/>
          <w:sz w:val="24"/>
          <w:szCs w:val="24"/>
          <w:u w:val="single"/>
        </w:rPr>
        <w:t>bisexuales.</w:t>
      </w:r>
    </w:p>
    <w:p w14:paraId="43435926"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6.1% como </w:t>
      </w:r>
      <w:r>
        <w:rPr>
          <w:rStyle w:val="Ninguno"/>
          <w:rFonts w:ascii="Arial" w:hAnsi="Arial"/>
          <w:sz w:val="24"/>
          <w:szCs w:val="24"/>
          <w:u w:val="single"/>
        </w:rPr>
        <w:t>pansexuales.</w:t>
      </w:r>
    </w:p>
    <w:p w14:paraId="09BFE36B" w14:textId="77777777" w:rsidR="00A60170" w:rsidRDefault="00FD4D29">
      <w:pPr>
        <w:pStyle w:val="Cuerpo"/>
        <w:numPr>
          <w:ilvl w:val="0"/>
          <w:numId w:val="6"/>
        </w:numPr>
        <w:spacing w:line="360" w:lineRule="auto"/>
        <w:jc w:val="both"/>
        <w:rPr>
          <w:rFonts w:ascii="Arial" w:hAnsi="Arial"/>
          <w:i/>
          <w:iCs/>
          <w:sz w:val="24"/>
          <w:szCs w:val="24"/>
        </w:rPr>
      </w:pPr>
      <w:r>
        <w:rPr>
          <w:rStyle w:val="Ninguno"/>
          <w:rFonts w:ascii="Arial" w:hAnsi="Arial"/>
          <w:sz w:val="24"/>
          <w:szCs w:val="24"/>
        </w:rPr>
        <w:t xml:space="preserve">1.6% como </w:t>
      </w:r>
      <w:r>
        <w:rPr>
          <w:rStyle w:val="Ninguno"/>
          <w:rFonts w:ascii="Arial" w:hAnsi="Arial"/>
          <w:sz w:val="24"/>
          <w:szCs w:val="24"/>
          <w:u w:val="single"/>
        </w:rPr>
        <w:t>heterosexuales.</w:t>
      </w:r>
    </w:p>
    <w:p w14:paraId="218446D5" w14:textId="77777777" w:rsidR="00A60170" w:rsidRDefault="00FD4D29">
      <w:pPr>
        <w:pStyle w:val="Cuerpo"/>
        <w:spacing w:line="360" w:lineRule="auto"/>
        <w:jc w:val="both"/>
        <w:rPr>
          <w:rStyle w:val="Ninguno"/>
          <w:rFonts w:ascii="Arial" w:eastAsia="Arial" w:hAnsi="Arial" w:cs="Arial"/>
          <w:sz w:val="24"/>
          <w:szCs w:val="24"/>
          <w:u w:val="single"/>
        </w:rPr>
      </w:pPr>
      <w:r>
        <w:rPr>
          <w:rStyle w:val="Ninguno"/>
          <w:rFonts w:ascii="Arial" w:eastAsia="Arial" w:hAnsi="Arial" w:cs="Arial"/>
          <w:sz w:val="24"/>
          <w:szCs w:val="24"/>
        </w:rPr>
        <w:tab/>
        <w:t>De esos mismos porcentajes, el 62% de todos los participantes hab</w:t>
      </w:r>
      <w:r>
        <w:rPr>
          <w:rStyle w:val="Ninguno"/>
          <w:rFonts w:ascii="Arial" w:hAnsi="Arial"/>
          <w:sz w:val="24"/>
          <w:szCs w:val="24"/>
        </w:rPr>
        <w:t xml:space="preserve">ían expresado haber sido víctimas de violencia escolar, 41% fue excluido por sus familiares, 40% fue excluido por un ambiente religioso, 30% fue violentado por agentes de la policía y 25% se le impidió donar sangre. </w:t>
      </w:r>
    </w:p>
    <w:p w14:paraId="6A9E0D60" w14:textId="77777777" w:rsidR="00A60170" w:rsidRDefault="00FD4D29">
      <w:pPr>
        <w:pStyle w:val="Cuerpo"/>
        <w:spacing w:line="360" w:lineRule="auto"/>
        <w:jc w:val="both"/>
        <w:rPr>
          <w:rFonts w:ascii="Arial" w:eastAsia="Arial" w:hAnsi="Arial" w:cs="Arial"/>
          <w:sz w:val="24"/>
          <w:szCs w:val="24"/>
        </w:rPr>
      </w:pPr>
      <w:r>
        <w:rPr>
          <w:rFonts w:ascii="Arial" w:eastAsia="Arial" w:hAnsi="Arial" w:cs="Arial"/>
          <w:sz w:val="24"/>
          <w:szCs w:val="24"/>
        </w:rPr>
        <w:tab/>
        <w:t>Ejemplos hay muchos de la intolerancia y la exclusi</w:t>
      </w:r>
      <w:r>
        <w:rPr>
          <w:rFonts w:ascii="Arial" w:hAnsi="Arial"/>
          <w:sz w:val="24"/>
          <w:szCs w:val="24"/>
        </w:rPr>
        <w:t xml:space="preserve">ón hacia la comunidad LGBT, no se le debe de negar un derecho humano; el de trabajar, gozar de su libertad y de tener derecho a la salud pública y poder estudiar. </w:t>
      </w:r>
    </w:p>
    <w:p w14:paraId="4C741E53" w14:textId="77777777" w:rsidR="00A60170" w:rsidRDefault="00FD4D29">
      <w:pPr>
        <w:pStyle w:val="Cuerpo"/>
        <w:spacing w:line="360" w:lineRule="auto"/>
        <w:jc w:val="both"/>
        <w:rPr>
          <w:rFonts w:ascii="Arial" w:hAnsi="Arial"/>
          <w:sz w:val="24"/>
          <w:szCs w:val="24"/>
        </w:rPr>
      </w:pPr>
      <w:r>
        <w:rPr>
          <w:rFonts w:ascii="Arial" w:eastAsia="Arial" w:hAnsi="Arial" w:cs="Arial"/>
          <w:sz w:val="24"/>
          <w:szCs w:val="24"/>
        </w:rPr>
        <w:tab/>
        <w:t>Es por ello que realizar</w:t>
      </w:r>
      <w:r>
        <w:rPr>
          <w:rFonts w:ascii="Arial" w:hAnsi="Arial"/>
          <w:sz w:val="24"/>
          <w:szCs w:val="24"/>
        </w:rPr>
        <w:t xml:space="preserve">é un mecanismo similar al que realizó Yaaj, A. C. para sostener si en realidad; tanto las costumbres como la religión, impide que un ser humano pueda gozar de los bienes, servicios y garantías al igual que una persona “regular”. </w:t>
      </w:r>
    </w:p>
    <w:p w14:paraId="2B3D7D42" w14:textId="77777777" w:rsidR="00784C6A" w:rsidRDefault="00784C6A">
      <w:pPr>
        <w:pStyle w:val="Cuerpo"/>
        <w:spacing w:line="360" w:lineRule="auto"/>
        <w:jc w:val="both"/>
        <w:rPr>
          <w:rFonts w:ascii="Arial" w:hAnsi="Arial"/>
          <w:sz w:val="24"/>
          <w:szCs w:val="24"/>
        </w:rPr>
      </w:pPr>
    </w:p>
    <w:p w14:paraId="02BD3551" w14:textId="5AAF2D76" w:rsidR="00784C6A" w:rsidRPr="00784C6A" w:rsidRDefault="00784C6A">
      <w:pPr>
        <w:pStyle w:val="Cuerpo"/>
        <w:spacing w:line="360" w:lineRule="auto"/>
        <w:jc w:val="both"/>
        <w:rPr>
          <w:rFonts w:ascii="Arial" w:hAnsi="Arial"/>
          <w:b/>
          <w:sz w:val="24"/>
          <w:szCs w:val="24"/>
        </w:rPr>
      </w:pPr>
      <w:r>
        <w:rPr>
          <w:rFonts w:ascii="Arial" w:hAnsi="Arial"/>
          <w:b/>
          <w:sz w:val="24"/>
          <w:szCs w:val="24"/>
        </w:rPr>
        <w:t>Método:</w:t>
      </w:r>
    </w:p>
    <w:p w14:paraId="1BCC463D" w14:textId="3B1B32E5" w:rsidR="00784C6A" w:rsidRPr="00784C6A" w:rsidRDefault="00784C6A" w:rsidP="00784C6A">
      <w:pPr>
        <w:pStyle w:val="Cuerpo"/>
        <w:spacing w:line="360" w:lineRule="auto"/>
        <w:ind w:firstLine="720"/>
        <w:jc w:val="both"/>
        <w:rPr>
          <w:rFonts w:ascii="Arial" w:eastAsia="Arial" w:hAnsi="Arial" w:cs="Arial"/>
          <w:sz w:val="24"/>
          <w:szCs w:val="24"/>
        </w:rPr>
      </w:pPr>
      <w:r w:rsidRPr="00784C6A">
        <w:rPr>
          <w:rFonts w:ascii="Arial" w:eastAsia="Arial" w:hAnsi="Arial" w:cs="Arial"/>
          <w:sz w:val="24"/>
          <w:szCs w:val="24"/>
        </w:rPr>
        <w:t xml:space="preserve">Como parte del presente trabajo de investigación, se decidió aplicar una encuesta de respuesta abierta a </w:t>
      </w:r>
      <w:r>
        <w:rPr>
          <w:rFonts w:ascii="Arial" w:eastAsia="Arial" w:hAnsi="Arial" w:cs="Arial"/>
          <w:sz w:val="24"/>
          <w:szCs w:val="24"/>
        </w:rPr>
        <w:t>diversos jefes (con jefes se tomará en cuenta el p</w:t>
      </w:r>
      <w:r w:rsidR="00620214">
        <w:rPr>
          <w:rFonts w:ascii="Arial" w:eastAsia="Arial" w:hAnsi="Arial" w:cs="Arial"/>
          <w:sz w:val="24"/>
          <w:szCs w:val="24"/>
        </w:rPr>
        <w:t xml:space="preserve">uesto que dicha persona este ocupando en ese momento) </w:t>
      </w:r>
      <w:r>
        <w:rPr>
          <w:rFonts w:ascii="Arial" w:eastAsia="Arial" w:hAnsi="Arial" w:cs="Arial"/>
          <w:sz w:val="24"/>
          <w:szCs w:val="24"/>
        </w:rPr>
        <w:t xml:space="preserve"> </w:t>
      </w:r>
      <w:r w:rsidRPr="00784C6A">
        <w:rPr>
          <w:rFonts w:ascii="Arial" w:eastAsia="Arial" w:hAnsi="Arial" w:cs="Arial"/>
          <w:sz w:val="24"/>
          <w:szCs w:val="24"/>
        </w:rPr>
        <w:t xml:space="preserve">de </w:t>
      </w:r>
      <w:r w:rsidR="00620214">
        <w:rPr>
          <w:rFonts w:ascii="Arial" w:eastAsia="Arial" w:hAnsi="Arial" w:cs="Arial"/>
          <w:sz w:val="24"/>
          <w:szCs w:val="24"/>
        </w:rPr>
        <w:t>distintas instituciones, tanto públicas como privadas, con el objetivo</w:t>
      </w:r>
      <w:r w:rsidRPr="00784C6A">
        <w:rPr>
          <w:rFonts w:ascii="Arial" w:eastAsia="Arial" w:hAnsi="Arial" w:cs="Arial"/>
          <w:sz w:val="24"/>
          <w:szCs w:val="24"/>
        </w:rPr>
        <w:t xml:space="preserve"> de evalu</w:t>
      </w:r>
      <w:r w:rsidR="00620214">
        <w:rPr>
          <w:rFonts w:ascii="Arial" w:eastAsia="Arial" w:hAnsi="Arial" w:cs="Arial"/>
          <w:sz w:val="24"/>
          <w:szCs w:val="24"/>
        </w:rPr>
        <w:t>ar hasta qué punto la religión,</w:t>
      </w:r>
      <w:r w:rsidRPr="00784C6A">
        <w:rPr>
          <w:rFonts w:ascii="Arial" w:eastAsia="Arial" w:hAnsi="Arial" w:cs="Arial"/>
          <w:sz w:val="24"/>
          <w:szCs w:val="24"/>
        </w:rPr>
        <w:t xml:space="preserve"> las costumbres y creencias con</w:t>
      </w:r>
      <w:r w:rsidR="00620214">
        <w:rPr>
          <w:rFonts w:ascii="Arial" w:eastAsia="Arial" w:hAnsi="Arial" w:cs="Arial"/>
          <w:sz w:val="24"/>
          <w:szCs w:val="24"/>
        </w:rPr>
        <w:t xml:space="preserve"> las</w:t>
      </w:r>
      <w:r w:rsidRPr="00784C6A">
        <w:rPr>
          <w:rFonts w:ascii="Arial" w:eastAsia="Arial" w:hAnsi="Arial" w:cs="Arial"/>
          <w:sz w:val="24"/>
          <w:szCs w:val="24"/>
        </w:rPr>
        <w:t xml:space="preserve"> que somos edu</w:t>
      </w:r>
      <w:r w:rsidR="00620214">
        <w:rPr>
          <w:rFonts w:ascii="Arial" w:eastAsia="Arial" w:hAnsi="Arial" w:cs="Arial"/>
          <w:sz w:val="24"/>
          <w:szCs w:val="24"/>
        </w:rPr>
        <w:t xml:space="preserve">cados </w:t>
      </w:r>
      <w:r w:rsidRPr="00784C6A">
        <w:rPr>
          <w:rFonts w:ascii="Arial" w:eastAsia="Arial" w:hAnsi="Arial" w:cs="Arial"/>
          <w:sz w:val="24"/>
          <w:szCs w:val="24"/>
        </w:rPr>
        <w:t xml:space="preserve"> influye de manera crítica en la probabilidad con que estaríamos dispuestos a aceptarían a una persona de la comunidad LGBT+. </w:t>
      </w:r>
    </w:p>
    <w:p w14:paraId="06AF462A" w14:textId="77777777" w:rsidR="00784C6A" w:rsidRPr="00784C6A" w:rsidRDefault="00784C6A" w:rsidP="00784C6A">
      <w:pPr>
        <w:pStyle w:val="Cuerpo"/>
        <w:spacing w:line="360" w:lineRule="auto"/>
        <w:jc w:val="both"/>
        <w:rPr>
          <w:rFonts w:ascii="Arial" w:eastAsia="Arial" w:hAnsi="Arial" w:cs="Arial"/>
          <w:sz w:val="24"/>
          <w:szCs w:val="24"/>
        </w:rPr>
      </w:pPr>
    </w:p>
    <w:p w14:paraId="0D236EFC" w14:textId="77777777" w:rsidR="00784C6A" w:rsidRPr="00784C6A" w:rsidRDefault="00784C6A" w:rsidP="00784C6A">
      <w:pPr>
        <w:pStyle w:val="Cuerpo"/>
        <w:spacing w:line="360" w:lineRule="auto"/>
        <w:jc w:val="both"/>
        <w:rPr>
          <w:rFonts w:ascii="Arial" w:eastAsia="Arial" w:hAnsi="Arial" w:cs="Arial"/>
          <w:sz w:val="24"/>
          <w:szCs w:val="24"/>
        </w:rPr>
      </w:pPr>
      <w:r w:rsidRPr="00784C6A">
        <w:rPr>
          <w:rFonts w:ascii="Arial" w:eastAsia="Arial" w:hAnsi="Arial" w:cs="Arial"/>
          <w:sz w:val="24"/>
          <w:szCs w:val="24"/>
        </w:rPr>
        <w:t>A continuación, se presenta una muestra de las preguntas a incluir en dicha encuesta:</w:t>
      </w:r>
    </w:p>
    <w:p w14:paraId="23657617" w14:textId="77777777" w:rsidR="00784C6A" w:rsidRPr="00B66B2A" w:rsidRDefault="00784C6A" w:rsidP="00784C6A">
      <w:pPr>
        <w:spacing w:line="360" w:lineRule="auto"/>
        <w:jc w:val="both"/>
        <w:rPr>
          <w:lang w:val="es-MX"/>
        </w:rPr>
      </w:pPr>
    </w:p>
    <w:p w14:paraId="06702135" w14:textId="77777777" w:rsidR="00784C6A" w:rsidRPr="00B66B2A" w:rsidRDefault="00784C6A" w:rsidP="00784C6A">
      <w:pPr>
        <w:spacing w:line="360" w:lineRule="auto"/>
        <w:jc w:val="both"/>
        <w:rPr>
          <w:lang w:val="es-MX"/>
        </w:rPr>
      </w:pPr>
      <w:r w:rsidRPr="00B66B2A">
        <w:rPr>
          <w:lang w:val="es-MX"/>
        </w:rPr>
        <w:t>1.- ¿Cree que la orientación sexual de una persona influya en la forma de cómo trabaja?</w:t>
      </w:r>
    </w:p>
    <w:p w14:paraId="16B6A15C" w14:textId="77777777" w:rsidR="00784C6A" w:rsidRDefault="00784C6A" w:rsidP="00784C6A">
      <w:pPr>
        <w:numPr>
          <w:ilvl w:val="0"/>
          <w:numId w:val="9"/>
        </w:numPr>
        <w:pBdr>
          <w:bar w:val="none" w:sz="0" w:color="auto"/>
        </w:pBdr>
        <w:spacing w:line="360" w:lineRule="auto"/>
        <w:jc w:val="both"/>
      </w:pPr>
      <w:r>
        <w:t>Si</w:t>
      </w:r>
    </w:p>
    <w:p w14:paraId="7758F540" w14:textId="77777777" w:rsidR="00784C6A" w:rsidRDefault="00784C6A" w:rsidP="00784C6A">
      <w:pPr>
        <w:numPr>
          <w:ilvl w:val="0"/>
          <w:numId w:val="9"/>
        </w:numPr>
        <w:pBdr>
          <w:bar w:val="none" w:sz="0" w:color="auto"/>
        </w:pBdr>
        <w:spacing w:line="360" w:lineRule="auto"/>
        <w:jc w:val="both"/>
      </w:pPr>
      <w:r>
        <w:t>No</w:t>
      </w:r>
    </w:p>
    <w:p w14:paraId="2AC5863F" w14:textId="77777777" w:rsidR="00784C6A" w:rsidRDefault="00784C6A" w:rsidP="00784C6A">
      <w:pPr>
        <w:spacing w:line="360" w:lineRule="auto"/>
        <w:jc w:val="both"/>
      </w:pPr>
      <w:r>
        <w:t>Justifique:_______________________________________________________________________________________________________________</w:t>
      </w:r>
    </w:p>
    <w:p w14:paraId="76BBEB3C" w14:textId="77777777" w:rsidR="00784C6A" w:rsidRDefault="00784C6A" w:rsidP="00784C6A">
      <w:pPr>
        <w:spacing w:line="360" w:lineRule="auto"/>
        <w:jc w:val="both"/>
      </w:pPr>
    </w:p>
    <w:p w14:paraId="223C6086" w14:textId="77777777" w:rsidR="00784C6A" w:rsidRPr="00B66B2A" w:rsidRDefault="00784C6A" w:rsidP="00784C6A">
      <w:pPr>
        <w:spacing w:line="360" w:lineRule="auto"/>
        <w:jc w:val="both"/>
        <w:rPr>
          <w:lang w:val="es-MX"/>
        </w:rPr>
      </w:pPr>
      <w:r w:rsidRPr="00B66B2A">
        <w:rPr>
          <w:lang w:val="es-MX"/>
        </w:rPr>
        <w:t xml:space="preserve">2.- Si una persona Trans aplica a una entrevista de trabajo para trabajar en el rector o institución, ¿le hablaría por como lo indica en su acta de nacimiento o por como él o ella se sienta identificada/o? </w:t>
      </w:r>
    </w:p>
    <w:p w14:paraId="014FB4BF" w14:textId="77777777" w:rsidR="00784C6A" w:rsidRPr="00B66B2A" w:rsidRDefault="00784C6A" w:rsidP="00784C6A">
      <w:pPr>
        <w:spacing w:line="360" w:lineRule="auto"/>
        <w:jc w:val="both"/>
        <w:rPr>
          <w:lang w:val="es-MX"/>
        </w:rPr>
      </w:pPr>
      <w:r w:rsidRPr="00B66B2A">
        <w:rPr>
          <w:lang w:val="es-MX"/>
        </w:rPr>
        <w:t>______________________________________________________________________________________________________________________________________________________________________.</w:t>
      </w:r>
    </w:p>
    <w:p w14:paraId="69D5C279" w14:textId="77777777" w:rsidR="00784C6A" w:rsidRPr="00B66B2A" w:rsidRDefault="00784C6A" w:rsidP="00784C6A">
      <w:pPr>
        <w:spacing w:line="360" w:lineRule="auto"/>
        <w:jc w:val="both"/>
        <w:rPr>
          <w:lang w:val="es-MX"/>
        </w:rPr>
      </w:pPr>
    </w:p>
    <w:p w14:paraId="489299EA" w14:textId="77777777" w:rsidR="00784C6A" w:rsidRDefault="00784C6A" w:rsidP="00784C6A">
      <w:pPr>
        <w:spacing w:line="360" w:lineRule="auto"/>
        <w:jc w:val="both"/>
      </w:pPr>
      <w:r w:rsidRPr="00B66B2A">
        <w:rPr>
          <w:lang w:val="es-MX"/>
        </w:rPr>
        <w:t xml:space="preserve">3.- ¿Usted cree en alguna religión? </w:t>
      </w:r>
      <w:r>
        <w:t>¿Cuál?</w:t>
      </w:r>
    </w:p>
    <w:p w14:paraId="3B2771E9" w14:textId="77777777" w:rsidR="00784C6A" w:rsidRDefault="00784C6A" w:rsidP="00784C6A">
      <w:pPr>
        <w:numPr>
          <w:ilvl w:val="0"/>
          <w:numId w:val="10"/>
        </w:numPr>
        <w:pBdr>
          <w:bar w:val="none" w:sz="0" w:color="auto"/>
        </w:pBdr>
        <w:spacing w:line="360" w:lineRule="auto"/>
        <w:jc w:val="both"/>
      </w:pPr>
      <w:r>
        <w:t>Cristianismo</w:t>
      </w:r>
    </w:p>
    <w:p w14:paraId="7349D18E" w14:textId="77777777" w:rsidR="00784C6A" w:rsidRDefault="00784C6A" w:rsidP="00784C6A">
      <w:pPr>
        <w:numPr>
          <w:ilvl w:val="0"/>
          <w:numId w:val="10"/>
        </w:numPr>
        <w:pBdr>
          <w:bar w:val="none" w:sz="0" w:color="auto"/>
        </w:pBdr>
        <w:spacing w:line="360" w:lineRule="auto"/>
        <w:jc w:val="both"/>
      </w:pPr>
      <w:r>
        <w:t>Catolicismo</w:t>
      </w:r>
    </w:p>
    <w:p w14:paraId="71F93396" w14:textId="77777777" w:rsidR="00784C6A" w:rsidRDefault="00784C6A" w:rsidP="00784C6A">
      <w:pPr>
        <w:numPr>
          <w:ilvl w:val="0"/>
          <w:numId w:val="10"/>
        </w:numPr>
        <w:pBdr>
          <w:bar w:val="none" w:sz="0" w:color="auto"/>
        </w:pBdr>
        <w:spacing w:line="360" w:lineRule="auto"/>
        <w:jc w:val="both"/>
      </w:pPr>
      <w:r>
        <w:t>Budismo</w:t>
      </w:r>
    </w:p>
    <w:p w14:paraId="003CFD34" w14:textId="77777777" w:rsidR="00784C6A" w:rsidRDefault="00784C6A" w:rsidP="00784C6A">
      <w:pPr>
        <w:numPr>
          <w:ilvl w:val="0"/>
          <w:numId w:val="10"/>
        </w:numPr>
        <w:pBdr>
          <w:bar w:val="none" w:sz="0" w:color="auto"/>
        </w:pBdr>
        <w:spacing w:line="360" w:lineRule="auto"/>
        <w:jc w:val="both"/>
      </w:pPr>
      <w:r>
        <w:t>Taoísmo</w:t>
      </w:r>
    </w:p>
    <w:p w14:paraId="3ECA632C" w14:textId="77777777" w:rsidR="00784C6A" w:rsidRPr="00B66B2A" w:rsidRDefault="00784C6A" w:rsidP="00784C6A">
      <w:pPr>
        <w:numPr>
          <w:ilvl w:val="0"/>
          <w:numId w:val="10"/>
        </w:numPr>
        <w:pBdr>
          <w:bar w:val="none" w:sz="0" w:color="auto"/>
        </w:pBdr>
        <w:spacing w:line="360" w:lineRule="auto"/>
        <w:jc w:val="both"/>
        <w:rPr>
          <w:lang w:val="es-MX"/>
        </w:rPr>
      </w:pPr>
      <w:r w:rsidRPr="00B66B2A">
        <w:rPr>
          <w:lang w:val="es-MX"/>
        </w:rPr>
        <w:t>Ateo (en el caso de no creer en una religión)</w:t>
      </w:r>
    </w:p>
    <w:p w14:paraId="754B5A10" w14:textId="77777777" w:rsidR="00784C6A" w:rsidRPr="00B66B2A" w:rsidRDefault="00784C6A" w:rsidP="00784C6A">
      <w:pPr>
        <w:spacing w:line="360" w:lineRule="auto"/>
        <w:jc w:val="both"/>
        <w:rPr>
          <w:lang w:val="es-MX"/>
        </w:rPr>
      </w:pPr>
    </w:p>
    <w:p w14:paraId="66CB0030" w14:textId="77777777" w:rsidR="00784C6A" w:rsidRPr="00B66B2A" w:rsidRDefault="00784C6A" w:rsidP="00784C6A">
      <w:pPr>
        <w:spacing w:line="360" w:lineRule="auto"/>
        <w:jc w:val="both"/>
        <w:rPr>
          <w:lang w:val="es-MX"/>
        </w:rPr>
      </w:pPr>
      <w:r w:rsidRPr="00B66B2A">
        <w:rPr>
          <w:lang w:val="es-MX"/>
        </w:rPr>
        <w:t xml:space="preserve">4.- Si usted tendría que realizar un proyecto para el beneficio de la compañía o institución y su compañero forma parte de la comunidad LGBT+ ¿aceptaría trabajar con la persona o rechazaría el proyecto? </w:t>
      </w:r>
    </w:p>
    <w:p w14:paraId="14D30C54" w14:textId="77777777" w:rsidR="00784C6A" w:rsidRDefault="00784C6A" w:rsidP="00784C6A">
      <w:pPr>
        <w:numPr>
          <w:ilvl w:val="0"/>
          <w:numId w:val="11"/>
        </w:numPr>
        <w:pBdr>
          <w:bar w:val="none" w:sz="0" w:color="auto"/>
        </w:pBdr>
        <w:spacing w:line="360" w:lineRule="auto"/>
        <w:jc w:val="both"/>
      </w:pPr>
      <w:r>
        <w:t>Si</w:t>
      </w:r>
    </w:p>
    <w:p w14:paraId="7F8CB2A7" w14:textId="77777777" w:rsidR="00784C6A" w:rsidRDefault="00784C6A" w:rsidP="00784C6A">
      <w:pPr>
        <w:numPr>
          <w:ilvl w:val="0"/>
          <w:numId w:val="11"/>
        </w:numPr>
        <w:pBdr>
          <w:bar w:val="none" w:sz="0" w:color="auto"/>
        </w:pBdr>
        <w:spacing w:line="360" w:lineRule="auto"/>
        <w:jc w:val="both"/>
      </w:pPr>
      <w:r>
        <w:t>No</w:t>
      </w:r>
    </w:p>
    <w:p w14:paraId="53AE9D17" w14:textId="77777777" w:rsidR="00784C6A" w:rsidRDefault="00784C6A" w:rsidP="00784C6A">
      <w:pPr>
        <w:spacing w:line="360" w:lineRule="auto"/>
        <w:jc w:val="both"/>
      </w:pPr>
      <w:r>
        <w:t>Justifique:______________________________________________________________________________________________________________.</w:t>
      </w:r>
    </w:p>
    <w:p w14:paraId="6CCD4EE6" w14:textId="77777777" w:rsidR="00784C6A" w:rsidRDefault="00784C6A" w:rsidP="00784C6A">
      <w:pPr>
        <w:spacing w:line="360" w:lineRule="auto"/>
        <w:jc w:val="both"/>
      </w:pPr>
    </w:p>
    <w:p w14:paraId="1B58BBB4" w14:textId="77777777" w:rsidR="00784C6A" w:rsidRPr="00B66B2A" w:rsidRDefault="00784C6A" w:rsidP="00784C6A">
      <w:pPr>
        <w:spacing w:line="360" w:lineRule="auto"/>
        <w:jc w:val="both"/>
        <w:rPr>
          <w:lang w:val="es-MX"/>
        </w:rPr>
      </w:pPr>
      <w:r w:rsidRPr="00B66B2A">
        <w:rPr>
          <w:lang w:val="es-MX"/>
        </w:rPr>
        <w:lastRenderedPageBreak/>
        <w:t>5.- Siendo honesto u honesta, ¿se siente cómodo trabajando alrededor de gente LGBT+? Si no es así, argumente sus razones:</w:t>
      </w:r>
    </w:p>
    <w:p w14:paraId="36259C77" w14:textId="77777777" w:rsidR="00784C6A" w:rsidRPr="00B66B2A" w:rsidRDefault="00784C6A" w:rsidP="00784C6A">
      <w:pPr>
        <w:spacing w:line="360" w:lineRule="auto"/>
        <w:jc w:val="both"/>
        <w:rPr>
          <w:lang w:val="es-MX"/>
        </w:rPr>
      </w:pPr>
      <w:r w:rsidRPr="00B66B2A">
        <w:rPr>
          <w:lang w:val="es-MX"/>
        </w:rPr>
        <w:t>_________________________________________________________________________________________________________________________________.</w:t>
      </w:r>
    </w:p>
    <w:p w14:paraId="5BF06449" w14:textId="77777777" w:rsidR="00784C6A" w:rsidRPr="00B66B2A" w:rsidRDefault="00784C6A" w:rsidP="00784C6A">
      <w:pPr>
        <w:spacing w:line="360" w:lineRule="auto"/>
        <w:jc w:val="both"/>
        <w:rPr>
          <w:lang w:val="es-MX"/>
        </w:rPr>
      </w:pPr>
    </w:p>
    <w:p w14:paraId="3044234E" w14:textId="77777777" w:rsidR="00784C6A" w:rsidRPr="00B66B2A" w:rsidRDefault="00784C6A" w:rsidP="00784C6A">
      <w:pPr>
        <w:spacing w:line="360" w:lineRule="auto"/>
        <w:jc w:val="both"/>
        <w:rPr>
          <w:lang w:val="es-MX"/>
        </w:rPr>
      </w:pPr>
      <w:r w:rsidRPr="00B66B2A">
        <w:rPr>
          <w:lang w:val="es-MX"/>
        </w:rPr>
        <w:t>6.- Ciertas religiones consideran que las personas LGBT son personas impuras y que son un mal ejemplo para la sociedad, ¿está de acuerdo con esta postura? ¿Por qué?</w:t>
      </w:r>
    </w:p>
    <w:p w14:paraId="410B388F" w14:textId="77777777" w:rsidR="00784C6A" w:rsidRPr="00B66B2A" w:rsidRDefault="00784C6A" w:rsidP="00784C6A">
      <w:pPr>
        <w:spacing w:line="360" w:lineRule="auto"/>
        <w:jc w:val="both"/>
        <w:rPr>
          <w:lang w:val="es-MX"/>
        </w:rPr>
      </w:pPr>
      <w:r w:rsidRPr="00B66B2A">
        <w:rPr>
          <w:lang w:val="es-MX"/>
        </w:rPr>
        <w:t>_____________________________________________________________________________________________________________________________.</w:t>
      </w:r>
    </w:p>
    <w:p w14:paraId="66859BE4" w14:textId="77777777" w:rsidR="00784C6A" w:rsidRPr="00B66B2A" w:rsidRDefault="00784C6A" w:rsidP="00784C6A">
      <w:pPr>
        <w:spacing w:line="360" w:lineRule="auto"/>
        <w:jc w:val="both"/>
        <w:rPr>
          <w:lang w:val="es-MX"/>
        </w:rPr>
      </w:pPr>
    </w:p>
    <w:p w14:paraId="2EBA60C8" w14:textId="77777777" w:rsidR="00784C6A" w:rsidRPr="00B66B2A" w:rsidRDefault="00784C6A" w:rsidP="00784C6A">
      <w:pPr>
        <w:spacing w:line="360" w:lineRule="auto"/>
        <w:jc w:val="both"/>
        <w:rPr>
          <w:lang w:val="es-MX"/>
        </w:rPr>
      </w:pPr>
      <w:r w:rsidRPr="00B66B2A">
        <w:rPr>
          <w:lang w:val="es-MX"/>
        </w:rPr>
        <w:t xml:space="preserve">7.- Hipotéticamente hablando, si un consumidor o un cliente se queja de que la persona que lo atendió lo incomodó por su identidad sexual, tú como jefe, ¿qué haces? </w:t>
      </w:r>
    </w:p>
    <w:p w14:paraId="3F1FA229" w14:textId="77777777" w:rsidR="00784C6A" w:rsidRDefault="00784C6A" w:rsidP="00784C6A">
      <w:pPr>
        <w:numPr>
          <w:ilvl w:val="0"/>
          <w:numId w:val="8"/>
        </w:numPr>
        <w:pBdr>
          <w:bar w:val="none" w:sz="0" w:color="auto"/>
        </w:pBdr>
        <w:spacing w:line="360" w:lineRule="auto"/>
        <w:jc w:val="both"/>
      </w:pPr>
      <w:r>
        <w:t>Lo despido</w:t>
      </w:r>
    </w:p>
    <w:p w14:paraId="3B9CE001" w14:textId="77777777" w:rsidR="00784C6A" w:rsidRDefault="00784C6A" w:rsidP="00784C6A">
      <w:pPr>
        <w:numPr>
          <w:ilvl w:val="0"/>
          <w:numId w:val="8"/>
        </w:numPr>
        <w:pBdr>
          <w:bar w:val="none" w:sz="0" w:color="auto"/>
        </w:pBdr>
        <w:spacing w:line="360" w:lineRule="auto"/>
        <w:jc w:val="both"/>
      </w:pPr>
      <w:r>
        <w:t xml:space="preserve">Lo penaliso </w:t>
      </w:r>
    </w:p>
    <w:p w14:paraId="0C4A496D" w14:textId="77777777" w:rsidR="00784C6A" w:rsidRDefault="00784C6A" w:rsidP="00784C6A">
      <w:pPr>
        <w:numPr>
          <w:ilvl w:val="0"/>
          <w:numId w:val="8"/>
        </w:numPr>
        <w:pBdr>
          <w:bar w:val="none" w:sz="0" w:color="auto"/>
        </w:pBdr>
        <w:spacing w:line="360" w:lineRule="auto"/>
        <w:jc w:val="both"/>
      </w:pPr>
      <w:r>
        <w:t>Lo defiendo</w:t>
      </w:r>
    </w:p>
    <w:p w14:paraId="18EFA3E1" w14:textId="77777777" w:rsidR="00784C6A" w:rsidRDefault="00784C6A" w:rsidP="00784C6A">
      <w:pPr>
        <w:spacing w:line="360" w:lineRule="auto"/>
        <w:jc w:val="both"/>
      </w:pPr>
    </w:p>
    <w:p w14:paraId="3C6EBAF1" w14:textId="77777777" w:rsidR="00784C6A" w:rsidRPr="00B66B2A" w:rsidRDefault="00784C6A" w:rsidP="00784C6A">
      <w:pPr>
        <w:spacing w:line="360" w:lineRule="auto"/>
        <w:jc w:val="both"/>
        <w:rPr>
          <w:lang w:val="es-MX"/>
        </w:rPr>
      </w:pPr>
      <w:r w:rsidRPr="00B66B2A">
        <w:rPr>
          <w:lang w:val="es-MX"/>
        </w:rPr>
        <w:t>8.- Con base en tu respuesta anterior, ¿cuáles serían tus argumentos para sustentar tu postura?</w:t>
      </w:r>
    </w:p>
    <w:p w14:paraId="7F067EF9" w14:textId="77777777" w:rsidR="00784C6A" w:rsidRPr="00B66B2A" w:rsidRDefault="00784C6A" w:rsidP="00784C6A">
      <w:pPr>
        <w:spacing w:line="360" w:lineRule="auto"/>
        <w:jc w:val="both"/>
        <w:rPr>
          <w:lang w:val="es-MX"/>
        </w:rPr>
      </w:pPr>
      <w:r w:rsidRPr="00B66B2A">
        <w:rPr>
          <w:lang w:val="es-MX"/>
        </w:rPr>
        <w:t>_______________________________________________________________________________________________________________________________.</w:t>
      </w:r>
    </w:p>
    <w:p w14:paraId="374204FA" w14:textId="77777777" w:rsidR="00784C6A" w:rsidRPr="00B66B2A" w:rsidRDefault="00784C6A" w:rsidP="00784C6A">
      <w:pPr>
        <w:spacing w:line="360" w:lineRule="auto"/>
        <w:jc w:val="both"/>
        <w:rPr>
          <w:lang w:val="es-MX"/>
        </w:rPr>
      </w:pPr>
    </w:p>
    <w:p w14:paraId="7AC5C1A9" w14:textId="77777777" w:rsidR="00784C6A" w:rsidRDefault="00784C6A" w:rsidP="00784C6A">
      <w:pPr>
        <w:spacing w:line="360" w:lineRule="auto"/>
        <w:jc w:val="both"/>
      </w:pPr>
      <w:r w:rsidRPr="00B66B2A">
        <w:rPr>
          <w:lang w:val="es-MX"/>
        </w:rPr>
        <w:t xml:space="preserve">9.- ¿Está a favor o en contra de que las personas pongan su ideología como contra argumento hacia las personas LGBT? </w:t>
      </w:r>
      <w:r>
        <w:t>Justifique su postura:</w:t>
      </w:r>
    </w:p>
    <w:p w14:paraId="0FA35E3E" w14:textId="77777777" w:rsidR="00784C6A" w:rsidRDefault="00784C6A" w:rsidP="00784C6A">
      <w:pPr>
        <w:spacing w:line="360" w:lineRule="auto"/>
        <w:jc w:val="both"/>
      </w:pPr>
      <w:r>
        <w:t xml:space="preserve">___________________________________________________________________________________________________________________________________. </w:t>
      </w:r>
    </w:p>
    <w:p w14:paraId="70FB0F6F" w14:textId="77777777" w:rsidR="00784C6A" w:rsidRDefault="00784C6A">
      <w:pPr>
        <w:pStyle w:val="Cuerpo"/>
        <w:spacing w:line="360" w:lineRule="auto"/>
        <w:jc w:val="both"/>
        <w:rPr>
          <w:rStyle w:val="Ninguno"/>
          <w:rFonts w:ascii="Arial" w:eastAsia="Arial" w:hAnsi="Arial" w:cs="Arial"/>
          <w:sz w:val="24"/>
          <w:szCs w:val="24"/>
          <w:u w:val="single"/>
        </w:rPr>
      </w:pPr>
    </w:p>
    <w:p w14:paraId="1D7C43E0" w14:textId="327014AA" w:rsidR="00620214" w:rsidRPr="00620214" w:rsidRDefault="00620214" w:rsidP="00F17C0A">
      <w:pPr>
        <w:pStyle w:val="Cuerpo"/>
        <w:spacing w:line="360" w:lineRule="auto"/>
        <w:ind w:firstLine="720"/>
        <w:jc w:val="both"/>
        <w:rPr>
          <w:rStyle w:val="Ninguno"/>
          <w:rFonts w:ascii="Arial" w:eastAsia="Arial" w:hAnsi="Arial" w:cs="Arial"/>
          <w:sz w:val="24"/>
          <w:szCs w:val="24"/>
        </w:rPr>
      </w:pPr>
      <w:bookmarkStart w:id="0" w:name="_GoBack"/>
      <w:bookmarkEnd w:id="0"/>
      <w:r>
        <w:rPr>
          <w:rStyle w:val="Ninguno"/>
          <w:rFonts w:ascii="Arial" w:eastAsia="Arial" w:hAnsi="Arial" w:cs="Arial"/>
          <w:sz w:val="24"/>
          <w:szCs w:val="24"/>
        </w:rPr>
        <w:t>Dicha encuesta será aplicada de manera</w:t>
      </w:r>
      <w:r w:rsidR="002A07DE">
        <w:rPr>
          <w:rStyle w:val="Ninguno"/>
          <w:rFonts w:ascii="Arial" w:eastAsia="Arial" w:hAnsi="Arial" w:cs="Arial"/>
          <w:sz w:val="24"/>
          <w:szCs w:val="24"/>
        </w:rPr>
        <w:t xml:space="preserve"> escrita. Procederemos a entregarles la encuesta de manera individual con un lapso de tiempo mínim</w:t>
      </w:r>
      <w:r w:rsidR="004401BD">
        <w:rPr>
          <w:rStyle w:val="Ninguno"/>
          <w:rFonts w:ascii="Arial" w:eastAsia="Arial" w:hAnsi="Arial" w:cs="Arial"/>
          <w:sz w:val="24"/>
          <w:szCs w:val="24"/>
        </w:rPr>
        <w:t>o a una semana para contestarla. Es importante recalcar que pueden utilizar más líneas que las proporcionadas en el cuestionario para fundamentar su respuesta; es decir, que su respuesta se puede prolongar hasta</w:t>
      </w:r>
      <w:r w:rsidR="00F17C0A">
        <w:rPr>
          <w:rStyle w:val="Ninguno"/>
          <w:rFonts w:ascii="Arial" w:eastAsia="Arial" w:hAnsi="Arial" w:cs="Arial"/>
          <w:sz w:val="24"/>
          <w:szCs w:val="24"/>
        </w:rPr>
        <w:t xml:space="preserve"> que el individuo en cuestión sienta que sus argumentos sean lo bastante fuertes para sostener su postura. </w:t>
      </w:r>
    </w:p>
    <w:p w14:paraId="1DBC390F" w14:textId="77777777" w:rsidR="00A60170" w:rsidRDefault="00A60170">
      <w:pPr>
        <w:pStyle w:val="Cuerpo"/>
        <w:jc w:val="both"/>
        <w:rPr>
          <w:rFonts w:ascii="Arial" w:eastAsia="Arial" w:hAnsi="Arial" w:cs="Arial"/>
          <w:sz w:val="28"/>
          <w:szCs w:val="28"/>
          <w:u w:val="single"/>
        </w:rPr>
      </w:pPr>
    </w:p>
    <w:p w14:paraId="58E5C54C" w14:textId="77777777" w:rsidR="00A60170" w:rsidRDefault="00FD4D29">
      <w:pPr>
        <w:pStyle w:val="Cuerpo"/>
        <w:jc w:val="both"/>
        <w:rPr>
          <w:rFonts w:ascii="Arial" w:eastAsia="Arial" w:hAnsi="Arial" w:cs="Arial"/>
          <w:sz w:val="28"/>
          <w:szCs w:val="28"/>
          <w:u w:val="single"/>
        </w:rPr>
      </w:pPr>
      <w:r>
        <w:rPr>
          <w:rFonts w:ascii="Arial" w:hAnsi="Arial"/>
          <w:sz w:val="28"/>
          <w:szCs w:val="28"/>
          <w:u w:val="single"/>
        </w:rPr>
        <w:t>Bibliografía:</w:t>
      </w:r>
    </w:p>
    <w:p w14:paraId="01CECE14"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Byard, E. (1997) Out of the Past: 400 Years of Lesbian and Gay History in America. Recuperado de: </w:t>
      </w:r>
      <w:hyperlink r:id="rId12" w:history="1">
        <w:r>
          <w:rPr>
            <w:rStyle w:val="Hyperlink0"/>
            <w:rFonts w:ascii="Arial" w:hAnsi="Arial"/>
            <w:sz w:val="24"/>
            <w:szCs w:val="24"/>
            <w:lang w:val="en-US"/>
          </w:rPr>
          <w:t>https://www.gsafewi.org/wp-content/uploads/US-LGBT-Timeline-UPDATED.pdf://www.gsafewi.org/wp-content/uploads/US-LGBT-Timeline-UPDATED.pdf</w:t>
        </w:r>
      </w:hyperlink>
    </w:p>
    <w:p w14:paraId="75C4841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 CNDH. (septiembre de 2017). Constitución Política De Los Estados Unidos Mexicanos. Recuperado de: [</w:t>
      </w:r>
      <w:hyperlink r:id="rId13" w:history="1">
        <w:r>
          <w:rPr>
            <w:rFonts w:ascii="Arial" w:hAnsi="Arial"/>
            <w:sz w:val="24"/>
            <w:szCs w:val="24"/>
          </w:rPr>
          <w:t>https://www.cndh.org.mx/sites/all/doc/conocenos/constitucionEUM.pdf</w:t>
        </w:r>
      </w:hyperlink>
      <w:r>
        <w:rPr>
          <w:rFonts w:ascii="Arial" w:hAnsi="Arial"/>
          <w:sz w:val="24"/>
          <w:szCs w:val="24"/>
        </w:rPr>
        <w:t>]</w:t>
      </w:r>
    </w:p>
    <w:p w14:paraId="0F0C7AB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Espert, R. (2011). </w:t>
      </w:r>
      <w:r>
        <w:rPr>
          <w:rStyle w:val="Ninguno"/>
          <w:rFonts w:ascii="Arial" w:hAnsi="Arial"/>
          <w:i/>
          <w:iCs/>
          <w:sz w:val="24"/>
          <w:szCs w:val="24"/>
        </w:rPr>
        <w:t xml:space="preserve">Stonewall (1969): La revolución gay. </w:t>
      </w:r>
      <w:r>
        <w:rPr>
          <w:rFonts w:ascii="Arial" w:hAnsi="Arial"/>
          <w:sz w:val="24"/>
          <w:szCs w:val="24"/>
        </w:rPr>
        <w:t>[Archivo de Video]. Recuperado de: [</w:t>
      </w:r>
      <w:hyperlink r:id="rId14" w:history="1">
        <w:r>
          <w:rPr>
            <w:rStyle w:val="Hyperlink0"/>
            <w:rFonts w:ascii="Arial" w:hAnsi="Arial"/>
            <w:sz w:val="24"/>
            <w:szCs w:val="24"/>
            <w:lang w:val="en-US"/>
          </w:rPr>
          <w:t>https://www.dailymotion.com/video/xlkzhc</w:t>
        </w:r>
      </w:hyperlink>
      <w:r>
        <w:rPr>
          <w:rFonts w:ascii="Arial" w:hAnsi="Arial"/>
          <w:sz w:val="24"/>
          <w:szCs w:val="24"/>
        </w:rPr>
        <w:t>]</w:t>
      </w:r>
    </w:p>
    <w:p w14:paraId="6CCCA1E8"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Hernández F, R., Winton, A. (2018). </w:t>
      </w:r>
      <w:r>
        <w:rPr>
          <w:rStyle w:val="Ninguno"/>
          <w:rFonts w:ascii="Arial" w:hAnsi="Arial"/>
          <w:i/>
          <w:iCs/>
          <w:sz w:val="24"/>
          <w:szCs w:val="24"/>
        </w:rPr>
        <w:t xml:space="preserve">Diversidad Sexual, discriminación y violencia: Desafíos para los derechos humanos en México. </w:t>
      </w:r>
      <w:r>
        <w:rPr>
          <w:rFonts w:ascii="Arial" w:hAnsi="Arial"/>
          <w:sz w:val="24"/>
          <w:szCs w:val="24"/>
        </w:rPr>
        <w:t>México: CNDH. 1ºEdición. (págs: 13, 57,87.) Recuperado de: [</w:t>
      </w:r>
      <w:hyperlink r:id="rId15" w:history="1">
        <w:r>
          <w:rPr>
            <w:rStyle w:val="Hyperlink0"/>
            <w:rFonts w:ascii="Arial" w:hAnsi="Arial"/>
            <w:sz w:val="24"/>
            <w:szCs w:val="24"/>
            <w:lang w:val="pt-PT"/>
          </w:rPr>
          <w:t>http://appweb.cndh.org.mx/biblioteca/archivos/pdfs/07_diversidad.pdf</w:t>
        </w:r>
      </w:hyperlink>
      <w:r>
        <w:rPr>
          <w:rFonts w:ascii="Arial" w:hAnsi="Arial"/>
          <w:sz w:val="24"/>
          <w:szCs w:val="24"/>
        </w:rPr>
        <w:t>]</w:t>
      </w:r>
    </w:p>
    <w:p w14:paraId="016C42E9" w14:textId="77777777" w:rsidR="00A60170" w:rsidRDefault="00FD4D29">
      <w:pPr>
        <w:pStyle w:val="Cuerpo"/>
        <w:numPr>
          <w:ilvl w:val="0"/>
          <w:numId w:val="7"/>
        </w:numPr>
        <w:spacing w:line="360" w:lineRule="auto"/>
        <w:jc w:val="both"/>
        <w:rPr>
          <w:rFonts w:ascii="Arial" w:hAnsi="Arial"/>
          <w:sz w:val="24"/>
          <w:szCs w:val="24"/>
        </w:rPr>
      </w:pPr>
      <w:r>
        <w:rPr>
          <w:rFonts w:ascii="Arial" w:hAnsi="Arial"/>
          <w:sz w:val="24"/>
          <w:szCs w:val="24"/>
        </w:rPr>
        <w:t xml:space="preserve">National Register of Historic Places. (s.f.) </w:t>
      </w:r>
      <w:r>
        <w:rPr>
          <w:rStyle w:val="Ninguno"/>
          <w:rFonts w:ascii="Arial" w:hAnsi="Arial"/>
          <w:i/>
          <w:iCs/>
          <w:sz w:val="24"/>
          <w:szCs w:val="24"/>
        </w:rPr>
        <w:t xml:space="preserve">National Historic Landmark Nomination. </w:t>
      </w:r>
      <w:r>
        <w:rPr>
          <w:rFonts w:ascii="Arial" w:hAnsi="Arial"/>
          <w:sz w:val="24"/>
          <w:szCs w:val="24"/>
        </w:rPr>
        <w:t>Recuperado de: [</w:t>
      </w:r>
      <w:hyperlink r:id="rId16" w:history="1">
        <w:r>
          <w:rPr>
            <w:rStyle w:val="Hyperlink0"/>
            <w:rFonts w:ascii="Arial" w:hAnsi="Arial"/>
            <w:sz w:val="24"/>
            <w:szCs w:val="24"/>
            <w:lang w:val="en-US"/>
          </w:rPr>
          <w:t>https://web.archive.org/web/20081218033024/http://www.nps.gov/nhl/designations/samples/ny/stone.pdf</w:t>
        </w:r>
      </w:hyperlink>
      <w:r>
        <w:rPr>
          <w:rFonts w:ascii="Arial" w:hAnsi="Arial"/>
          <w:sz w:val="24"/>
          <w:szCs w:val="24"/>
        </w:rPr>
        <w:t>]</w:t>
      </w:r>
    </w:p>
    <w:sectPr w:rsidR="00A60170">
      <w:headerReference w:type="default" r:id="rId17"/>
      <w:footerReference w:type="default" r:id="rId1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5D6DA" w14:textId="77777777" w:rsidR="004401BD" w:rsidRDefault="004401BD">
      <w:r>
        <w:separator/>
      </w:r>
    </w:p>
  </w:endnote>
  <w:endnote w:type="continuationSeparator" w:id="0">
    <w:p w14:paraId="0243959A" w14:textId="77777777" w:rsidR="004401BD" w:rsidRDefault="00440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03EBB" w14:textId="77777777" w:rsidR="004401BD" w:rsidRDefault="004401BD">
    <w:pPr>
      <w:pStyle w:val="Encabezadoypie"/>
      <w:tabs>
        <w:tab w:val="clear" w:pos="9020"/>
        <w:tab w:val="center" w:pos="4680"/>
        <w:tab w:val="right" w:pos="9360"/>
      </w:tabs>
    </w:pPr>
    <w:r>
      <w:tab/>
    </w:r>
    <w:r>
      <w:tab/>
    </w:r>
    <w:r>
      <w:fldChar w:fldCharType="begin"/>
    </w:r>
    <w:r>
      <w:instrText xml:space="preserve"> PAGE </w:instrText>
    </w:r>
    <w:r>
      <w:fldChar w:fldCharType="separate"/>
    </w:r>
    <w:r w:rsidR="00F17C0A">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B75E7" w14:textId="77777777" w:rsidR="004401BD" w:rsidRDefault="004401BD">
      <w:r>
        <w:separator/>
      </w:r>
    </w:p>
  </w:footnote>
  <w:footnote w:type="continuationSeparator" w:id="0">
    <w:p w14:paraId="7135BE25" w14:textId="77777777" w:rsidR="004401BD" w:rsidRDefault="004401BD">
      <w:r>
        <w:continuationSeparator/>
      </w:r>
    </w:p>
  </w:footnote>
  <w:footnote w:type="continuationNotice" w:id="1">
    <w:p w14:paraId="01BA72C3" w14:textId="77777777" w:rsidR="004401BD" w:rsidRDefault="004401BD"/>
  </w:footnote>
  <w:footnote w:id="2">
    <w:p w14:paraId="76A03176" w14:textId="77777777" w:rsidR="004401BD" w:rsidRDefault="004401BD">
      <w:pPr>
        <w:pStyle w:val="Notaalpie"/>
      </w:pPr>
      <w:r>
        <w:rPr>
          <w:rStyle w:val="Ninguno"/>
          <w:sz w:val="20"/>
          <w:szCs w:val="20"/>
          <w:vertAlign w:val="superscript"/>
        </w:rPr>
        <w:footnoteRef/>
      </w:r>
      <w:r>
        <w:rPr>
          <w:sz w:val="20"/>
          <w:szCs w:val="20"/>
        </w:rPr>
        <w:t xml:space="preserve"> CNDH. (septiembre de 2017). </w:t>
      </w:r>
      <w:r>
        <w:rPr>
          <w:rStyle w:val="Ninguno"/>
          <w:i/>
          <w:iCs/>
          <w:sz w:val="20"/>
          <w:szCs w:val="20"/>
        </w:rPr>
        <w:t xml:space="preserve">Constitución Política De Los Estados Unidos Mexicanos. </w:t>
      </w:r>
      <w:r>
        <w:rPr>
          <w:sz w:val="20"/>
          <w:szCs w:val="20"/>
        </w:rPr>
        <w:t>Recuperado de: [</w:t>
      </w:r>
      <w:hyperlink r:id="rId1" w:history="1">
        <w:r>
          <w:rPr>
            <w:rStyle w:val="Hyperlink0"/>
            <w:sz w:val="20"/>
            <w:szCs w:val="20"/>
          </w:rPr>
          <w:t>https://www.cndh.org.mx/sites/all/doc/conocenos/constitucionEUM.pdf</w:t>
        </w:r>
      </w:hyperlink>
      <w:r>
        <w:rPr>
          <w:sz w:val="20"/>
          <w:szCs w:val="20"/>
        </w:rPr>
        <w:t>]</w:t>
      </w:r>
    </w:p>
  </w:footnote>
  <w:footnote w:id="3">
    <w:p w14:paraId="7A967EFD" w14:textId="77777777" w:rsidR="004401BD" w:rsidRDefault="004401BD">
      <w:pPr>
        <w:pStyle w:val="Notaalpie"/>
      </w:pPr>
      <w:r>
        <w:rPr>
          <w:rStyle w:val="Ninguno"/>
          <w:sz w:val="18"/>
          <w:szCs w:val="18"/>
          <w:vertAlign w:val="superscript"/>
        </w:rPr>
        <w:footnoteRef/>
      </w:r>
      <w:r>
        <w:rPr>
          <w:sz w:val="18"/>
          <w:szCs w:val="18"/>
        </w:rPr>
        <w:t xml:space="preserve"> Práctica sexual entre un adulto y un menos de edad. </w:t>
      </w:r>
      <w:r>
        <w:rPr>
          <w:rStyle w:val="Ninguno"/>
          <w:sz w:val="18"/>
          <w:szCs w:val="18"/>
          <w:u w:val="single"/>
        </w:rPr>
        <w:t xml:space="preserve">NO CONFUNDIR CON PEDOFILIA. </w:t>
      </w:r>
    </w:p>
  </w:footnote>
  <w:footnote w:id="4">
    <w:p w14:paraId="7A92AB50" w14:textId="77777777" w:rsidR="004401BD" w:rsidRDefault="004401BD">
      <w:pPr>
        <w:pStyle w:val="Notaalpie"/>
      </w:pPr>
      <w:r>
        <w:rPr>
          <w:rStyle w:val="Ninguno"/>
          <w:sz w:val="18"/>
          <w:szCs w:val="18"/>
          <w:vertAlign w:val="superscript"/>
        </w:rPr>
        <w:footnoteRef/>
      </w:r>
      <w:r>
        <w:rPr>
          <w:sz w:val="18"/>
          <w:szCs w:val="18"/>
        </w:rPr>
        <w:t xml:space="preserve"> Sociedad romana basada en los estamentos -el estrato del estilo de vida de la población-. </w:t>
      </w:r>
    </w:p>
  </w:footnote>
  <w:footnote w:id="5">
    <w:p w14:paraId="67C3228F" w14:textId="77777777" w:rsidR="004401BD" w:rsidRDefault="004401BD">
      <w:pPr>
        <w:pStyle w:val="Notaalpie"/>
      </w:pPr>
      <w:r>
        <w:rPr>
          <w:rStyle w:val="Ninguno"/>
          <w:sz w:val="18"/>
          <w:szCs w:val="18"/>
          <w:vertAlign w:val="superscript"/>
        </w:rPr>
        <w:footnoteRef/>
      </w:r>
      <w:r>
        <w:rPr>
          <w:sz w:val="18"/>
          <w:szCs w:val="18"/>
        </w:rPr>
        <w:t xml:space="preserve"> Ley Romana promulgada durante la República Romana que regulaba el comportamiento sexual, la pederastia, el adulterio y la práctica pasiva de la homosexualidad que condenaba con la muerte de los mismos homosexuales. </w:t>
      </w:r>
    </w:p>
  </w:footnote>
  <w:footnote w:id="6">
    <w:p w14:paraId="4411A396" w14:textId="77777777" w:rsidR="004401BD" w:rsidRDefault="004401BD">
      <w:pPr>
        <w:pStyle w:val="Notaalpie"/>
      </w:pPr>
      <w:r>
        <w:rPr>
          <w:rStyle w:val="Ninguno"/>
          <w:sz w:val="18"/>
          <w:szCs w:val="18"/>
          <w:vertAlign w:val="superscript"/>
        </w:rPr>
        <w:footnoteRef/>
      </w:r>
      <w:r>
        <w:rPr>
          <w:sz w:val="18"/>
          <w:szCs w:val="18"/>
        </w:rPr>
        <w:t xml:space="preserve"> Personas que desempeñaban roles y costumbres masculinas y femeninas. </w:t>
      </w:r>
    </w:p>
  </w:footnote>
  <w:footnote w:id="7">
    <w:p w14:paraId="73BD90F3" w14:textId="77777777" w:rsidR="004401BD" w:rsidRDefault="004401BD">
      <w:pPr>
        <w:pStyle w:val="Notaalpie"/>
      </w:pPr>
      <w:r>
        <w:rPr>
          <w:rStyle w:val="Ninguno"/>
          <w:sz w:val="18"/>
          <w:szCs w:val="18"/>
          <w:vertAlign w:val="superscript"/>
        </w:rPr>
        <w:footnoteRef/>
      </w:r>
      <w:r>
        <w:rPr>
          <w:sz w:val="18"/>
          <w:szCs w:val="18"/>
        </w:rPr>
        <w:t xml:space="preserve"> Aquellas que establecen relaciones sexuales, eróticas y afectivas con personas del sexo opuesto si- guiendo los patrones de binarismo sexual y de género, según los cuales no normal es que las rela- ciones amorosas se establezcan exclusivamente entre personas de sexos opuestos. </w:t>
      </w:r>
    </w:p>
  </w:footnote>
  <w:footnote w:id="8">
    <w:p w14:paraId="4A6EA3DA" w14:textId="77777777" w:rsidR="004401BD" w:rsidRDefault="004401BD">
      <w:pPr>
        <w:pStyle w:val="Notaalpie"/>
      </w:pPr>
      <w:r>
        <w:rPr>
          <w:rStyle w:val="Ninguno"/>
          <w:sz w:val="18"/>
          <w:szCs w:val="18"/>
          <w:vertAlign w:val="superscript"/>
        </w:rPr>
        <w:footnoteRef/>
      </w:r>
      <w:r>
        <w:rPr>
          <w:rStyle w:val="Ninguno"/>
          <w:sz w:val="18"/>
          <w:szCs w:val="18"/>
          <w:lang w:val="it-IT"/>
        </w:rPr>
        <w:t xml:space="preserve"> F. Girard, </w:t>
      </w:r>
      <w:r>
        <w:rPr>
          <w:rStyle w:val="Ninguno"/>
          <w:sz w:val="18"/>
          <w:szCs w:val="18"/>
        </w:rPr>
        <w:t xml:space="preserve">“Negociando los derechos sexuales y la orientación sexual en la ONU”, en R. Parker, R. Petchesky y R. Sember, eds., </w:t>
      </w:r>
      <w:r>
        <w:rPr>
          <w:rStyle w:val="Ninguno"/>
          <w:i/>
          <w:iCs/>
          <w:sz w:val="18"/>
          <w:szCs w:val="18"/>
        </w:rPr>
        <w:t>Políticas sobre sexualidad. Reportes desde las líneas del frente. Mé</w:t>
      </w:r>
      <w:r>
        <w:rPr>
          <w:rStyle w:val="Ninguno"/>
          <w:i/>
          <w:iCs/>
          <w:sz w:val="18"/>
          <w:szCs w:val="18"/>
          <w:lang w:val="pt-PT"/>
        </w:rPr>
        <w:t>xico</w:t>
      </w:r>
      <w:r>
        <w:rPr>
          <w:rStyle w:val="Ninguno"/>
          <w:sz w:val="18"/>
          <w:szCs w:val="18"/>
          <w:lang w:val="en-US"/>
        </w:rPr>
        <w:t>, Se- xuality Policy Watch, 2008, pp. 347-398.</w:t>
      </w:r>
    </w:p>
  </w:footnote>
  <w:footnote w:id="9">
    <w:p w14:paraId="1190B97D" w14:textId="77777777" w:rsidR="004401BD" w:rsidRDefault="004401BD">
      <w:pPr>
        <w:pStyle w:val="Notaalpie"/>
      </w:pPr>
      <w:r>
        <w:rPr>
          <w:rStyle w:val="Ninguno"/>
          <w:sz w:val="18"/>
          <w:szCs w:val="18"/>
          <w:vertAlign w:val="superscript"/>
        </w:rPr>
        <w:footnoteRef/>
      </w:r>
      <w:r>
        <w:rPr>
          <w:sz w:val="18"/>
          <w:szCs w:val="18"/>
        </w:rPr>
        <w:t xml:space="preserve"> Desde 1973, la </w:t>
      </w:r>
      <w:r>
        <w:rPr>
          <w:rStyle w:val="Ninguno"/>
          <w:i/>
          <w:iCs/>
          <w:sz w:val="18"/>
          <w:szCs w:val="18"/>
          <w:lang w:val="en-US"/>
        </w:rPr>
        <w:t xml:space="preserve">American Psychiatric Association </w:t>
      </w:r>
      <w:r>
        <w:rPr>
          <w:sz w:val="18"/>
          <w:szCs w:val="18"/>
        </w:rPr>
        <w:t xml:space="preserve">(APA), había eliminado la homosexualidad de su Ma- nual diagnóstico y estadístico de trastornos mentales </w:t>
      </w:r>
    </w:p>
  </w:footnote>
  <w:footnote w:id="10">
    <w:p w14:paraId="7828BB56" w14:textId="77777777" w:rsidR="004401BD" w:rsidRDefault="004401BD">
      <w:pPr>
        <w:pStyle w:val="Notaalpie"/>
      </w:pPr>
      <w:r>
        <w:rPr>
          <w:rStyle w:val="Ninguno"/>
          <w:sz w:val="18"/>
          <w:szCs w:val="18"/>
          <w:vertAlign w:val="superscript"/>
        </w:rPr>
        <w:footnoteRef/>
      </w:r>
      <w:r>
        <w:rPr>
          <w:sz w:val="18"/>
          <w:szCs w:val="18"/>
        </w:rPr>
        <w:t xml:space="preserve"> Considerada como una condición mental (una enfermedad en pocas palabras).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8F3F6" w14:textId="77777777" w:rsidR="004401BD" w:rsidRDefault="004401B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37EBD"/>
    <w:multiLevelType w:val="hybridMultilevel"/>
    <w:tmpl w:val="F8B4A9B4"/>
    <w:styleLink w:val="Vieta"/>
    <w:lvl w:ilvl="0" w:tplc="DB143A5C">
      <w:start w:val="1"/>
      <w:numFmt w:val="bullet"/>
      <w:lvlText w:val="•"/>
      <w:lvlJc w:val="left"/>
      <w:pPr>
        <w:ind w:left="131" w:hanging="131"/>
      </w:pPr>
      <w:rPr>
        <w:rFonts w:hAnsi="Arial Unicode MS"/>
        <w:caps w:val="0"/>
        <w:smallCaps w:val="0"/>
        <w:strike w:val="0"/>
        <w:dstrike w:val="0"/>
        <w:outline w:val="0"/>
        <w:emboss w:val="0"/>
        <w:imprint w:val="0"/>
        <w:spacing w:val="0"/>
        <w:w w:val="100"/>
        <w:kern w:val="0"/>
        <w:position w:val="-2"/>
        <w:highlight w:val="none"/>
        <w:vertAlign w:val="baseline"/>
      </w:rPr>
    </w:lvl>
    <w:lvl w:ilvl="1" w:tplc="65340A1E">
      <w:start w:val="1"/>
      <w:numFmt w:val="bullet"/>
      <w:lvlText w:val="•"/>
      <w:lvlJc w:val="left"/>
      <w:pPr>
        <w:ind w:left="311" w:hanging="131"/>
      </w:pPr>
      <w:rPr>
        <w:rFonts w:hAnsi="Arial Unicode MS"/>
        <w:caps w:val="0"/>
        <w:smallCaps w:val="0"/>
        <w:strike w:val="0"/>
        <w:dstrike w:val="0"/>
        <w:outline w:val="0"/>
        <w:emboss w:val="0"/>
        <w:imprint w:val="0"/>
        <w:spacing w:val="0"/>
        <w:w w:val="100"/>
        <w:kern w:val="0"/>
        <w:position w:val="-2"/>
        <w:highlight w:val="none"/>
        <w:vertAlign w:val="baseline"/>
      </w:rPr>
    </w:lvl>
    <w:lvl w:ilvl="2" w:tplc="7CF09210">
      <w:start w:val="1"/>
      <w:numFmt w:val="bullet"/>
      <w:lvlText w:val="•"/>
      <w:lvlJc w:val="left"/>
      <w:pPr>
        <w:ind w:left="491" w:hanging="131"/>
      </w:pPr>
      <w:rPr>
        <w:rFonts w:hAnsi="Arial Unicode MS"/>
        <w:caps w:val="0"/>
        <w:smallCaps w:val="0"/>
        <w:strike w:val="0"/>
        <w:dstrike w:val="0"/>
        <w:outline w:val="0"/>
        <w:emboss w:val="0"/>
        <w:imprint w:val="0"/>
        <w:spacing w:val="0"/>
        <w:w w:val="100"/>
        <w:kern w:val="0"/>
        <w:position w:val="-2"/>
        <w:highlight w:val="none"/>
        <w:vertAlign w:val="baseline"/>
      </w:rPr>
    </w:lvl>
    <w:lvl w:ilvl="3" w:tplc="ED72F5CC">
      <w:start w:val="1"/>
      <w:numFmt w:val="bullet"/>
      <w:lvlText w:val="•"/>
      <w:lvlJc w:val="left"/>
      <w:pPr>
        <w:ind w:left="671" w:hanging="131"/>
      </w:pPr>
      <w:rPr>
        <w:rFonts w:hAnsi="Arial Unicode MS"/>
        <w:caps w:val="0"/>
        <w:smallCaps w:val="0"/>
        <w:strike w:val="0"/>
        <w:dstrike w:val="0"/>
        <w:outline w:val="0"/>
        <w:emboss w:val="0"/>
        <w:imprint w:val="0"/>
        <w:spacing w:val="0"/>
        <w:w w:val="100"/>
        <w:kern w:val="0"/>
        <w:position w:val="-2"/>
        <w:highlight w:val="none"/>
        <w:vertAlign w:val="baseline"/>
      </w:rPr>
    </w:lvl>
    <w:lvl w:ilvl="4" w:tplc="46601F0E">
      <w:start w:val="1"/>
      <w:numFmt w:val="bullet"/>
      <w:lvlText w:val="•"/>
      <w:lvlJc w:val="left"/>
      <w:pPr>
        <w:ind w:left="851" w:hanging="131"/>
      </w:pPr>
      <w:rPr>
        <w:rFonts w:hAnsi="Arial Unicode MS"/>
        <w:caps w:val="0"/>
        <w:smallCaps w:val="0"/>
        <w:strike w:val="0"/>
        <w:dstrike w:val="0"/>
        <w:outline w:val="0"/>
        <w:emboss w:val="0"/>
        <w:imprint w:val="0"/>
        <w:spacing w:val="0"/>
        <w:w w:val="100"/>
        <w:kern w:val="0"/>
        <w:position w:val="-2"/>
        <w:highlight w:val="none"/>
        <w:vertAlign w:val="baseline"/>
      </w:rPr>
    </w:lvl>
    <w:lvl w:ilvl="5" w:tplc="D744D1A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7FCDDBE">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3F5AAC8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E2D0DF9E">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nsid w:val="18774D6D"/>
    <w:multiLevelType w:val="multilevel"/>
    <w:tmpl w:val="08EC88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4986E20"/>
    <w:multiLevelType w:val="hybridMultilevel"/>
    <w:tmpl w:val="35A8B642"/>
    <w:lvl w:ilvl="0" w:tplc="9966434A">
      <w:start w:val="1"/>
      <w:numFmt w:val="bullet"/>
      <w:suff w:val="nothing"/>
      <w:lvlText w:val="•"/>
      <w:lvlJc w:val="left"/>
      <w:pPr>
        <w:ind w:left="0" w:firstLine="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D28B05C">
      <w:start w:val="1"/>
      <w:numFmt w:val="bullet"/>
      <w:lvlText w:val="•"/>
      <w:lvlJc w:val="left"/>
      <w:pPr>
        <w:ind w:left="114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9DEC2E4">
      <w:start w:val="1"/>
      <w:numFmt w:val="bullet"/>
      <w:lvlText w:val="•"/>
      <w:lvlJc w:val="left"/>
      <w:pPr>
        <w:ind w:left="1931"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9B8D0AE">
      <w:start w:val="1"/>
      <w:numFmt w:val="bullet"/>
      <w:lvlText w:val="•"/>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6C2FFA">
      <w:start w:val="1"/>
      <w:numFmt w:val="bullet"/>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5861A0">
      <w:start w:val="1"/>
      <w:numFmt w:val="bullet"/>
      <w:lvlText w:val="•"/>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EAE6A5A">
      <w:start w:val="1"/>
      <w:numFmt w:val="bullet"/>
      <w:lvlText w:val="•"/>
      <w:lvlJc w:val="left"/>
      <w:pPr>
        <w:ind w:left="507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100188">
      <w:start w:val="1"/>
      <w:numFmt w:val="bullet"/>
      <w:lvlText w:val="•"/>
      <w:lvlJc w:val="left"/>
      <w:pPr>
        <w:ind w:left="585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60E52CA">
      <w:start w:val="1"/>
      <w:numFmt w:val="bullet"/>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64322F0F"/>
    <w:multiLevelType w:val="multilevel"/>
    <w:tmpl w:val="31BA28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4526B1B"/>
    <w:multiLevelType w:val="multilevel"/>
    <w:tmpl w:val="841206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6BD35901"/>
    <w:multiLevelType w:val="hybridMultilevel"/>
    <w:tmpl w:val="F8B4A9B4"/>
    <w:numStyleLink w:val="Vieta"/>
  </w:abstractNum>
  <w:abstractNum w:abstractNumId="6">
    <w:nsid w:val="722C638A"/>
    <w:multiLevelType w:val="multilevel"/>
    <w:tmpl w:val="CC48A2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5"/>
    <w:lvlOverride w:ilvl="0">
      <w:lvl w:ilvl="0" w:tplc="23224DFA">
        <w:start w:val="1"/>
        <w:numFmt w:val="bullet"/>
        <w:lvlText w:val="•"/>
        <w:lvlJc w:val="left"/>
        <w:pPr>
          <w:ind w:left="327"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1">
      <w:lvl w:ilvl="1" w:tplc="C5EEBC9A">
        <w:start w:val="1"/>
        <w:numFmt w:val="bullet"/>
        <w:lvlText w:val="•"/>
        <w:lvlJc w:val="left"/>
        <w:pPr>
          <w:ind w:left="31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2">
      <w:lvl w:ilvl="2" w:tplc="1464B688">
        <w:start w:val="1"/>
        <w:numFmt w:val="bullet"/>
        <w:lvlText w:val="•"/>
        <w:lvlJc w:val="left"/>
        <w:pPr>
          <w:ind w:left="49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3">
      <w:lvl w:ilvl="3" w:tplc="155E2042">
        <w:start w:val="1"/>
        <w:numFmt w:val="bullet"/>
        <w:lvlText w:val="•"/>
        <w:lvlJc w:val="left"/>
        <w:pPr>
          <w:ind w:left="67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4">
      <w:lvl w:ilvl="4" w:tplc="C3E24108">
        <w:start w:val="1"/>
        <w:numFmt w:val="bullet"/>
        <w:lvlText w:val="•"/>
        <w:lvlJc w:val="left"/>
        <w:pPr>
          <w:ind w:left="85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5">
      <w:lvl w:ilvl="5" w:tplc="4D9493F8">
        <w:start w:val="1"/>
        <w:numFmt w:val="bullet"/>
        <w:lvlText w:val="•"/>
        <w:lvlJc w:val="left"/>
        <w:pPr>
          <w:ind w:left="103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6">
      <w:lvl w:ilvl="6" w:tplc="F9746FFE">
        <w:start w:val="1"/>
        <w:numFmt w:val="bullet"/>
        <w:lvlText w:val="•"/>
        <w:lvlJc w:val="left"/>
        <w:pPr>
          <w:ind w:left="121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7">
      <w:lvl w:ilvl="7" w:tplc="E15E75A2">
        <w:start w:val="1"/>
        <w:numFmt w:val="bullet"/>
        <w:lvlText w:val="•"/>
        <w:lvlJc w:val="left"/>
        <w:pPr>
          <w:ind w:left="139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lvlOverride w:ilvl="8">
      <w:lvl w:ilvl="8" w:tplc="2E1EB1B8">
        <w:start w:val="1"/>
        <w:numFmt w:val="bullet"/>
        <w:lvlText w:val="•"/>
        <w:lvlJc w:val="left"/>
        <w:pPr>
          <w:ind w:left="1571" w:hanging="131"/>
        </w:pPr>
        <w:rPr>
          <w:rFonts w:hAnsi="Arial Unicode MS"/>
          <w:caps w:val="0"/>
          <w:smallCaps w:val="0"/>
          <w:strike w:val="0"/>
          <w:dstrike w:val="0"/>
          <w:outline w:val="0"/>
          <w:emboss w:val="0"/>
          <w:imprint w:val="0"/>
          <w:color w:val="000000"/>
          <w:spacing w:val="0"/>
          <w:w w:val="100"/>
          <w:kern w:val="0"/>
          <w:position w:val="-2"/>
          <w:highlight w:val="none"/>
          <w:vertAlign w:val="baseline"/>
        </w:rPr>
      </w:lvl>
    </w:lvlOverride>
  </w:num>
  <w:num w:numId="4">
    <w:abstractNumId w:val="2"/>
  </w:num>
  <w:num w:numId="5">
    <w:abstractNumId w:val="5"/>
    <w:lvlOverride w:ilvl="0">
      <w:lvl w:ilvl="0" w:tplc="23224DFA">
        <w:start w:val="1"/>
        <w:numFmt w:val="bullet"/>
        <w:lvlText w:val="•"/>
        <w:lvlJc w:val="left"/>
        <w:pPr>
          <w:ind w:left="13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C5EEBC9A">
        <w:start w:val="1"/>
        <w:numFmt w:val="bullet"/>
        <w:lvlText w:val="•"/>
        <w:lvlJc w:val="left"/>
        <w:pPr>
          <w:ind w:left="31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1464B688">
        <w:start w:val="1"/>
        <w:numFmt w:val="bullet"/>
        <w:lvlText w:val="•"/>
        <w:lvlJc w:val="left"/>
        <w:pPr>
          <w:ind w:left="49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155E2042">
        <w:start w:val="1"/>
        <w:numFmt w:val="bullet"/>
        <w:lvlText w:val="•"/>
        <w:lvlJc w:val="left"/>
        <w:pPr>
          <w:ind w:left="67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C3E24108">
        <w:start w:val="1"/>
        <w:numFmt w:val="bullet"/>
        <w:lvlText w:val="•"/>
        <w:lvlJc w:val="left"/>
        <w:pPr>
          <w:ind w:left="851" w:hanging="131"/>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4D9493F8">
        <w:start w:val="1"/>
        <w:numFmt w:val="bullet"/>
        <w:lvlText w:val="•"/>
        <w:lvlJc w:val="left"/>
        <w:pPr>
          <w:ind w:left="109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6">
      <w:lvl w:ilvl="6" w:tplc="F9746FFE">
        <w:start w:val="1"/>
        <w:numFmt w:val="bullet"/>
        <w:lvlText w:val="•"/>
        <w:lvlJc w:val="left"/>
        <w:pPr>
          <w:ind w:left="127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7">
      <w:lvl w:ilvl="7" w:tplc="E15E75A2">
        <w:start w:val="1"/>
        <w:numFmt w:val="bullet"/>
        <w:lvlText w:val="•"/>
        <w:lvlJc w:val="left"/>
        <w:pPr>
          <w:ind w:left="145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lvlOverride w:ilvl="8">
      <w:lvl w:ilvl="8" w:tplc="2E1EB1B8">
        <w:start w:val="1"/>
        <w:numFmt w:val="bullet"/>
        <w:lvlText w:val="•"/>
        <w:lvlJc w:val="left"/>
        <w:pPr>
          <w:ind w:left="1636" w:hanging="196"/>
        </w:pPr>
        <w:rPr>
          <w:rFonts w:hAnsi="Arial Unicode MS"/>
          <w:i/>
          <w:iCs/>
          <w:caps w:val="0"/>
          <w:smallCaps w:val="0"/>
          <w:strike w:val="0"/>
          <w:dstrike w:val="0"/>
          <w:outline w:val="0"/>
          <w:emboss w:val="0"/>
          <w:imprint w:val="0"/>
          <w:spacing w:val="0"/>
          <w:w w:val="100"/>
          <w:kern w:val="0"/>
          <w:position w:val="-2"/>
          <w:highlight w:val="none"/>
          <w:vertAlign w:val="baseline"/>
        </w:rPr>
      </w:lvl>
    </w:lvlOverride>
  </w:num>
  <w:num w:numId="6">
    <w:abstractNumId w:val="2"/>
    <w:lvlOverride w:ilvl="0">
      <w:lvl w:ilvl="0" w:tplc="996643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ED28B05C">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9DEC2E4">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39B8D0AE">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4C6C2FFA">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F95861A0">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CEAE6A5A">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9D100188">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260E52CA">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tplc="9966434A">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D28B05C">
        <w:start w:val="1"/>
        <w:numFmt w:val="bullet"/>
        <w:lvlText w:val="•"/>
        <w:lvlJc w:val="left"/>
        <w:pPr>
          <w:ind w:left="1145"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9DEC2E4">
        <w:start w:val="1"/>
        <w:numFmt w:val="bullet"/>
        <w:lvlText w:val="•"/>
        <w:lvlJc w:val="left"/>
        <w:pPr>
          <w:ind w:left="1931"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9B8D0AE">
        <w:start w:val="1"/>
        <w:numFmt w:val="bullet"/>
        <w:lvlText w:val="•"/>
        <w:lvlJc w:val="left"/>
        <w:pPr>
          <w:ind w:left="2716"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C6C2FFA">
        <w:start w:val="1"/>
        <w:numFmt w:val="bullet"/>
        <w:lvlText w:val="•"/>
        <w:lvlJc w:val="left"/>
        <w:pPr>
          <w:ind w:left="3502"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95861A0">
        <w:start w:val="1"/>
        <w:numFmt w:val="bullet"/>
        <w:lvlText w:val="•"/>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EAE6A5A">
        <w:start w:val="1"/>
        <w:numFmt w:val="bullet"/>
        <w:lvlText w:val="•"/>
        <w:lvlJc w:val="left"/>
        <w:pPr>
          <w:ind w:left="5073"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D100188">
        <w:start w:val="1"/>
        <w:numFmt w:val="bullet"/>
        <w:lvlText w:val="•"/>
        <w:lvlJc w:val="left"/>
        <w:pPr>
          <w:ind w:left="585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60E52CA">
        <w:start w:val="1"/>
        <w:numFmt w:val="bullet"/>
        <w:lvlText w:val="•"/>
        <w:lvlJc w:val="left"/>
        <w:pPr>
          <w:ind w:left="6644"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3"/>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4"/>
  </w:compat>
  <w:rsids>
    <w:rsidRoot w:val="00A60170"/>
    <w:rsid w:val="00047317"/>
    <w:rsid w:val="002A07DE"/>
    <w:rsid w:val="004401BD"/>
    <w:rsid w:val="00620214"/>
    <w:rsid w:val="00784C6A"/>
    <w:rsid w:val="00A60170"/>
    <w:rsid w:val="00CE4C9D"/>
    <w:rsid w:val="00F17C0A"/>
    <w:rsid w:val="00FD4D2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6B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s-ES_tradnl"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Vieta">
    <w:name w:val="Viñeta"/>
    <w:pPr>
      <w:numPr>
        <w:numId w:val="1"/>
      </w:numPr>
    </w:pPr>
  </w:style>
  <w:style w:type="paragraph" w:styleId="BalloonText">
    <w:name w:val="Balloon Text"/>
    <w:basedOn w:val="Normal"/>
    <w:link w:val="BalloonTextChar"/>
    <w:uiPriority w:val="99"/>
    <w:semiHidden/>
    <w:unhideWhenUsed/>
    <w:rsid w:val="00FD4D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4D29"/>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784C6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0"/>
      <w:szCs w:val="20"/>
      <w:bdr w:val="none" w:sz="0" w:space="0" w:color="auto"/>
      <w:lang w:eastAsia="es-MX"/>
    </w:rPr>
  </w:style>
  <w:style w:type="character" w:customStyle="1" w:styleId="CommentTextChar">
    <w:name w:val="Comment Text Char"/>
    <w:basedOn w:val="DefaultParagraphFont"/>
    <w:link w:val="CommentText"/>
    <w:uiPriority w:val="99"/>
    <w:semiHidden/>
    <w:rsid w:val="00784C6A"/>
    <w:rPr>
      <w:rFonts w:eastAsia="Times New Roman"/>
      <w:bdr w:val="none" w:sz="0" w:space="0" w:color="auto"/>
      <w:lang w:val="en-US" w:eastAsia="es-MX"/>
    </w:rPr>
  </w:style>
  <w:style w:type="character" w:styleId="CommentReference">
    <w:name w:val="annotation reference"/>
    <w:basedOn w:val="DefaultParagraphFont"/>
    <w:uiPriority w:val="99"/>
    <w:semiHidden/>
    <w:unhideWhenUsed/>
    <w:rsid w:val="00784C6A"/>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s-ES_tradnl"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character" w:customStyle="1" w:styleId="Ninguno">
    <w:name w:val="Ninguno"/>
    <w:rPr>
      <w:lang w:val="es-ES_tradnl"/>
    </w:rPr>
  </w:style>
  <w:style w:type="paragraph" w:customStyle="1" w:styleId="Notaalpie">
    <w:name w:val="Nota al pie"/>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Vieta">
    <w:name w:val="Viñeta"/>
    <w:pPr>
      <w:numPr>
        <w:numId w:val="1"/>
      </w:numPr>
    </w:pPr>
  </w:style>
  <w:style w:type="paragraph" w:styleId="BalloonText">
    <w:name w:val="Balloon Text"/>
    <w:basedOn w:val="Normal"/>
    <w:link w:val="BalloonTextChar"/>
    <w:uiPriority w:val="99"/>
    <w:semiHidden/>
    <w:unhideWhenUsed/>
    <w:rsid w:val="00FD4D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4D29"/>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784C6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0"/>
      <w:szCs w:val="20"/>
      <w:bdr w:val="none" w:sz="0" w:space="0" w:color="auto"/>
      <w:lang w:eastAsia="es-MX"/>
    </w:rPr>
  </w:style>
  <w:style w:type="character" w:customStyle="1" w:styleId="CommentTextChar">
    <w:name w:val="Comment Text Char"/>
    <w:basedOn w:val="DefaultParagraphFont"/>
    <w:link w:val="CommentText"/>
    <w:uiPriority w:val="99"/>
    <w:semiHidden/>
    <w:rsid w:val="00784C6A"/>
    <w:rPr>
      <w:rFonts w:eastAsia="Times New Roman"/>
      <w:bdr w:val="none" w:sz="0" w:space="0" w:color="auto"/>
      <w:lang w:val="en-US" w:eastAsia="es-MX"/>
    </w:rPr>
  </w:style>
  <w:style w:type="character" w:styleId="CommentReference">
    <w:name w:val="annotation reference"/>
    <w:basedOn w:val="DefaultParagraphFont"/>
    <w:uiPriority w:val="99"/>
    <w:semiHidden/>
    <w:unhideWhenUsed/>
    <w:rsid w:val="00784C6A"/>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tif"/><Relationship Id="rId12" Type="http://schemas.openxmlformats.org/officeDocument/2006/relationships/hyperlink" Target="https://www.gsafewi.org/wp-content/uploads/US-LGBT-Timeline-UPDATED.pdf://www.gsafewi.org/wp-content/uploads/US-LGBT-Timeline-UPDATED.pdf" TargetMode="External"/><Relationship Id="rId13" Type="http://schemas.openxmlformats.org/officeDocument/2006/relationships/hyperlink" Target="https://www.cndh.org.mx/sites/all/doc/conocenos/constitucionEUM.pdf" TargetMode="External"/><Relationship Id="rId14" Type="http://schemas.openxmlformats.org/officeDocument/2006/relationships/hyperlink" Target="https://www.dailymotion.com/video/xlkzhc" TargetMode="External"/><Relationship Id="rId15" Type="http://schemas.openxmlformats.org/officeDocument/2006/relationships/hyperlink" Target="http://appweb.cndh.org.mx/biblioteca/archivos/pdfs/07_diversidad.pdf" TargetMode="External"/><Relationship Id="rId16" Type="http://schemas.openxmlformats.org/officeDocument/2006/relationships/hyperlink" Target="https://web.archive.org/web/20081218033024/http://www.nps.gov/nhl/designations/samples/ny/stone.pdf"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cndh.org.mx/sites/all/doc/conocenos/constitucionEUM.pdf"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2802</Words>
  <Characters>15978</Characters>
  <Application>Microsoft Macintosh Word</Application>
  <DocSecurity>0</DocSecurity>
  <Lines>133</Lines>
  <Paragraphs>37</Paragraphs>
  <ScaleCrop>false</ScaleCrop>
  <Company/>
  <LinksUpToDate>false</LinksUpToDate>
  <CharactersWithSpaces>18743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Miravete</cp:lastModifiedBy>
  <cp:revision>2</cp:revision>
  <dcterms:created xsi:type="dcterms:W3CDTF">2020-03-14T04:08:00Z</dcterms:created>
  <dcterms:modified xsi:type="dcterms:W3CDTF">2020-03-14T04:08:00Z</dcterms:modified>
</cp:coreProperties>
</file>