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22861" w:rsidRDefault="00556CF2">
      <w:pPr>
        <w:spacing w:before="240" w:after="240"/>
        <w:jc w:val="center"/>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Introducción:</w:t>
      </w:r>
      <w:commentRangeEnd w:id="0"/>
      <w:r w:rsidR="00E4208B">
        <w:rPr>
          <w:rStyle w:val="Refdecomentario"/>
        </w:rPr>
        <w:commentReference w:id="0"/>
      </w:r>
    </w:p>
    <w:p w14:paraId="00000002"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 largo de los años, los trajes de </w:t>
      </w:r>
      <w:commentRangeStart w:id="1"/>
      <w:r>
        <w:rPr>
          <w:rFonts w:ascii="Times New Roman" w:eastAsia="Times New Roman" w:hAnsi="Times New Roman" w:cs="Times New Roman"/>
          <w:sz w:val="24"/>
          <w:szCs w:val="24"/>
        </w:rPr>
        <w:t>baño han evolucionado</w:t>
      </w:r>
      <w:commentRangeEnd w:id="1"/>
      <w:r w:rsidR="00E4208B">
        <w:rPr>
          <w:rStyle w:val="Refdecomentario"/>
        </w:rPr>
        <w:commentReference w:id="1"/>
      </w:r>
      <w:r>
        <w:rPr>
          <w:rFonts w:ascii="Times New Roman" w:eastAsia="Times New Roman" w:hAnsi="Times New Roman" w:cs="Times New Roman"/>
          <w:sz w:val="24"/>
          <w:szCs w:val="24"/>
        </w:rPr>
        <w:t>, y se han diversificado en tipos, como son el casual, el de entrenamiento y el de competencia. Sin embargo, está de más mencionar que los nadadores olímpicos tienen un traje “mejorado”. Esos trajes que han ido evolucionando desde que la natación fue reconocida como deporte olímpico en 1896. Hemos decidido hablar de este tema, porque consideramos importante saber cómo ayudan estos trajes en el desempeño de los nadadores a la hora de competir.</w:t>
      </w:r>
    </w:p>
    <w:p w14:paraId="00000003"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Pregunta de investigación</w:t>
      </w:r>
      <w:r>
        <w:rPr>
          <w:rFonts w:ascii="Times New Roman" w:eastAsia="Times New Roman" w:hAnsi="Times New Roman" w:cs="Times New Roman"/>
          <w:sz w:val="24"/>
          <w:szCs w:val="24"/>
        </w:rPr>
        <w:t xml:space="preserve">: ¿Cómo han evolucionado los trajes de competencia a través de los años? </w:t>
      </w:r>
      <w:r w:rsidRPr="00E4208B">
        <w:rPr>
          <w:rFonts w:ascii="Times New Roman" w:eastAsia="Times New Roman" w:hAnsi="Times New Roman" w:cs="Times New Roman"/>
          <w:strike/>
          <w:sz w:val="24"/>
          <w:szCs w:val="24"/>
        </w:rPr>
        <w:t>Y ¿Con qué fin?</w:t>
      </w:r>
    </w:p>
    <w:p w14:paraId="00000004"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Objetivo General: </w:t>
      </w:r>
      <w:r>
        <w:rPr>
          <w:rFonts w:ascii="Times New Roman" w:eastAsia="Times New Roman" w:hAnsi="Times New Roman" w:cs="Times New Roman"/>
          <w:sz w:val="24"/>
          <w:szCs w:val="24"/>
        </w:rPr>
        <w:t>Identificar si la evolución de los trajes de baño ha ayudado al rendimiento de los nadadores, y definir por que han evolucionado.</w:t>
      </w:r>
    </w:p>
    <w:p w14:paraId="00000005" w14:textId="77777777" w:rsidR="00822861" w:rsidRDefault="00556CF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Objetivo Específico: </w:t>
      </w:r>
    </w:p>
    <w:p w14:paraId="00000006" w14:textId="77777777" w:rsidR="00822861" w:rsidRDefault="00556CF2">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como son hoy en día los trajes de baño para poder hacer una comparación.</w:t>
      </w:r>
    </w:p>
    <w:p w14:paraId="00000007" w14:textId="77777777" w:rsidR="00822861" w:rsidRDefault="00556CF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Entender cómo es que los trajes de baño de competencia ayudan a los nadadores en el rendimiento.</w:t>
      </w:r>
    </w:p>
    <w:p w14:paraId="00000008" w14:textId="77777777" w:rsidR="00822861" w:rsidRDefault="00556CF2">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características con las que tiene que cumplir un traje de baño para que desde competencia.</w:t>
      </w:r>
    </w:p>
    <w:p w14:paraId="00000009"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822861" w:rsidRDefault="00556CF2">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Justificación:</w:t>
      </w:r>
    </w:p>
    <w:p w14:paraId="0000000B" w14:textId="77777777" w:rsidR="00822861" w:rsidRDefault="00556CF2">
      <w:pPr>
        <w:spacing w:before="240" w:after="240" w:line="360" w:lineRule="auto"/>
        <w:jc w:val="both"/>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Es importante saber de trajes de baño y de su evolución, ya que todos los utilizamos, y aunque puede ser con diferentes fines, nunca está de más saber cómo surgieron y a partir de qué motivo. </w:t>
      </w:r>
    </w:p>
    <w:p w14:paraId="0000000C"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los trajes de baño olímpicos son de mucha importancia pues gracias a ellos los nadadores tienen un mejor rendimiento, de ahí la importancia de este trabajo. Entender que tienen de especial esos trajes. </w:t>
      </w:r>
    </w:p>
    <w:p w14:paraId="0000000D"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Puede ayudar a resolver la duda de por qué ha habido tantos cambios, y actualmente como son, las características que tienen, para que de esta manera se pueda contrastar con los trajes que habían hace 123 años. </w:t>
      </w:r>
      <w:commentRangeEnd w:id="2"/>
      <w:r w:rsidR="00E4208B">
        <w:rPr>
          <w:rStyle w:val="Refdecomentario"/>
        </w:rPr>
        <w:commentReference w:id="2"/>
      </w:r>
    </w:p>
    <w:p w14:paraId="0000000E" w14:textId="77777777" w:rsidR="00822861" w:rsidRDefault="00822861">
      <w:pPr>
        <w:spacing w:before="240" w:after="240" w:line="360" w:lineRule="auto"/>
        <w:jc w:val="both"/>
        <w:rPr>
          <w:rFonts w:ascii="Times New Roman" w:eastAsia="Times New Roman" w:hAnsi="Times New Roman" w:cs="Times New Roman"/>
          <w:sz w:val="24"/>
          <w:szCs w:val="24"/>
        </w:rPr>
      </w:pPr>
    </w:p>
    <w:p w14:paraId="0000000F" w14:textId="77777777" w:rsidR="00822861" w:rsidRDefault="00556CF2">
      <w:pPr>
        <w:spacing w:before="240" w:after="240" w:line="360" w:lineRule="auto"/>
        <w:jc w:val="center"/>
        <w:rPr>
          <w:rFonts w:ascii="Times New Roman" w:eastAsia="Times New Roman" w:hAnsi="Times New Roman" w:cs="Times New Roman"/>
          <w:b/>
          <w:sz w:val="24"/>
          <w:szCs w:val="24"/>
        </w:rPr>
      </w:pPr>
      <w:commentRangeStart w:id="3"/>
      <w:r>
        <w:rPr>
          <w:rFonts w:ascii="Times New Roman" w:eastAsia="Times New Roman" w:hAnsi="Times New Roman" w:cs="Times New Roman"/>
          <w:b/>
          <w:sz w:val="24"/>
          <w:szCs w:val="24"/>
        </w:rPr>
        <w:t>Marco Teórico:</w:t>
      </w:r>
      <w:commentRangeEnd w:id="3"/>
      <w:r w:rsidR="00E4208B">
        <w:rPr>
          <w:rStyle w:val="Refdecomentario"/>
        </w:rPr>
        <w:commentReference w:id="3"/>
      </w:r>
    </w:p>
    <w:p w14:paraId="00000010"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ser humano siempre ha tenido que adaptarse al entorno que lo rodea, uno de ellos es el acuático. Si tenemos en cuenta que la superficie del planeta tierra contiene tres cuartas partes de agua, se entiende la necesidad y la importancia del ser humano para adaptarse a este medio. </w:t>
      </w:r>
    </w:p>
    <w:p w14:paraId="00000011"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natación se conoce desde la prehistoria como lo demuestran los dibujos de la Edad de Piedra, ubicados en Egipto. La natación competitiva en Europa empezó alrededor del año 1800, principalmente usando el estilo braza. El estilo crol (del inglés crawl), entonces llamado “trudgen”, fue introducido en 1873 por John Arturh Trudgen, que lo copió de los indios nativos de América.</w:t>
      </w:r>
    </w:p>
    <w:p w14:paraId="00000012"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era moderna la natación de competición se instituyó en Gran Bretaña a finales del siglo XVIII. La primera organización de este tipo fue la National Swimming Society, fundada en Londres en 1837. El primer campeón nacional fue Tom Morris, quien ganó una carrera de una milla en el Támesis en 1869. Hacia finales de siglo la natación de competición se estaba estableciendo también en Australia y Nueva Zelanda y varios países europeos habían creado ya federaciones. En los Estados Unidos los clubs de aficionados empezaron a celebrar competiciones en la década de 1870. </w:t>
      </w:r>
    </w:p>
    <w:p w14:paraId="00000013"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natación pasó a ser parte de los primeros Juegos Olímpicos modernos de 1896 en Atenas.En 1902 el estilo trudgen fue mejorado por Richard Cavill, usando la patada continúa. En 1908, se creó la asociación mundial de natación (FINA Federation Internationale de Natation Amateur). El estilo mariposa fue en un principio una variación del estilo braza, hasta que fue aceptado como un estilo autónomo en 1952.</w:t>
      </w:r>
    </w:p>
    <w:p w14:paraId="00000014"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apenas se comenzó a tomar este deporte en serio, tanto hombres como mujeres usaban el mismo traje de baño, hechos de lana, mismos que les cubrían desde los hombros hasta los tobillos, sin embargo eso cambió en 1928 cuando Speedo lanzó el primer traje de competencia. </w:t>
      </w:r>
    </w:p>
    <w:p w14:paraId="00000015" w14:textId="77777777" w:rsidR="00822861" w:rsidRDefault="00556CF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el artículo de “Effect of Fastskin Suits on Performance, Drag, and Energy Cost of Swimming” se explica detalladamente cómo funcionan los trajes de competencia, es decir, ahí se explica que desde los Juegos Olímpicos de Sydney se dio autorización a los competidores de usar estos trajes especializados. Lo que tienen de diferente y los hace algo de qué hablar, es </w:t>
      </w:r>
      <w:r>
        <w:rPr>
          <w:rFonts w:ascii="Times New Roman" w:eastAsia="Times New Roman" w:hAnsi="Times New Roman" w:cs="Times New Roman"/>
          <w:sz w:val="24"/>
          <w:szCs w:val="24"/>
        </w:rPr>
        <w:lastRenderedPageBreak/>
        <w:t xml:space="preserve">que son más pegados, para que de esta manera de fluya mejor la sangre y aumentes la velocidad con la que nadas. </w:t>
      </w:r>
    </w:p>
    <w:p w14:paraId="00000016" w14:textId="77777777" w:rsidR="00822861" w:rsidRDefault="00556CF2">
      <w:pPr>
        <w:shd w:val="clear" w:color="auto" w:fill="FFFFFF"/>
        <w:spacing w:before="28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En 1995, la marca deportiva Speedo lanzó el primer bañador completo con bandas de resina que dan menos fricción a la piel en el agua. Las marcas Arena y Jaked no se quedaron atrás.</w:t>
      </w:r>
    </w:p>
    <w:p w14:paraId="00000017" w14:textId="77777777" w:rsidR="00822861" w:rsidRDefault="00556CF2">
      <w:pPr>
        <w:shd w:val="clear" w:color="auto" w:fill="FFFFFF"/>
        <w:spacing w:before="28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Sin embargo, fue en los Juegos Olímpicos de Beijing en 2008 que los trajes de baño de segunda generación -100% poliuretano- tuvieron su auge. Estos bañadores comprimen los músculos, aumentan la flotabilidad y agregan propulsión al nadador.</w:t>
      </w:r>
    </w:p>
    <w:p w14:paraId="00000018" w14:textId="77777777" w:rsidR="00822861" w:rsidRDefault="00556CF2">
      <w:pPr>
        <w:shd w:val="clear" w:color="auto" w:fill="FFFFFF"/>
        <w:spacing w:before="28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Aunque hoy en dia haya diferentes tipos de marcas que proporcionan diferentes trajes de baño, con diferentes cualidades es importante remarcar que Speedo siempre fue la primer marca que estuvo a la vanguardia en este caso, ya que ellos fueron los primeros en sacar las primeras versiones de estos trajes y de sus mejoras. </w:t>
      </w:r>
    </w:p>
    <w:p w14:paraId="00000019" w14:textId="77777777" w:rsidR="00822861" w:rsidRDefault="00556CF2">
      <w:pPr>
        <w:shd w:val="clear" w:color="auto" w:fill="FFFFFF"/>
        <w:spacing w:before="28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Hoy en día, los trajes de competencia son mucho más cómodos, especialmente para las mujeres, ya que ahora existen trajes ajustables de la espalda, haciendo más cómoda la espera de la prueba. Por otra parte, recientemente Arena saco un traje de baño de mujer cuya característica principal es que se le puede quitar la parte de las piernas, convirtiéndolo en un traje de corte francés, esto ayuda a que en pruebas como pecho las nadadoras puedan tener más libertad a la hora de hacer la patada.  </w:t>
      </w:r>
    </w:p>
    <w:p w14:paraId="0000001A" w14:textId="77777777" w:rsidR="00822861" w:rsidRDefault="00556CF2">
      <w:pPr>
        <w:shd w:val="clear" w:color="auto" w:fill="FFFFFF"/>
        <w:spacing w:before="28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Gracias a la evolución que ha habido de los trajes e baño para competir, han surgido pequeñas compañías dedicadas a la venta de este tipo de trajes. Siempre es bueno poder contar con diferentes opciones para comprar los trajes, pues cada quien se acomoda con una marca, y modelo diferente. Abnea, por ejemplo, ha expandido bastante su mercado, al igual que Swinsey, aunque ahorita solo venden para competencias como nacionales, distritales, etc. puede ser que sean nuestros próximos Arena o Speedo. </w:t>
      </w:r>
    </w:p>
    <w:p w14:paraId="0000001B" w14:textId="77777777" w:rsidR="00822861" w:rsidRDefault="00822861">
      <w:pPr>
        <w:shd w:val="clear" w:color="auto" w:fill="FFFFFF"/>
        <w:spacing w:before="280" w:line="360" w:lineRule="auto"/>
        <w:jc w:val="both"/>
        <w:rPr>
          <w:rFonts w:ascii="Times New Roman" w:eastAsia="Times New Roman" w:hAnsi="Times New Roman" w:cs="Times New Roman"/>
          <w:color w:val="404040"/>
          <w:sz w:val="24"/>
          <w:szCs w:val="24"/>
        </w:rPr>
      </w:pPr>
    </w:p>
    <w:p w14:paraId="0000001C" w14:textId="77777777" w:rsidR="00822861" w:rsidRPr="00E4208B" w:rsidRDefault="00556CF2">
      <w:pPr>
        <w:shd w:val="clear" w:color="auto" w:fill="FFFFFF"/>
        <w:spacing w:before="280" w:line="360" w:lineRule="auto"/>
        <w:jc w:val="center"/>
        <w:rPr>
          <w:rFonts w:ascii="Times New Roman" w:eastAsia="Times New Roman" w:hAnsi="Times New Roman" w:cs="Times New Roman"/>
          <w:color w:val="404040"/>
          <w:sz w:val="24"/>
          <w:szCs w:val="24"/>
          <w:lang w:val="en-US"/>
        </w:rPr>
      </w:pPr>
      <w:r w:rsidRPr="00E4208B">
        <w:rPr>
          <w:rFonts w:ascii="Times New Roman" w:eastAsia="Times New Roman" w:hAnsi="Times New Roman" w:cs="Times New Roman"/>
          <w:b/>
          <w:color w:val="404040"/>
          <w:sz w:val="24"/>
          <w:szCs w:val="24"/>
          <w:lang w:val="en-US"/>
        </w:rPr>
        <w:t>Citas:</w:t>
      </w:r>
      <w:r w:rsidRPr="00E4208B">
        <w:rPr>
          <w:rFonts w:ascii="Times New Roman" w:eastAsia="Times New Roman" w:hAnsi="Times New Roman" w:cs="Times New Roman"/>
          <w:color w:val="404040"/>
          <w:sz w:val="24"/>
          <w:szCs w:val="24"/>
          <w:lang w:val="en-US"/>
        </w:rPr>
        <w:t xml:space="preserve"> </w:t>
      </w:r>
    </w:p>
    <w:p w14:paraId="0000001D" w14:textId="77777777" w:rsidR="00822861" w:rsidRPr="00E4208B" w:rsidRDefault="00556CF2">
      <w:pPr>
        <w:shd w:val="clear" w:color="auto" w:fill="FFFFFF"/>
        <w:spacing w:before="280" w:line="360" w:lineRule="auto"/>
        <w:jc w:val="both"/>
        <w:rPr>
          <w:color w:val="404040"/>
          <w:sz w:val="20"/>
          <w:szCs w:val="20"/>
          <w:highlight w:val="white"/>
          <w:lang w:val="en-US"/>
        </w:rPr>
      </w:pPr>
      <w:commentRangeStart w:id="5"/>
      <w:r w:rsidRPr="00E4208B">
        <w:rPr>
          <w:color w:val="404040"/>
          <w:sz w:val="20"/>
          <w:szCs w:val="20"/>
          <w:highlight w:val="white"/>
          <w:lang w:val="en-US"/>
        </w:rPr>
        <w:t xml:space="preserve">History of competitive swimwear | From racerbacks to supersuits. (2019). Retrieved 9 December 2019, from </w:t>
      </w:r>
      <w:hyperlink r:id="rId8">
        <w:r w:rsidRPr="00E4208B">
          <w:rPr>
            <w:color w:val="1155CC"/>
            <w:sz w:val="20"/>
            <w:szCs w:val="20"/>
            <w:highlight w:val="white"/>
            <w:u w:val="single"/>
            <w:lang w:val="en-US"/>
          </w:rPr>
          <w:t>https://www.swimming.org/sport/history-of-competitive-swimwear/</w:t>
        </w:r>
      </w:hyperlink>
    </w:p>
    <w:p w14:paraId="0000001E" w14:textId="77777777" w:rsidR="00822861" w:rsidRDefault="00556CF2">
      <w:pPr>
        <w:shd w:val="clear" w:color="auto" w:fill="FFFFFF"/>
        <w:spacing w:before="280" w:line="360" w:lineRule="auto"/>
        <w:jc w:val="both"/>
        <w:rPr>
          <w:color w:val="404040"/>
          <w:sz w:val="20"/>
          <w:szCs w:val="20"/>
          <w:highlight w:val="white"/>
        </w:rPr>
      </w:pPr>
      <w:r>
        <w:rPr>
          <w:color w:val="404040"/>
          <w:sz w:val="20"/>
          <w:szCs w:val="20"/>
          <w:highlight w:val="white"/>
        </w:rPr>
        <w:lastRenderedPageBreak/>
        <w:t xml:space="preserve">Historia de la natación. (2019). Retrieved 9 December 2019, from </w:t>
      </w:r>
      <w:hyperlink r:id="rId9">
        <w:r>
          <w:rPr>
            <w:color w:val="1155CC"/>
            <w:sz w:val="20"/>
            <w:szCs w:val="20"/>
            <w:highlight w:val="white"/>
            <w:u w:val="single"/>
          </w:rPr>
          <w:t>https://ivanclerc.wordpress.com/2007/10/18/historia-de-la-natacion/</w:t>
        </w:r>
      </w:hyperlink>
    </w:p>
    <w:p w14:paraId="0000001F" w14:textId="77777777" w:rsidR="00822861" w:rsidRPr="00E4208B" w:rsidRDefault="00556CF2">
      <w:pPr>
        <w:shd w:val="clear" w:color="auto" w:fill="FFFFFF"/>
        <w:spacing w:before="280" w:line="360" w:lineRule="auto"/>
        <w:jc w:val="both"/>
        <w:rPr>
          <w:color w:val="404040"/>
          <w:sz w:val="20"/>
          <w:szCs w:val="20"/>
          <w:highlight w:val="white"/>
          <w:lang w:val="en-US"/>
        </w:rPr>
      </w:pPr>
      <w:r>
        <w:rPr>
          <w:color w:val="404040"/>
          <w:sz w:val="20"/>
          <w:szCs w:val="20"/>
          <w:highlight w:val="white"/>
        </w:rPr>
        <w:t xml:space="preserve">Barbosa, T., Pinto, E., Cruz, A., Marinho, D., Reis, V., &amp; Silva, A. et al. (2019). </w:t>
      </w:r>
      <w:r w:rsidRPr="00E4208B">
        <w:rPr>
          <w:color w:val="404040"/>
          <w:sz w:val="20"/>
          <w:szCs w:val="20"/>
          <w:highlight w:val="white"/>
          <w:lang w:val="en-US"/>
        </w:rPr>
        <w:t xml:space="preserve">Evolution in swimming science research: content analysis of the "Biomechanics and Medicine in Swimming" Proceeding books from 1971 to 2006. Retrieved 9 December 2019, from </w:t>
      </w:r>
      <w:hyperlink r:id="rId10">
        <w:r w:rsidRPr="00E4208B">
          <w:rPr>
            <w:color w:val="1155CC"/>
            <w:sz w:val="20"/>
            <w:szCs w:val="20"/>
            <w:highlight w:val="white"/>
            <w:u w:val="single"/>
            <w:lang w:val="en-US"/>
          </w:rPr>
          <w:t>https://bibliotecadigital.ipb.pt/handle/10198/3546</w:t>
        </w:r>
      </w:hyperlink>
    </w:p>
    <w:p w14:paraId="00000020" w14:textId="77777777" w:rsidR="00822861" w:rsidRPr="00E4208B" w:rsidRDefault="00556CF2">
      <w:pPr>
        <w:shd w:val="clear" w:color="auto" w:fill="FFFFFF"/>
        <w:spacing w:before="280" w:line="360" w:lineRule="auto"/>
        <w:jc w:val="both"/>
        <w:rPr>
          <w:color w:val="404040"/>
          <w:sz w:val="20"/>
          <w:szCs w:val="20"/>
          <w:highlight w:val="white"/>
          <w:lang w:val="en-US"/>
        </w:rPr>
      </w:pPr>
      <w:r w:rsidRPr="00E4208B">
        <w:rPr>
          <w:color w:val="404040"/>
          <w:sz w:val="20"/>
          <w:szCs w:val="20"/>
          <w:highlight w:val="white"/>
          <w:lang w:val="en-US"/>
        </w:rPr>
        <w:t xml:space="preserve">(2019). Retrieved 9 December 2019, from </w:t>
      </w:r>
      <w:hyperlink r:id="rId11">
        <w:r w:rsidRPr="00E4208B">
          <w:rPr>
            <w:color w:val="1155CC"/>
            <w:sz w:val="20"/>
            <w:szCs w:val="20"/>
            <w:highlight w:val="white"/>
            <w:u w:val="single"/>
            <w:lang w:val="en-US"/>
          </w:rPr>
          <w:t>https://pdfs.semanticscholar.org/593d/a5d5b9128e7168586f990b917edfb0889171.pdf</w:t>
        </w:r>
      </w:hyperlink>
    </w:p>
    <w:p w14:paraId="00000021" w14:textId="77777777" w:rsidR="00822861" w:rsidRPr="00E4208B" w:rsidRDefault="00556CF2">
      <w:pPr>
        <w:shd w:val="clear" w:color="auto" w:fill="FFFFFF"/>
        <w:spacing w:before="280" w:line="360" w:lineRule="auto"/>
        <w:jc w:val="both"/>
        <w:rPr>
          <w:color w:val="404040"/>
          <w:sz w:val="20"/>
          <w:szCs w:val="20"/>
          <w:highlight w:val="white"/>
          <w:lang w:val="en-US"/>
        </w:rPr>
      </w:pPr>
      <w:r w:rsidRPr="00E4208B">
        <w:rPr>
          <w:color w:val="404040"/>
          <w:sz w:val="20"/>
          <w:szCs w:val="20"/>
          <w:highlight w:val="white"/>
          <w:lang w:val="en-US"/>
        </w:rPr>
        <w:t xml:space="preserve">(2019). Retrieved 9 December 2019, from </w:t>
      </w:r>
      <w:hyperlink r:id="rId12">
        <w:r w:rsidRPr="00E4208B">
          <w:rPr>
            <w:color w:val="1155CC"/>
            <w:sz w:val="20"/>
            <w:szCs w:val="20"/>
            <w:highlight w:val="white"/>
            <w:u w:val="single"/>
            <w:lang w:val="en-US"/>
          </w:rPr>
          <w:t>https://pdfs.semanticscholar.org/593d/a5d5b9128e7168586f990b917edfb0889171.pdf</w:t>
        </w:r>
      </w:hyperlink>
    </w:p>
    <w:p w14:paraId="00000022" w14:textId="77777777" w:rsidR="00822861" w:rsidRPr="00E4208B" w:rsidRDefault="00556CF2">
      <w:pPr>
        <w:shd w:val="clear" w:color="auto" w:fill="FFFFFF"/>
        <w:spacing w:before="280" w:line="360" w:lineRule="auto"/>
        <w:jc w:val="both"/>
        <w:rPr>
          <w:color w:val="404040"/>
          <w:sz w:val="20"/>
          <w:szCs w:val="20"/>
          <w:highlight w:val="white"/>
          <w:lang w:val="en-US"/>
        </w:rPr>
      </w:pPr>
      <w:r w:rsidRPr="00E4208B">
        <w:rPr>
          <w:color w:val="404040"/>
          <w:sz w:val="20"/>
          <w:szCs w:val="20"/>
          <w:highlight w:val="white"/>
          <w:lang w:val="en-US"/>
        </w:rPr>
        <w:t xml:space="preserve">(2019). Retrieved 9 December 2019, from </w:t>
      </w:r>
      <w:hyperlink r:id="rId13">
        <w:r w:rsidRPr="00E4208B">
          <w:rPr>
            <w:color w:val="1155CC"/>
            <w:sz w:val="20"/>
            <w:szCs w:val="20"/>
            <w:highlight w:val="white"/>
            <w:u w:val="single"/>
            <w:lang w:val="en-US"/>
          </w:rPr>
          <w:t>https://pdfs.semanticscholar.org/593d/a5d5b9128e7168586f990b917edfb0889171.pdf</w:t>
        </w:r>
      </w:hyperlink>
      <w:commentRangeEnd w:id="5"/>
      <w:r w:rsidR="00E4208B">
        <w:rPr>
          <w:rStyle w:val="Refdecomentario"/>
        </w:rPr>
        <w:commentReference w:id="5"/>
      </w:r>
    </w:p>
    <w:p w14:paraId="00000023" w14:textId="77777777" w:rsidR="00822861" w:rsidRPr="00E4208B" w:rsidRDefault="00822861">
      <w:pPr>
        <w:shd w:val="clear" w:color="auto" w:fill="FFFFFF"/>
        <w:spacing w:before="280" w:line="360" w:lineRule="auto"/>
        <w:jc w:val="both"/>
        <w:rPr>
          <w:color w:val="404040"/>
          <w:sz w:val="20"/>
          <w:szCs w:val="20"/>
          <w:highlight w:val="white"/>
          <w:lang w:val="en-US"/>
        </w:rPr>
      </w:pPr>
    </w:p>
    <w:sectPr w:rsidR="00822861" w:rsidRPr="00E4208B">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1-23T23:29:00Z" w:initials="a">
    <w:p w14:paraId="26802BCA" w14:textId="3979E49A" w:rsidR="00E4208B" w:rsidRDefault="00E4208B">
      <w:pPr>
        <w:pStyle w:val="Textocomentario"/>
      </w:pPr>
      <w:r>
        <w:rPr>
          <w:rStyle w:val="Refdecomentario"/>
        </w:rPr>
        <w:annotationRef/>
      </w:r>
      <w:r>
        <w:t>¿Dónde está el título? ¿Dónde está la portada?</w:t>
      </w:r>
    </w:p>
  </w:comment>
  <w:comment w:id="1" w:author="asus" w:date="2020-01-23T23:32:00Z" w:initials="a">
    <w:p w14:paraId="1443CAB4" w14:textId="0C026F87" w:rsidR="00E4208B" w:rsidRDefault="00E4208B">
      <w:pPr>
        <w:pStyle w:val="Textocomentario"/>
      </w:pPr>
      <w:r>
        <w:rPr>
          <w:rStyle w:val="Refdecomentario"/>
        </w:rPr>
        <w:annotationRef/>
      </w:r>
      <w:r>
        <w:t>¿En qué sentido? ¿Con qué propósito?</w:t>
      </w:r>
    </w:p>
  </w:comment>
  <w:comment w:id="2" w:author="asus" w:date="2020-01-23T23:33:00Z" w:initials="a">
    <w:p w14:paraId="547D5201" w14:textId="6E103E11" w:rsidR="00E4208B" w:rsidRDefault="00E4208B">
      <w:pPr>
        <w:pStyle w:val="Textocomentario"/>
      </w:pPr>
      <w:r>
        <w:rPr>
          <w:rStyle w:val="Refdecomentario"/>
        </w:rPr>
        <w:annotationRef/>
      </w:r>
      <w:r>
        <w:t>Redactar esto de forma a que suene más como parte de su trabajo, y menos como una respuesta a un cuestionario.</w:t>
      </w:r>
    </w:p>
  </w:comment>
  <w:comment w:id="3" w:author="asus" w:date="2020-01-23T23:35:00Z" w:initials="a">
    <w:p w14:paraId="199BF3B0" w14:textId="77777777" w:rsidR="00E4208B" w:rsidRDefault="00E4208B">
      <w:pPr>
        <w:pStyle w:val="Textocomentario"/>
      </w:pPr>
      <w:r>
        <w:rPr>
          <w:rStyle w:val="Refdecomentario"/>
        </w:rPr>
        <w:annotationRef/>
      </w:r>
      <w:r>
        <w:t>El Marco teórico tiene una extensión menor a la requerida (2 cuartillas) y NO TIENE CITAS.</w:t>
      </w:r>
    </w:p>
    <w:p w14:paraId="507AC05C" w14:textId="77777777" w:rsidR="00E4208B" w:rsidRDefault="00E4208B">
      <w:pPr>
        <w:pStyle w:val="Textocomentario"/>
      </w:pPr>
    </w:p>
    <w:p w14:paraId="6A121440" w14:textId="5035135A" w:rsidR="00E4208B" w:rsidRDefault="00E4208B">
      <w:pPr>
        <w:pStyle w:val="Textocomentario"/>
      </w:pPr>
      <w:r>
        <w:t>Recuerden que es importante especificar de dónde sale cada pedazo de información expuesta. (Autor, año)</w:t>
      </w:r>
      <w:bookmarkStart w:id="4" w:name="_GoBack"/>
      <w:bookmarkEnd w:id="4"/>
    </w:p>
  </w:comment>
  <w:comment w:id="5" w:author="asus" w:date="2020-01-23T23:33:00Z" w:initials="a">
    <w:p w14:paraId="002A1647" w14:textId="6272D2E9" w:rsidR="00E4208B" w:rsidRDefault="00E4208B">
      <w:pPr>
        <w:pStyle w:val="Textocomentario"/>
      </w:pPr>
      <w:r>
        <w:rPr>
          <w:rStyle w:val="Refdecomentario"/>
        </w:rPr>
        <w:annotationRef/>
      </w:r>
      <w:r>
        <w:t>Este no es el formato apropiado para hacer las referencias bibliográficas.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802BCA" w15:done="0"/>
  <w15:commentEx w15:paraId="1443CAB4" w15:done="0"/>
  <w15:commentEx w15:paraId="547D5201" w15:done="0"/>
  <w15:commentEx w15:paraId="6A121440" w15:done="0"/>
  <w15:commentEx w15:paraId="002A16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802BCA" w16cid:durableId="21D4AAC8"/>
  <w16cid:commentId w16cid:paraId="1443CAB4" w16cid:durableId="21D4AB8D"/>
  <w16cid:commentId w16cid:paraId="547D5201" w16cid:durableId="21D4ABB5"/>
  <w16cid:commentId w16cid:paraId="6A121440" w16cid:durableId="21D4AC40"/>
  <w16cid:commentId w16cid:paraId="002A1647" w16cid:durableId="21D4AB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20F71"/>
    <w:multiLevelType w:val="multilevel"/>
    <w:tmpl w:val="282A37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861"/>
    <w:rsid w:val="00556CF2"/>
    <w:rsid w:val="00822861"/>
    <w:rsid w:val="00E420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54DF"/>
  <w15:docId w15:val="{FE7F0FB5-68D0-437C-9A4F-89FBD5DF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E420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208B"/>
    <w:rPr>
      <w:rFonts w:ascii="Segoe UI" w:hAnsi="Segoe UI" w:cs="Segoe UI"/>
      <w:sz w:val="18"/>
      <w:szCs w:val="18"/>
    </w:rPr>
  </w:style>
  <w:style w:type="character" w:styleId="Refdecomentario">
    <w:name w:val="annotation reference"/>
    <w:basedOn w:val="Fuentedeprrafopredeter"/>
    <w:uiPriority w:val="99"/>
    <w:semiHidden/>
    <w:unhideWhenUsed/>
    <w:rsid w:val="00E4208B"/>
    <w:rPr>
      <w:sz w:val="16"/>
      <w:szCs w:val="16"/>
    </w:rPr>
  </w:style>
  <w:style w:type="paragraph" w:styleId="Textocomentario">
    <w:name w:val="annotation text"/>
    <w:basedOn w:val="Normal"/>
    <w:link w:val="TextocomentarioCar"/>
    <w:uiPriority w:val="99"/>
    <w:semiHidden/>
    <w:unhideWhenUsed/>
    <w:rsid w:val="00E4208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208B"/>
    <w:rPr>
      <w:sz w:val="20"/>
      <w:szCs w:val="20"/>
    </w:rPr>
  </w:style>
  <w:style w:type="paragraph" w:styleId="Asuntodelcomentario">
    <w:name w:val="annotation subject"/>
    <w:basedOn w:val="Textocomentario"/>
    <w:next w:val="Textocomentario"/>
    <w:link w:val="AsuntodelcomentarioCar"/>
    <w:uiPriority w:val="99"/>
    <w:semiHidden/>
    <w:unhideWhenUsed/>
    <w:rsid w:val="00E4208B"/>
    <w:rPr>
      <w:b/>
      <w:bCs/>
    </w:rPr>
  </w:style>
  <w:style w:type="character" w:customStyle="1" w:styleId="AsuntodelcomentarioCar">
    <w:name w:val="Asunto del comentario Car"/>
    <w:basedOn w:val="TextocomentarioCar"/>
    <w:link w:val="Asuntodelcomentario"/>
    <w:uiPriority w:val="99"/>
    <w:semiHidden/>
    <w:rsid w:val="00E420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wimming.org/sport/history-of-competitive-swimwear/" TargetMode="External"/><Relationship Id="rId13" Type="http://schemas.openxmlformats.org/officeDocument/2006/relationships/hyperlink" Target="https://pdfs.semanticscholar.org/593d/a5d5b9128e7168586f990b917edfb0889171.pdf"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pdfs.semanticscholar.org/593d/a5d5b9128e7168586f990b917edfb088917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pdfs.semanticscholar.org/593d/a5d5b9128e7168586f990b917edfb0889171.pdf"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bibliotecadigital.ipb.pt/handle/10198/3546" TargetMode="External"/><Relationship Id="rId4" Type="http://schemas.openxmlformats.org/officeDocument/2006/relationships/webSettings" Target="webSettings.xml"/><Relationship Id="rId9" Type="http://schemas.openxmlformats.org/officeDocument/2006/relationships/hyperlink" Target="https://ivanclerc.wordpress.com/2007/10/18/historia-de-la-natac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1138</Words>
  <Characters>6261</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2019-12-15T04:28:00Z</dcterms:created>
  <dcterms:modified xsi:type="dcterms:W3CDTF">2020-01-24T05:36:00Z</dcterms:modified>
</cp:coreProperties>
</file>