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47C" w:rsidRDefault="00A7447C" w:rsidP="00A7447C">
      <w:pPr>
        <w:spacing w:after="0"/>
        <w:jc w:val="center"/>
        <w:rPr>
          <w:color w:val="1F3864" w:themeColor="accent5" w:themeShade="80"/>
          <w:sz w:val="28"/>
          <w:szCs w:val="28"/>
        </w:rPr>
      </w:pPr>
    </w:p>
    <w:p w:rsidR="00A7447C" w:rsidRPr="00A7447C" w:rsidRDefault="00A7447C" w:rsidP="00A7447C">
      <w:pPr>
        <w:spacing w:after="0"/>
        <w:jc w:val="center"/>
        <w:rPr>
          <w:color w:val="1F3864" w:themeColor="accent5" w:themeShade="80"/>
          <w:sz w:val="28"/>
          <w:szCs w:val="28"/>
        </w:rPr>
      </w:pPr>
      <w:r w:rsidRPr="00A7447C">
        <w:rPr>
          <w:color w:val="1F3864" w:themeColor="accent5" w:themeShade="80"/>
          <w:sz w:val="28"/>
          <w:szCs w:val="28"/>
        </w:rPr>
        <w:t xml:space="preserve">SISAP </w:t>
      </w:r>
      <w:r w:rsidR="00232060" w:rsidRPr="00A7447C">
        <w:rPr>
          <w:color w:val="1F3864" w:themeColor="accent5" w:themeShade="80"/>
          <w:sz w:val="28"/>
          <w:szCs w:val="28"/>
        </w:rPr>
        <w:t>S</w:t>
      </w:r>
      <w:r w:rsidR="005A0D96" w:rsidRPr="00A7447C">
        <w:rPr>
          <w:color w:val="1F3864" w:themeColor="accent5" w:themeShade="80"/>
          <w:sz w:val="28"/>
          <w:szCs w:val="28"/>
        </w:rPr>
        <w:t xml:space="preserve">istema de Apreciación de conocimientos y </w:t>
      </w:r>
      <w:r w:rsidRPr="00A7447C">
        <w:rPr>
          <w:color w:val="1F3864" w:themeColor="accent5" w:themeShade="80"/>
          <w:sz w:val="28"/>
          <w:szCs w:val="28"/>
        </w:rPr>
        <w:t>aptitudes</w:t>
      </w:r>
    </w:p>
    <w:p w:rsidR="005A0D96" w:rsidRDefault="005A0D96" w:rsidP="00A7447C">
      <w:pPr>
        <w:spacing w:after="0"/>
        <w:jc w:val="center"/>
        <w:rPr>
          <w:color w:val="1F3864" w:themeColor="accent5" w:themeShade="80"/>
          <w:sz w:val="28"/>
          <w:szCs w:val="28"/>
        </w:rPr>
      </w:pPr>
      <w:r w:rsidRPr="00A7447C">
        <w:rPr>
          <w:color w:val="1F3864" w:themeColor="accent5" w:themeShade="80"/>
          <w:sz w:val="28"/>
          <w:szCs w:val="28"/>
        </w:rPr>
        <w:t>Ficha técnica por instrumento de apreciación</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7B3B46" w:rsidTr="00A7447C">
        <w:trPr>
          <w:trHeight w:val="309"/>
        </w:trPr>
        <w:tc>
          <w:tcPr>
            <w:tcW w:w="1980" w:type="dxa"/>
            <w:shd w:val="clear" w:color="auto" w:fill="E2EFD9" w:themeFill="accent6" w:themeFillTint="33"/>
            <w:vAlign w:val="center"/>
          </w:tcPr>
          <w:p w:rsidR="007B3B46" w:rsidRPr="00A7447C" w:rsidRDefault="007B3B46" w:rsidP="007B3B46">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rsidR="007B3B46" w:rsidRPr="00A7447C" w:rsidRDefault="007B3B46" w:rsidP="007B3B46">
            <w:pPr>
              <w:jc w:val="center"/>
              <w:rPr>
                <w:color w:val="1F3864" w:themeColor="accent5" w:themeShade="80"/>
              </w:rPr>
            </w:pPr>
            <w:r w:rsidRPr="00A7447C">
              <w:rPr>
                <w:color w:val="1F3864" w:themeColor="accent5" w:themeShade="80"/>
              </w:rPr>
              <w:t>Descripción</w:t>
            </w:r>
          </w:p>
        </w:tc>
      </w:tr>
      <w:tr w:rsidR="005A0D96" w:rsidTr="00A7447C">
        <w:trPr>
          <w:trHeight w:val="565"/>
        </w:trPr>
        <w:tc>
          <w:tcPr>
            <w:tcW w:w="1980" w:type="dxa"/>
            <w:shd w:val="clear" w:color="auto" w:fill="E2EFD9" w:themeFill="accent6" w:themeFillTint="33"/>
            <w:vAlign w:val="center"/>
          </w:tcPr>
          <w:p w:rsidR="005A0D96" w:rsidRPr="00A7447C" w:rsidRDefault="005A0D96" w:rsidP="00232060">
            <w:pPr>
              <w:rPr>
                <w:color w:val="1F3864" w:themeColor="accent5" w:themeShade="80"/>
              </w:rPr>
            </w:pPr>
            <w:r w:rsidRPr="00A7447C">
              <w:rPr>
                <w:color w:val="1F3864" w:themeColor="accent5" w:themeShade="80"/>
              </w:rPr>
              <w:t>Nombre</w:t>
            </w:r>
          </w:p>
        </w:tc>
        <w:tc>
          <w:tcPr>
            <w:tcW w:w="9214" w:type="dxa"/>
            <w:vAlign w:val="center"/>
          </w:tcPr>
          <w:p w:rsidR="005A0D96" w:rsidRPr="005A0D96" w:rsidRDefault="00947E89" w:rsidP="00947E89">
            <w:pPr>
              <w:rPr>
                <w:b/>
              </w:rPr>
            </w:pPr>
            <w:r w:rsidRPr="00A7447C">
              <w:rPr>
                <w:rFonts w:cstheme="minorHAnsi"/>
              </w:rPr>
              <w:t xml:space="preserve">Apreciación de </w:t>
            </w:r>
            <w:r w:rsidR="004A0EA3" w:rsidRPr="00A7447C">
              <w:rPr>
                <w:rFonts w:cstheme="minorHAnsi"/>
              </w:rPr>
              <w:t>conocimientos y aptitudes docentes</w:t>
            </w:r>
          </w:p>
        </w:tc>
      </w:tr>
      <w:tr w:rsidR="00283A2C" w:rsidTr="00A7447C">
        <w:trPr>
          <w:trHeight w:val="459"/>
        </w:trPr>
        <w:tc>
          <w:tcPr>
            <w:tcW w:w="1980" w:type="dxa"/>
            <w:shd w:val="clear" w:color="auto" w:fill="E2EFD9" w:themeFill="accent6" w:themeFillTint="33"/>
            <w:vAlign w:val="center"/>
          </w:tcPr>
          <w:p w:rsidR="00283A2C" w:rsidRPr="00A7447C" w:rsidRDefault="00283A2C" w:rsidP="005A0D96">
            <w:pPr>
              <w:rPr>
                <w:color w:val="1F3864" w:themeColor="accent5" w:themeShade="80"/>
              </w:rPr>
            </w:pPr>
            <w:r w:rsidRPr="00A7447C">
              <w:rPr>
                <w:color w:val="1F3864" w:themeColor="accent5" w:themeShade="80"/>
              </w:rPr>
              <w:t>Clave interna</w:t>
            </w:r>
          </w:p>
        </w:tc>
        <w:tc>
          <w:tcPr>
            <w:tcW w:w="9214" w:type="dxa"/>
            <w:vAlign w:val="center"/>
          </w:tcPr>
          <w:p w:rsidR="00283A2C" w:rsidRPr="00A7447C" w:rsidRDefault="00406A38" w:rsidP="007B3B46">
            <w:r w:rsidRPr="00A7447C">
              <w:rPr>
                <w:highlight w:val="cyan"/>
              </w:rPr>
              <w:t>Estas las asignaremos al final. Le pediría a Ramsés que incluya propuesta que habíamos acordado</w:t>
            </w:r>
          </w:p>
        </w:tc>
      </w:tr>
      <w:tr w:rsidR="00283A2C" w:rsidTr="00A7447C">
        <w:trPr>
          <w:trHeight w:val="425"/>
        </w:trPr>
        <w:tc>
          <w:tcPr>
            <w:tcW w:w="1980" w:type="dxa"/>
            <w:shd w:val="clear" w:color="auto" w:fill="E2EFD9" w:themeFill="accent6" w:themeFillTint="33"/>
            <w:vAlign w:val="center"/>
          </w:tcPr>
          <w:p w:rsidR="00283A2C" w:rsidRPr="00A7447C" w:rsidRDefault="00A7447C" w:rsidP="005A0D96">
            <w:pPr>
              <w:rPr>
                <w:color w:val="1F3864" w:themeColor="accent5" w:themeShade="80"/>
              </w:rPr>
            </w:pPr>
            <w:r>
              <w:rPr>
                <w:color w:val="1F3864" w:themeColor="accent5" w:themeShade="80"/>
              </w:rPr>
              <w:t>I</w:t>
            </w:r>
            <w:r w:rsidR="00283A2C" w:rsidRPr="00A7447C">
              <w:rPr>
                <w:color w:val="1F3864" w:themeColor="accent5" w:themeShade="80"/>
              </w:rPr>
              <w:t>nicio de operación</w:t>
            </w:r>
          </w:p>
        </w:tc>
        <w:tc>
          <w:tcPr>
            <w:tcW w:w="9214" w:type="dxa"/>
            <w:vAlign w:val="center"/>
          </w:tcPr>
          <w:p w:rsidR="00283A2C" w:rsidRPr="00A7447C" w:rsidRDefault="00426081" w:rsidP="00426081">
            <w:r w:rsidRPr="00A7447C">
              <w:t xml:space="preserve">Septiembre de </w:t>
            </w:r>
            <w:r w:rsidR="006F0544" w:rsidRPr="00A7447C">
              <w:t>2020</w:t>
            </w:r>
          </w:p>
        </w:tc>
      </w:tr>
      <w:tr w:rsidR="00283A2C" w:rsidTr="00A7447C">
        <w:trPr>
          <w:trHeight w:val="587"/>
        </w:trPr>
        <w:tc>
          <w:tcPr>
            <w:tcW w:w="1980" w:type="dxa"/>
            <w:shd w:val="clear" w:color="auto" w:fill="E2EFD9" w:themeFill="accent6" w:themeFillTint="33"/>
            <w:vAlign w:val="center"/>
          </w:tcPr>
          <w:p w:rsidR="00283A2C" w:rsidRPr="00A7447C" w:rsidRDefault="00283A2C" w:rsidP="00283A2C">
            <w:pPr>
              <w:rPr>
                <w:color w:val="1F3864" w:themeColor="accent5" w:themeShade="80"/>
              </w:rPr>
            </w:pPr>
            <w:r w:rsidRPr="00A7447C">
              <w:rPr>
                <w:color w:val="1F3864" w:themeColor="accent5" w:themeShade="80"/>
              </w:rPr>
              <w:t>Propósito</w:t>
            </w:r>
          </w:p>
        </w:tc>
        <w:tc>
          <w:tcPr>
            <w:tcW w:w="9214" w:type="dxa"/>
            <w:vAlign w:val="center"/>
          </w:tcPr>
          <w:p w:rsidR="00283A2C" w:rsidRPr="00A7447C" w:rsidRDefault="007770A6" w:rsidP="00190E6F">
            <w:pPr>
              <w:tabs>
                <w:tab w:val="num" w:pos="720"/>
              </w:tabs>
            </w:pPr>
            <w:r w:rsidRPr="00A7447C">
              <w:t xml:space="preserve">Valorar en las maestras y maestros </w:t>
            </w:r>
            <w:r w:rsidR="00F03027" w:rsidRPr="00A7447C">
              <w:t xml:space="preserve">un conjunto de </w:t>
            </w:r>
            <w:r w:rsidRPr="00A7447C">
              <w:t xml:space="preserve">habilidades </w:t>
            </w:r>
            <w:r w:rsidR="002064C2" w:rsidRPr="00A7447C">
              <w:t>relacionadas con</w:t>
            </w:r>
            <w:r w:rsidR="00F03027" w:rsidRPr="00A7447C">
              <w:t>:</w:t>
            </w:r>
            <w:r w:rsidR="002064C2" w:rsidRPr="00A7447C">
              <w:t xml:space="preserve"> </w:t>
            </w:r>
            <w:r w:rsidR="00F03027" w:rsidRPr="00A7447C">
              <w:t xml:space="preserve">a) </w:t>
            </w:r>
            <w:r w:rsidR="002064C2" w:rsidRPr="00A7447C">
              <w:t xml:space="preserve">la </w:t>
            </w:r>
            <w:r w:rsidR="00E8690F" w:rsidRPr="00A7447C">
              <w:t>conciencia emocional</w:t>
            </w:r>
            <w:r w:rsidR="002064C2" w:rsidRPr="00A7447C">
              <w:t xml:space="preserve">, la </w:t>
            </w:r>
            <w:r w:rsidR="00E8690F" w:rsidRPr="00A7447C">
              <w:t>percepción</w:t>
            </w:r>
            <w:r w:rsidR="002064C2" w:rsidRPr="00A7447C">
              <w:t xml:space="preserve"> y la confianza </w:t>
            </w:r>
            <w:r w:rsidR="00380D1A" w:rsidRPr="00A7447C">
              <w:t>en</w:t>
            </w:r>
            <w:r w:rsidR="002064C2" w:rsidRPr="00A7447C">
              <w:t xml:space="preserve"> sí mismo</w:t>
            </w:r>
            <w:r w:rsidR="00F03027" w:rsidRPr="00A7447C">
              <w:t>; b)</w:t>
            </w:r>
            <w:r w:rsidR="002064C2" w:rsidRPr="00A7447C">
              <w:t xml:space="preserve"> </w:t>
            </w:r>
            <w:r w:rsidR="00FE0A9A" w:rsidRPr="00A7447C">
              <w:t xml:space="preserve">la gestión personal en </w:t>
            </w:r>
            <w:r w:rsidR="00F03027" w:rsidRPr="00A7447C">
              <w:t xml:space="preserve">la capacidad de adaptación, </w:t>
            </w:r>
            <w:r w:rsidR="00FE0A9A" w:rsidRPr="00A7447C">
              <w:t xml:space="preserve">el manejo de </w:t>
            </w:r>
            <w:r w:rsidR="00F03027" w:rsidRPr="00A7447C">
              <w:t xml:space="preserve">las </w:t>
            </w:r>
            <w:r w:rsidR="00FE0A9A" w:rsidRPr="00A7447C">
              <w:t>emociones, la organización, y el e</w:t>
            </w:r>
            <w:r w:rsidR="00E8690F" w:rsidRPr="00A7447C">
              <w:t>stablecimiento y logro de metas</w:t>
            </w:r>
            <w:r w:rsidR="00F03027" w:rsidRPr="00A7447C">
              <w:t>; c) la empatía, el reconocimiento hacia los otros y el respeto a la diversidad; d) la comunicación, el manejo de conflictos, el trabajo en equipo y la colaboración;</w:t>
            </w:r>
            <w:r w:rsidR="00190E6F" w:rsidRPr="00A7447C">
              <w:t xml:space="preserve"> y</w:t>
            </w:r>
            <w:r w:rsidR="00F03027" w:rsidRPr="00A7447C">
              <w:t xml:space="preserve"> e) la </w:t>
            </w:r>
            <w:r w:rsidR="00190E6F" w:rsidRPr="00A7447C">
              <w:t xml:space="preserve">capacidad para resolver </w:t>
            </w:r>
            <w:r w:rsidR="00F03027" w:rsidRPr="00A7447C">
              <w:t>problemas</w:t>
            </w:r>
            <w:r w:rsidR="00190E6F" w:rsidRPr="00A7447C">
              <w:t xml:space="preserve">,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 </w:t>
            </w:r>
          </w:p>
        </w:tc>
      </w:tr>
      <w:tr w:rsidR="00283A2C" w:rsidTr="00A7447C">
        <w:trPr>
          <w:trHeight w:val="587"/>
        </w:trPr>
        <w:tc>
          <w:tcPr>
            <w:tcW w:w="1980" w:type="dxa"/>
            <w:shd w:val="clear" w:color="auto" w:fill="E2EFD9" w:themeFill="accent6" w:themeFillTint="33"/>
            <w:vAlign w:val="center"/>
          </w:tcPr>
          <w:p w:rsidR="00283A2C" w:rsidRPr="00A7447C" w:rsidRDefault="00283A2C" w:rsidP="005A0D96">
            <w:pPr>
              <w:rPr>
                <w:color w:val="1F3864" w:themeColor="accent5" w:themeShade="80"/>
              </w:rPr>
            </w:pPr>
            <w:r w:rsidRPr="00A7447C">
              <w:rPr>
                <w:color w:val="1F3864" w:themeColor="accent5" w:themeShade="80"/>
              </w:rPr>
              <w:t>Población objetivo</w:t>
            </w:r>
          </w:p>
        </w:tc>
        <w:tc>
          <w:tcPr>
            <w:tcW w:w="9214" w:type="dxa"/>
            <w:vAlign w:val="center"/>
          </w:tcPr>
          <w:p w:rsidR="00735196" w:rsidRPr="00A7447C" w:rsidRDefault="00735196" w:rsidP="00735196">
            <w:pPr>
              <w:rPr>
                <w:bCs/>
                <w:lang w:val="es-ES"/>
              </w:rPr>
            </w:pPr>
            <w:r w:rsidRPr="00A7447C">
              <w:rPr>
                <w:bCs/>
                <w:lang w:val="es-ES"/>
              </w:rPr>
              <w:t xml:space="preserve">Personal de educación básica: </w:t>
            </w:r>
          </w:p>
          <w:p w:rsidR="00735196" w:rsidRPr="00A7447C" w:rsidRDefault="00735196" w:rsidP="00190E6F">
            <w:pPr>
              <w:pStyle w:val="Prrafodelista"/>
              <w:numPr>
                <w:ilvl w:val="0"/>
                <w:numId w:val="7"/>
              </w:numPr>
              <w:ind w:left="317" w:hanging="283"/>
              <w:rPr>
                <w:bCs/>
                <w:lang w:val="es-ES"/>
              </w:rPr>
            </w:pPr>
            <w:r w:rsidRPr="00A7447C">
              <w:rPr>
                <w:bCs/>
                <w:lang w:val="es-ES"/>
              </w:rPr>
              <w:t>Docente y técnico docente.</w:t>
            </w:r>
          </w:p>
          <w:p w:rsidR="00735196" w:rsidRPr="00A7447C" w:rsidRDefault="00735196" w:rsidP="00190E6F">
            <w:pPr>
              <w:pStyle w:val="Prrafodelista"/>
              <w:numPr>
                <w:ilvl w:val="0"/>
                <w:numId w:val="7"/>
              </w:numPr>
              <w:ind w:left="317" w:hanging="283"/>
              <w:rPr>
                <w:bCs/>
                <w:lang w:val="es-ES"/>
              </w:rPr>
            </w:pPr>
            <w:r w:rsidRPr="00A7447C">
              <w:rPr>
                <w:bCs/>
                <w:lang w:val="es-ES"/>
              </w:rPr>
              <w:t>Con funciones de dirección.</w:t>
            </w:r>
          </w:p>
          <w:p w:rsidR="00283A2C" w:rsidRPr="00A7447C" w:rsidRDefault="00735196" w:rsidP="00190E6F">
            <w:pPr>
              <w:pStyle w:val="Prrafodelista"/>
              <w:numPr>
                <w:ilvl w:val="0"/>
                <w:numId w:val="7"/>
              </w:numPr>
              <w:ind w:left="317" w:hanging="283"/>
            </w:pPr>
            <w:r w:rsidRPr="00A7447C">
              <w:rPr>
                <w:bCs/>
                <w:lang w:val="es-ES"/>
              </w:rPr>
              <w:t>Con funciones de supervisión.</w:t>
            </w:r>
          </w:p>
        </w:tc>
      </w:tr>
      <w:tr w:rsidR="00AD24E1" w:rsidTr="00A7447C">
        <w:trPr>
          <w:trHeight w:val="587"/>
        </w:trPr>
        <w:tc>
          <w:tcPr>
            <w:tcW w:w="1980" w:type="dxa"/>
            <w:shd w:val="clear" w:color="auto" w:fill="E2EFD9" w:themeFill="accent6" w:themeFillTint="33"/>
            <w:vAlign w:val="center"/>
          </w:tcPr>
          <w:p w:rsidR="00AD24E1" w:rsidRPr="00A7447C" w:rsidRDefault="00AD24E1" w:rsidP="00232060">
            <w:pPr>
              <w:rPr>
                <w:color w:val="1F3864" w:themeColor="accent5" w:themeShade="80"/>
              </w:rPr>
            </w:pPr>
            <w:r w:rsidRPr="00A7447C">
              <w:rPr>
                <w:color w:val="1F3864" w:themeColor="accent5" w:themeShade="80"/>
              </w:rPr>
              <w:t>Categoría</w:t>
            </w:r>
          </w:p>
        </w:tc>
        <w:tc>
          <w:tcPr>
            <w:tcW w:w="9214" w:type="dxa"/>
            <w:vAlign w:val="center"/>
          </w:tcPr>
          <w:p w:rsidR="00AD24E1" w:rsidRPr="00A7447C" w:rsidRDefault="00947E89" w:rsidP="001169D6">
            <w:r w:rsidRPr="00A7447C">
              <w:t>Admisión.</w:t>
            </w:r>
          </w:p>
        </w:tc>
      </w:tr>
      <w:tr w:rsidR="00283A2C" w:rsidTr="00A7447C">
        <w:trPr>
          <w:trHeight w:val="587"/>
        </w:trPr>
        <w:tc>
          <w:tcPr>
            <w:tcW w:w="1980" w:type="dxa"/>
            <w:shd w:val="clear" w:color="auto" w:fill="E2EFD9" w:themeFill="accent6" w:themeFillTint="33"/>
            <w:vAlign w:val="center"/>
          </w:tcPr>
          <w:p w:rsidR="00283A2C" w:rsidRPr="00A7447C" w:rsidRDefault="00283A2C" w:rsidP="00283A2C">
            <w:pPr>
              <w:rPr>
                <w:color w:val="1F3864" w:themeColor="accent5" w:themeShade="80"/>
              </w:rPr>
            </w:pPr>
            <w:r w:rsidRPr="00A7447C">
              <w:rPr>
                <w:color w:val="1F3864" w:themeColor="accent5" w:themeShade="80"/>
              </w:rPr>
              <w:t>Alcances de los resultados</w:t>
            </w:r>
          </w:p>
        </w:tc>
        <w:tc>
          <w:tcPr>
            <w:tcW w:w="9214" w:type="dxa"/>
            <w:vAlign w:val="center"/>
          </w:tcPr>
          <w:p w:rsidR="00283A2C" w:rsidRPr="00A7447C" w:rsidRDefault="006F0544" w:rsidP="00735196">
            <w:pPr>
              <w:pStyle w:val="Prrafodelista"/>
              <w:numPr>
                <w:ilvl w:val="0"/>
                <w:numId w:val="2"/>
              </w:numPr>
              <w:ind w:left="317" w:hanging="283"/>
            </w:pPr>
            <w:r w:rsidRPr="00A7447C">
              <w:t>Para los sustentantes: D</w:t>
            </w:r>
            <w:r w:rsidR="00283A2C" w:rsidRPr="00A7447C">
              <w:t xml:space="preserve">iagnóstico </w:t>
            </w:r>
            <w:r w:rsidR="00426081" w:rsidRPr="00A7447C">
              <w:t xml:space="preserve">individual </w:t>
            </w:r>
            <w:r w:rsidR="00C627D5" w:rsidRPr="00A7447C">
              <w:t>en cada una de las cinco dimensiones en que se organizan l</w:t>
            </w:r>
            <w:r w:rsidR="00283A2C" w:rsidRPr="00A7447C">
              <w:t>as</w:t>
            </w:r>
            <w:r w:rsidR="00735196" w:rsidRPr="00A7447C">
              <w:t xml:space="preserve"> habilidades </w:t>
            </w:r>
            <w:r w:rsidR="00426081" w:rsidRPr="00A7447C">
              <w:t xml:space="preserve">socioemocionales </w:t>
            </w:r>
            <w:r w:rsidR="00C627D5" w:rsidRPr="00A7447C">
              <w:t>que valora el instrumento:</w:t>
            </w:r>
            <w:r w:rsidR="00735196" w:rsidRPr="00A7447C">
              <w:t xml:space="preserve"> a</w:t>
            </w:r>
            <w:r w:rsidR="007770A6" w:rsidRPr="00A7447C">
              <w:t>u</w:t>
            </w:r>
            <w:r w:rsidR="00735196" w:rsidRPr="00A7447C">
              <w:t>to</w:t>
            </w:r>
            <w:r w:rsidR="007770A6" w:rsidRPr="00A7447C">
              <w:t>-</w:t>
            </w:r>
            <w:r w:rsidR="00735196" w:rsidRPr="00A7447C">
              <w:t>conciencia</w:t>
            </w:r>
            <w:r w:rsidR="007770A6" w:rsidRPr="00A7447C">
              <w:t xml:space="preserve"> emocional, auto</w:t>
            </w:r>
            <w:r w:rsidR="00426081" w:rsidRPr="00A7447C">
              <w:t xml:space="preserve">-gestión, conciencia social, habilidades para relacionarse y toma de decisiones responsable. </w:t>
            </w:r>
          </w:p>
          <w:p w:rsidR="006F0544" w:rsidRPr="00A7447C" w:rsidRDefault="006F0544" w:rsidP="00C627D5">
            <w:pPr>
              <w:pStyle w:val="Prrafodelista"/>
              <w:numPr>
                <w:ilvl w:val="0"/>
                <w:numId w:val="2"/>
              </w:numPr>
              <w:ind w:left="317" w:hanging="283"/>
            </w:pPr>
            <w:r w:rsidRPr="00A7447C">
              <w:t>Para las autoridades educativas</w:t>
            </w:r>
            <w:r w:rsidR="00C627D5" w:rsidRPr="00A7447C">
              <w:t xml:space="preserve"> federales</w:t>
            </w:r>
            <w:r w:rsidRPr="00A7447C">
              <w:t xml:space="preserve">: </w:t>
            </w:r>
            <w:r w:rsidR="00426081" w:rsidRPr="00A7447C">
              <w:t>Diagnóstico</w:t>
            </w:r>
            <w:r w:rsidR="00C627D5" w:rsidRPr="00A7447C">
              <w:t>s</w:t>
            </w:r>
            <w:r w:rsidR="00426081" w:rsidRPr="00A7447C">
              <w:t xml:space="preserve"> </w:t>
            </w:r>
            <w:r w:rsidR="00C627D5" w:rsidRPr="00A7447C">
              <w:t xml:space="preserve">a nivel nacional sobre habilidades socioemocionales en la población objetivo por figura, nivel y modalidad educativa, con la </w:t>
            </w:r>
            <w:r w:rsidR="00426081" w:rsidRPr="00A7447C">
              <w:t>identifica</w:t>
            </w:r>
            <w:r w:rsidR="00C627D5" w:rsidRPr="00A7447C">
              <w:t xml:space="preserve">ción de </w:t>
            </w:r>
            <w:r w:rsidR="00426081" w:rsidRPr="00A7447C">
              <w:t>p</w:t>
            </w:r>
            <w:r w:rsidRPr="00A7447C">
              <w:t>atrones de fortalezas y áreas de oportunidad</w:t>
            </w:r>
            <w:r w:rsidR="00426081" w:rsidRPr="00A7447C">
              <w:t xml:space="preserve"> </w:t>
            </w:r>
            <w:r w:rsidR="00190E6F" w:rsidRPr="00A7447C">
              <w:t xml:space="preserve">por cada </w:t>
            </w:r>
            <w:r w:rsidR="00426081" w:rsidRPr="00A7447C">
              <w:t xml:space="preserve">una de las cinco dimensiones </w:t>
            </w:r>
            <w:r w:rsidR="00190E6F" w:rsidRPr="00A7447C">
              <w:t>en las que se organiza el instrumento y para cada una de las 46 habilidades</w:t>
            </w:r>
            <w:r w:rsidRPr="00A7447C">
              <w:t xml:space="preserve">.  </w:t>
            </w:r>
          </w:p>
          <w:p w:rsidR="00C627D5" w:rsidRPr="00A7447C" w:rsidRDefault="00C627D5" w:rsidP="00190E6F">
            <w:pPr>
              <w:pStyle w:val="Prrafodelista"/>
              <w:numPr>
                <w:ilvl w:val="0"/>
                <w:numId w:val="2"/>
              </w:numPr>
              <w:ind w:left="317" w:hanging="283"/>
            </w:pPr>
            <w:r w:rsidRPr="00A7447C">
              <w:t>Para las autoridades locales: Diagnóstico</w:t>
            </w:r>
            <w:r w:rsidR="001169D6" w:rsidRPr="00A7447C">
              <w:t>s</w:t>
            </w:r>
            <w:r w:rsidRPr="00A7447C">
              <w:t xml:space="preserve"> </w:t>
            </w:r>
            <w:r w:rsidR="001169D6" w:rsidRPr="00A7447C">
              <w:t xml:space="preserve">locales </w:t>
            </w:r>
            <w:r w:rsidRPr="00A7447C">
              <w:t>sobre habilidades socioemocionales en la población objetivo</w:t>
            </w:r>
            <w:r w:rsidR="001169D6" w:rsidRPr="00A7447C">
              <w:t xml:space="preserve"> por figura, nivel y modalidad educativa</w:t>
            </w:r>
            <w:r w:rsidRPr="00A7447C">
              <w:t xml:space="preserve">, con la identificación de patrones de fortalezas y áreas de oportunidad </w:t>
            </w:r>
            <w:r w:rsidR="00190E6F" w:rsidRPr="00A7447C">
              <w:t xml:space="preserve">por cada una de las cinco dimensiones en las que se organiza el instrumento y para cada una de las 46 habilidades. </w:t>
            </w:r>
          </w:p>
        </w:tc>
      </w:tr>
      <w:tr w:rsidR="00283A2C" w:rsidTr="00A7447C">
        <w:trPr>
          <w:trHeight w:val="587"/>
        </w:trPr>
        <w:tc>
          <w:tcPr>
            <w:tcW w:w="1980" w:type="dxa"/>
            <w:shd w:val="clear" w:color="auto" w:fill="E2EFD9" w:themeFill="accent6" w:themeFillTint="33"/>
            <w:vAlign w:val="center"/>
          </w:tcPr>
          <w:p w:rsidR="00283A2C" w:rsidRPr="00A7447C" w:rsidRDefault="00283A2C" w:rsidP="005A0D96">
            <w:pPr>
              <w:rPr>
                <w:color w:val="1F3864" w:themeColor="accent5" w:themeShade="80"/>
              </w:rPr>
            </w:pPr>
            <w:r w:rsidRPr="00A7447C">
              <w:rPr>
                <w:color w:val="1F3864" w:themeColor="accent5" w:themeShade="80"/>
              </w:rPr>
              <w:t>Uso de los resultados</w:t>
            </w:r>
          </w:p>
        </w:tc>
        <w:tc>
          <w:tcPr>
            <w:tcW w:w="9214" w:type="dxa"/>
            <w:vAlign w:val="center"/>
          </w:tcPr>
          <w:p w:rsidR="00283A2C" w:rsidRDefault="006F0544" w:rsidP="006F0544">
            <w:r>
              <w:t>Emisión de recomendaciones sobre los contenidos necesarios a considerar en acciones de formación continua de acuerdo con las áre</w:t>
            </w:r>
            <w:r w:rsidR="001169D6">
              <w:t xml:space="preserve">as de oportunidad identificadas, con el fin de fortalecer las habilidades socioemocionales en la población objetivo, </w:t>
            </w:r>
            <w:r w:rsidR="001169D6" w:rsidRPr="00A7447C">
              <w:t>por figura, nivel y modalidad educativa.</w:t>
            </w:r>
          </w:p>
        </w:tc>
      </w:tr>
      <w:tr w:rsidR="00AD24E1" w:rsidTr="00A7447C">
        <w:trPr>
          <w:trHeight w:val="587"/>
        </w:trPr>
        <w:tc>
          <w:tcPr>
            <w:tcW w:w="1980" w:type="dxa"/>
            <w:shd w:val="clear" w:color="auto" w:fill="E2EFD9" w:themeFill="accent6" w:themeFillTint="33"/>
            <w:vAlign w:val="center"/>
          </w:tcPr>
          <w:p w:rsidR="00AD24E1" w:rsidRPr="00A7447C" w:rsidRDefault="00AD24E1" w:rsidP="006F0544">
            <w:pPr>
              <w:rPr>
                <w:color w:val="1F3864" w:themeColor="accent5" w:themeShade="80"/>
              </w:rPr>
            </w:pPr>
            <w:r w:rsidRPr="00A7447C">
              <w:rPr>
                <w:color w:val="1F3864" w:themeColor="accent5" w:themeShade="80"/>
              </w:rPr>
              <w:t>Impacto</w:t>
            </w:r>
          </w:p>
        </w:tc>
        <w:tc>
          <w:tcPr>
            <w:tcW w:w="9214" w:type="dxa"/>
            <w:vAlign w:val="center"/>
          </w:tcPr>
          <w:p w:rsidR="00AD24E1" w:rsidRDefault="006F0544" w:rsidP="00406A38">
            <w:r>
              <w:t>Medio</w:t>
            </w:r>
            <w:r w:rsidR="001169D6">
              <w:t>.</w:t>
            </w:r>
            <w:r w:rsidR="00AD24E1">
              <w:t xml:space="preserve"> </w:t>
            </w:r>
            <w:r w:rsidR="001169D6">
              <w:t>A</w:t>
            </w:r>
            <w:r w:rsidR="00AD24E1">
              <w:t xml:space="preserve"> partir de sus resultados se</w:t>
            </w:r>
            <w:r>
              <w:t xml:space="preserve"> emiten recomendaciones sobre estrategias y contenidos formativos que fortalezcan las habilidades socioemocionales en los docentes, directivos y supervisores</w:t>
            </w:r>
            <w:r w:rsidR="001169D6">
              <w:t xml:space="preserve"> del país</w:t>
            </w:r>
            <w:r w:rsidR="00AD24E1">
              <w:t>.</w:t>
            </w:r>
            <w:r w:rsidR="00406A38">
              <w:t xml:space="preserve"> </w:t>
            </w:r>
            <w:r w:rsidR="00406A38" w:rsidRPr="00406A38">
              <w:rPr>
                <w:highlight w:val="cyan"/>
              </w:rPr>
              <w:t>En general el impacto será alto</w:t>
            </w:r>
          </w:p>
        </w:tc>
      </w:tr>
      <w:tr w:rsidR="00AD24E1" w:rsidTr="00A7447C">
        <w:trPr>
          <w:trHeight w:val="587"/>
        </w:trPr>
        <w:tc>
          <w:tcPr>
            <w:tcW w:w="1980" w:type="dxa"/>
            <w:shd w:val="clear" w:color="auto" w:fill="E2EFD9" w:themeFill="accent6" w:themeFillTint="33"/>
            <w:vAlign w:val="center"/>
          </w:tcPr>
          <w:p w:rsidR="00AD24E1" w:rsidRPr="00A7447C" w:rsidRDefault="00AD24E1" w:rsidP="005A0D96">
            <w:pPr>
              <w:rPr>
                <w:color w:val="1F3864" w:themeColor="accent5" w:themeShade="80"/>
              </w:rPr>
            </w:pPr>
            <w:r w:rsidRPr="00A7447C">
              <w:rPr>
                <w:color w:val="1F3864" w:themeColor="accent5" w:themeShade="80"/>
              </w:rPr>
              <w:t>Sensibilidad a la práctica</w:t>
            </w:r>
          </w:p>
        </w:tc>
        <w:tc>
          <w:tcPr>
            <w:tcW w:w="9214" w:type="dxa"/>
            <w:vAlign w:val="center"/>
          </w:tcPr>
          <w:p w:rsidR="00AD24E1" w:rsidRDefault="00AD24E1" w:rsidP="00C325E4">
            <w:r>
              <w:t>Alta</w:t>
            </w:r>
            <w:r w:rsidR="001169D6">
              <w:t xml:space="preserve">. Las afirmaciones a valorar por parte del sustentante están adaptadas a </w:t>
            </w:r>
            <w:r w:rsidR="006F0544">
              <w:t>l</w:t>
            </w:r>
            <w:r w:rsidR="001169D6">
              <w:t xml:space="preserve">os perfiles profesionales correspondientes, </w:t>
            </w:r>
            <w:r w:rsidR="00C325E4">
              <w:t xml:space="preserve">a </w:t>
            </w:r>
            <w:r w:rsidR="001169D6">
              <w:t xml:space="preserve">fin de que los sustentantes se sientan identificados </w:t>
            </w:r>
            <w:r w:rsidR="00C325E4">
              <w:t>con e</w:t>
            </w:r>
            <w:r w:rsidR="001169D6">
              <w:t>l tipo de prácticas, decisiones, relaciones y situaciones a las que se hace referencia.</w:t>
            </w:r>
          </w:p>
        </w:tc>
      </w:tr>
      <w:tr w:rsidR="00283A2C" w:rsidTr="00A7447C">
        <w:trPr>
          <w:trHeight w:val="475"/>
        </w:trPr>
        <w:tc>
          <w:tcPr>
            <w:tcW w:w="1980" w:type="dxa"/>
            <w:shd w:val="clear" w:color="auto" w:fill="E2EFD9" w:themeFill="accent6" w:themeFillTint="33"/>
            <w:vAlign w:val="center"/>
          </w:tcPr>
          <w:p w:rsidR="00283A2C" w:rsidRPr="00A7447C" w:rsidRDefault="00283A2C" w:rsidP="005A0D96">
            <w:pPr>
              <w:rPr>
                <w:color w:val="1F3864" w:themeColor="accent5" w:themeShade="80"/>
              </w:rPr>
            </w:pPr>
            <w:r w:rsidRPr="00A7447C">
              <w:rPr>
                <w:color w:val="1F3864" w:themeColor="accent5" w:themeShade="80"/>
              </w:rPr>
              <w:t>Cobertura</w:t>
            </w:r>
          </w:p>
        </w:tc>
        <w:tc>
          <w:tcPr>
            <w:tcW w:w="9214" w:type="dxa"/>
            <w:vAlign w:val="center"/>
          </w:tcPr>
          <w:p w:rsidR="00283A2C" w:rsidRDefault="00283A2C" w:rsidP="006F0544">
            <w:r>
              <w:t>Nacional</w:t>
            </w:r>
            <w:r w:rsidR="00C325E4">
              <w:t>.</w:t>
            </w:r>
          </w:p>
        </w:tc>
      </w:tr>
      <w:tr w:rsidR="007B3B46" w:rsidTr="00A7447C">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rsidR="007B3B46" w:rsidRPr="00A7447C" w:rsidRDefault="007B3B46" w:rsidP="007B3B46">
            <w:pPr>
              <w:jc w:val="center"/>
              <w:rPr>
                <w:color w:val="1F3864" w:themeColor="accent5" w:themeShade="80"/>
              </w:rPr>
            </w:pPr>
            <w:r w:rsidRPr="00A7447C">
              <w:rPr>
                <w:color w:val="1F3864" w:themeColor="accent5" w:themeShade="80"/>
              </w:rPr>
              <w:lastRenderedPageBreak/>
              <w:t>Rubro</w:t>
            </w:r>
          </w:p>
        </w:tc>
        <w:tc>
          <w:tcPr>
            <w:tcW w:w="9214" w:type="dxa"/>
            <w:shd w:val="clear" w:color="auto" w:fill="E2EFD9" w:themeFill="accent6" w:themeFillTint="33"/>
            <w:vAlign w:val="center"/>
          </w:tcPr>
          <w:p w:rsidR="007B3B46" w:rsidRPr="007B3B46" w:rsidRDefault="007B3B46" w:rsidP="007B3B46">
            <w:pPr>
              <w:jc w:val="center"/>
            </w:pPr>
            <w:r w:rsidRPr="00A7447C">
              <w:rPr>
                <w:color w:val="1F3864" w:themeColor="accent5" w:themeShade="80"/>
              </w:rPr>
              <w:t>Descripción</w:t>
            </w:r>
          </w:p>
        </w:tc>
      </w:tr>
      <w:tr w:rsidR="00A7447C" w:rsidTr="00A7447C">
        <w:tblPrEx>
          <w:tblBorders>
            <w:insideH w:val="none" w:sz="0" w:space="0" w:color="auto"/>
            <w:insideV w:val="none" w:sz="0" w:space="0" w:color="auto"/>
          </w:tblBorders>
        </w:tblPrEx>
        <w:trPr>
          <w:trHeight w:val="587"/>
        </w:trPr>
        <w:tc>
          <w:tcPr>
            <w:tcW w:w="1980" w:type="dxa"/>
            <w:tcBorders>
              <w:bottom w:val="single" w:sz="4" w:space="0" w:color="auto"/>
              <w:right w:val="single" w:sz="4" w:space="0" w:color="auto"/>
            </w:tcBorders>
            <w:shd w:val="clear" w:color="auto" w:fill="E2EFD9" w:themeFill="accent6" w:themeFillTint="33"/>
            <w:vAlign w:val="center"/>
          </w:tcPr>
          <w:p w:rsidR="00A7447C" w:rsidRPr="00A7447C" w:rsidRDefault="00A7447C" w:rsidP="007B3B46">
            <w:pPr>
              <w:rPr>
                <w:color w:val="1F3864" w:themeColor="accent5" w:themeShade="80"/>
              </w:rPr>
            </w:pPr>
          </w:p>
        </w:tc>
        <w:tc>
          <w:tcPr>
            <w:tcW w:w="9214" w:type="dxa"/>
            <w:tcBorders>
              <w:left w:val="single" w:sz="4" w:space="0" w:color="auto"/>
              <w:bottom w:val="single" w:sz="4" w:space="0" w:color="auto"/>
            </w:tcBorders>
            <w:vAlign w:val="center"/>
          </w:tcPr>
          <w:p w:rsidR="00A7447C" w:rsidRDefault="00A7447C" w:rsidP="00A7447C"/>
        </w:tc>
      </w:tr>
      <w:tr w:rsidR="007B3B46"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rsidR="007B3B46" w:rsidRDefault="00947E89" w:rsidP="00A7447C">
            <w:r>
              <w:t>Prueba objetiva</w:t>
            </w:r>
          </w:p>
        </w:tc>
      </w:tr>
      <w:tr w:rsidR="007B3B46" w:rsidTr="00A7447C">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rsidR="007B3B46" w:rsidRDefault="007B3B46" w:rsidP="00C325E4">
            <w:r>
              <w:t xml:space="preserve">Contiene 46 ítems que consisten en afirmaciones </w:t>
            </w:r>
            <w:r w:rsidR="00C325E4">
              <w:t>asociadas a</w:t>
            </w:r>
            <w:r>
              <w:t xml:space="preserve">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Las cuatro categorías son: 1) casi nunca, 2) algunas veces, 3) con frecuencia, y 4) casi siempre.</w:t>
            </w:r>
          </w:p>
        </w:tc>
      </w:tr>
      <w:tr w:rsidR="007B3B46"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rsidR="007B3B46" w:rsidRDefault="007B3B46" w:rsidP="007B3B46">
            <w:r w:rsidRPr="00A7447C">
              <w:rPr>
                <w:highlight w:val="cyan"/>
              </w:rPr>
              <w:t>Por definir.</w:t>
            </w:r>
            <w:r>
              <w:t xml:space="preserve"> </w:t>
            </w:r>
          </w:p>
        </w:tc>
      </w:tr>
      <w:tr w:rsidR="007B3B46"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rsidR="007B3B46" w:rsidRDefault="007B3B46" w:rsidP="007B3B46">
            <w:r>
              <w:t>Segundo factor o etapa de la evaluación diagnóstica.</w:t>
            </w:r>
          </w:p>
        </w:tc>
      </w:tr>
      <w:tr w:rsidR="007B3B46" w:rsidTr="00A7447C">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rsidR="007B3B46" w:rsidRDefault="007B3B46" w:rsidP="007B3B46">
            <w:r>
              <w:t xml:space="preserve">En línea. </w:t>
            </w:r>
          </w:p>
        </w:tc>
      </w:tr>
      <w:tr w:rsidR="007B3B46" w:rsidTr="00A7447C">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rsidR="007B3B46" w:rsidRDefault="007B3B46" w:rsidP="007B3B46">
            <w:r>
              <w:t>Nota: Se definirá después del piloteo.</w:t>
            </w:r>
          </w:p>
        </w:tc>
      </w:tr>
      <w:tr w:rsidR="007B3B46" w:rsidTr="00A7447C">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rsidR="007B3B46" w:rsidRDefault="007B3B46" w:rsidP="007B3B46">
            <w:r>
              <w:t>Una</w:t>
            </w:r>
          </w:p>
        </w:tc>
      </w:tr>
      <w:tr w:rsidR="007B3B46"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A7447C">
            <w:pPr>
              <w:rPr>
                <w:color w:val="1F3864" w:themeColor="accent5" w:themeShade="80"/>
              </w:rPr>
            </w:pPr>
            <w:r w:rsidRPr="00A7447C">
              <w:rPr>
                <w:color w:val="1F3864" w:themeColor="accent5" w:themeShade="80"/>
              </w:rPr>
              <w:t xml:space="preserve">Longitud </w:t>
            </w:r>
            <w:r w:rsidR="00A7447C" w:rsidRPr="00A7447C">
              <w:rPr>
                <w:color w:val="1F3864" w:themeColor="accent5" w:themeShade="80"/>
              </w:rPr>
              <w:t>del instrumento</w:t>
            </w:r>
          </w:p>
        </w:tc>
        <w:tc>
          <w:tcPr>
            <w:tcW w:w="9214" w:type="dxa"/>
            <w:tcBorders>
              <w:top w:val="single" w:sz="4" w:space="0" w:color="auto"/>
              <w:left w:val="single" w:sz="4" w:space="0" w:color="auto"/>
              <w:bottom w:val="single" w:sz="4" w:space="0" w:color="auto"/>
            </w:tcBorders>
            <w:vAlign w:val="center"/>
          </w:tcPr>
          <w:p w:rsidR="007B3B46" w:rsidRDefault="007B3B46" w:rsidP="007B3B46">
            <w:r>
              <w:t xml:space="preserve">5 Áreas (dimensiones), 20 habilidades y 46 ítems. </w:t>
            </w:r>
          </w:p>
        </w:tc>
      </w:tr>
      <w:tr w:rsidR="007B3B46"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rsidR="007B3B46" w:rsidRDefault="007B3B46" w:rsidP="007B3B46">
            <w:r>
              <w:t>Ninguna.</w:t>
            </w:r>
          </w:p>
        </w:tc>
      </w:tr>
      <w:tr w:rsidR="007B3B46"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rsidR="007B3B46" w:rsidRDefault="00A7447C" w:rsidP="00A7447C">
            <w:r>
              <w:t>MDC</w:t>
            </w:r>
          </w:p>
        </w:tc>
      </w:tr>
      <w:tr w:rsidR="007B3B46"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rsidR="007B3B46" w:rsidRPr="00A7447C" w:rsidRDefault="007B3B46" w:rsidP="007B3B46">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rsidR="007B3B46" w:rsidRDefault="0073033C" w:rsidP="00A7447C">
            <w:r w:rsidRPr="00A7447C">
              <w:t>Reporte individualizado por área.</w:t>
            </w:r>
            <w:r>
              <w:t xml:space="preserve"> </w:t>
            </w:r>
          </w:p>
        </w:tc>
      </w:tr>
    </w:tbl>
    <w:p w:rsidR="00392CE6" w:rsidRDefault="00392CE6" w:rsidP="00232060">
      <w:bookmarkStart w:id="0" w:name="_GoBack"/>
      <w:bookmarkEnd w:id="0"/>
    </w:p>
    <w:sectPr w:rsidR="00392CE6" w:rsidSect="00232060">
      <w:pgSz w:w="12240" w:h="15840"/>
      <w:pgMar w:top="1440" w:right="758"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0E233C"/>
    <w:multiLevelType w:val="hybridMultilevel"/>
    <w:tmpl w:val="D632D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4">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5">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96"/>
    <w:rsid w:val="001169D6"/>
    <w:rsid w:val="00190E6F"/>
    <w:rsid w:val="002064C2"/>
    <w:rsid w:val="00232060"/>
    <w:rsid w:val="00283A2C"/>
    <w:rsid w:val="00380D1A"/>
    <w:rsid w:val="00392CE6"/>
    <w:rsid w:val="00406A38"/>
    <w:rsid w:val="00426081"/>
    <w:rsid w:val="004A0EA3"/>
    <w:rsid w:val="005A0D96"/>
    <w:rsid w:val="006F0544"/>
    <w:rsid w:val="007051F3"/>
    <w:rsid w:val="0073033C"/>
    <w:rsid w:val="00735196"/>
    <w:rsid w:val="007770A6"/>
    <w:rsid w:val="007B3B46"/>
    <w:rsid w:val="007B7608"/>
    <w:rsid w:val="00947E89"/>
    <w:rsid w:val="00A7447C"/>
    <w:rsid w:val="00AD24E1"/>
    <w:rsid w:val="00C325E4"/>
    <w:rsid w:val="00C627D5"/>
    <w:rsid w:val="00CB3065"/>
    <w:rsid w:val="00E8690F"/>
    <w:rsid w:val="00F03027"/>
    <w:rsid w:val="00F66B8D"/>
    <w:rsid w:val="00FE0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Ruth Guevara</cp:lastModifiedBy>
  <cp:revision>3</cp:revision>
  <dcterms:created xsi:type="dcterms:W3CDTF">2019-12-19T22:45:00Z</dcterms:created>
  <dcterms:modified xsi:type="dcterms:W3CDTF">2019-12-19T22:55:00Z</dcterms:modified>
</cp:coreProperties>
</file>