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D4EFC" w14:textId="77777777" w:rsidR="0007371B" w:rsidRPr="00605393" w:rsidRDefault="0007371B" w:rsidP="000B3417">
      <w:pPr>
        <w:pStyle w:val="Ttulo"/>
        <w:spacing w:line="276" w:lineRule="auto"/>
        <w:jc w:val="center"/>
        <w:rPr>
          <w:rFonts w:ascii="Montserrat" w:eastAsia="Montserrat" w:hAnsi="Montserrat" w:cs="Montserrat"/>
          <w:b/>
          <w:spacing w:val="0"/>
          <w:kern w:val="0"/>
          <w:sz w:val="32"/>
          <w:szCs w:val="32"/>
          <w:lang w:val="es-MX"/>
        </w:rPr>
      </w:pPr>
      <w:r w:rsidRPr="00605393">
        <w:rPr>
          <w:rFonts w:ascii="Montserrat" w:eastAsia="Montserrat" w:hAnsi="Montserrat" w:cs="Montserrat"/>
          <w:b/>
          <w:spacing w:val="0"/>
          <w:kern w:val="0"/>
          <w:sz w:val="32"/>
          <w:szCs w:val="32"/>
          <w:lang w:val="es-MX"/>
        </w:rPr>
        <w:t>UNIDAD DEL SISTEMA PARA LA CARRERA DE LAS MAESTRAS Y LOS MAESTROS</w:t>
      </w:r>
    </w:p>
    <w:p w14:paraId="7634967E" w14:textId="012BE49E" w:rsidR="00E75CEF" w:rsidRPr="00605393" w:rsidRDefault="00E75CEF" w:rsidP="000B3417">
      <w:pPr>
        <w:pStyle w:val="Ttulo"/>
        <w:spacing w:line="276" w:lineRule="auto"/>
        <w:jc w:val="center"/>
        <w:rPr>
          <w:rFonts w:ascii="Montserrat" w:eastAsia="Montserrat" w:hAnsi="Montserrat" w:cs="Montserrat"/>
          <w:b/>
          <w:spacing w:val="0"/>
          <w:kern w:val="0"/>
          <w:sz w:val="22"/>
          <w:szCs w:val="22"/>
          <w:lang w:val="es-MX"/>
        </w:rPr>
      </w:pPr>
      <w:r w:rsidRPr="00605393">
        <w:rPr>
          <w:rFonts w:ascii="Montserrat" w:eastAsia="Montserrat" w:hAnsi="Montserrat" w:cs="Montserrat"/>
          <w:b/>
          <w:spacing w:val="0"/>
          <w:kern w:val="0"/>
          <w:sz w:val="22"/>
          <w:szCs w:val="22"/>
          <w:lang w:val="es-MX"/>
        </w:rPr>
        <w:t>MINUTA</w:t>
      </w:r>
      <w:r w:rsidR="0007371B" w:rsidRPr="00605393">
        <w:rPr>
          <w:rFonts w:ascii="Montserrat" w:eastAsia="Montserrat" w:hAnsi="Montserrat" w:cs="Montserrat"/>
          <w:b/>
          <w:spacing w:val="0"/>
          <w:kern w:val="0"/>
          <w:sz w:val="22"/>
          <w:szCs w:val="22"/>
          <w:lang w:val="es-MX"/>
        </w:rPr>
        <w:t xml:space="preserve"> DE LA SEGUNDA SESIÓN DE TRABAJO EQUIPO EXTERNO</w:t>
      </w:r>
    </w:p>
    <w:p w14:paraId="24E1B037" w14:textId="77777777" w:rsidR="00222B12" w:rsidRPr="00605393" w:rsidRDefault="00222B12" w:rsidP="000B3417">
      <w:pPr>
        <w:pStyle w:val="Subttulo"/>
        <w:spacing w:line="276" w:lineRule="auto"/>
        <w:jc w:val="right"/>
        <w:rPr>
          <w:rFonts w:ascii="Montserrat" w:eastAsia="Montserrat" w:hAnsi="Montserrat" w:cs="Montserrat"/>
          <w:color w:val="auto"/>
          <w:spacing w:val="0"/>
          <w:lang w:val="es-MX"/>
        </w:rPr>
      </w:pPr>
    </w:p>
    <w:p w14:paraId="5A7E6718" w14:textId="0BEE3268" w:rsidR="000C0C0C" w:rsidRPr="00605393" w:rsidRDefault="000C0C0C" w:rsidP="000B3417">
      <w:pPr>
        <w:pStyle w:val="Subttulo"/>
        <w:spacing w:line="276" w:lineRule="auto"/>
        <w:jc w:val="right"/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</w:pPr>
      <w:r w:rsidRPr="00605393"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  <w:t xml:space="preserve">LUGAR Y </w:t>
      </w:r>
      <w:r w:rsidR="001E208C" w:rsidRPr="00605393"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  <w:t>HORA</w:t>
      </w:r>
      <w:r w:rsidR="00882037" w:rsidRPr="00605393"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  <w:t>:</w:t>
      </w:r>
    </w:p>
    <w:p w14:paraId="1C44B0C9" w14:textId="77777777" w:rsidR="00605393" w:rsidRDefault="00882037" w:rsidP="00605393">
      <w:pPr>
        <w:pStyle w:val="Subttulo"/>
        <w:spacing w:after="0" w:line="276" w:lineRule="auto"/>
        <w:jc w:val="right"/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</w:pPr>
      <w:r w:rsidRPr="00605393"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  <w:t>Reunión: 0</w:t>
      </w:r>
      <w:r w:rsidR="00257905" w:rsidRPr="00605393"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  <w:t>7</w:t>
      </w:r>
      <w:r w:rsidRPr="00605393">
        <w:rPr>
          <w:rFonts w:ascii="Montserrat" w:eastAsia="Montserrat" w:hAnsi="Montserrat" w:cs="Montserrat"/>
          <w:b/>
          <w:color w:val="5A5A5A"/>
          <w:spacing w:val="0"/>
          <w:lang w:val="es-MX" w:eastAsia="es-MX"/>
        </w:rPr>
        <w:t xml:space="preserve"> de octubre de 2019</w:t>
      </w:r>
    </w:p>
    <w:p w14:paraId="19968585" w14:textId="1957E788" w:rsidR="00882037" w:rsidRPr="00605393" w:rsidRDefault="00882037" w:rsidP="00605393">
      <w:pPr>
        <w:pStyle w:val="Subttulo"/>
        <w:spacing w:after="0" w:line="276" w:lineRule="auto"/>
        <w:jc w:val="right"/>
        <w:rPr>
          <w:rFonts w:ascii="Montserrat" w:eastAsia="Montserrat" w:hAnsi="Montserrat" w:cs="Montserrat"/>
          <w:lang w:val="es-MX"/>
        </w:rPr>
      </w:pPr>
      <w:r w:rsidRPr="00605393">
        <w:rPr>
          <w:rFonts w:ascii="Montserrat" w:eastAsia="Montserrat" w:hAnsi="Montserrat" w:cs="Montserrat"/>
          <w:lang w:val="es-MX"/>
        </w:rPr>
        <w:t>Pri</w:t>
      </w:r>
      <w:r w:rsidR="002A40FA" w:rsidRPr="00605393">
        <w:rPr>
          <w:rFonts w:ascii="Montserrat" w:eastAsia="Montserrat" w:hAnsi="Montserrat" w:cs="Montserrat"/>
          <w:lang w:val="es-MX"/>
        </w:rPr>
        <w:t>mer piso, Sala 1, 11:</w:t>
      </w:r>
      <w:r w:rsidR="0007371B" w:rsidRPr="00605393">
        <w:rPr>
          <w:rFonts w:ascii="Montserrat" w:eastAsia="Montserrat" w:hAnsi="Montserrat" w:cs="Montserrat"/>
          <w:lang w:val="es-MX"/>
        </w:rPr>
        <w:t>20</w:t>
      </w:r>
      <w:r w:rsidRPr="00605393">
        <w:rPr>
          <w:rFonts w:ascii="Montserrat" w:eastAsia="Montserrat" w:hAnsi="Montserrat" w:cs="Montserrat"/>
          <w:lang w:val="es-MX"/>
        </w:rPr>
        <w:t xml:space="preserve"> </w:t>
      </w:r>
      <w:proofErr w:type="spellStart"/>
      <w:r w:rsidRPr="00605393">
        <w:rPr>
          <w:rFonts w:ascii="Montserrat" w:eastAsia="Montserrat" w:hAnsi="Montserrat" w:cs="Montserrat"/>
          <w:lang w:val="es-MX"/>
        </w:rPr>
        <w:t>hrs</w:t>
      </w:r>
      <w:proofErr w:type="spellEnd"/>
      <w:r w:rsidR="00605393">
        <w:rPr>
          <w:rFonts w:ascii="Montserrat" w:eastAsia="Montserrat" w:hAnsi="Montserrat" w:cs="Montserrat"/>
          <w:lang w:val="es-MX"/>
        </w:rPr>
        <w:t>.</w:t>
      </w:r>
    </w:p>
    <w:p w14:paraId="3E8D0287" w14:textId="77777777" w:rsidR="00882037" w:rsidRPr="00605393" w:rsidRDefault="00882037" w:rsidP="002F01F4">
      <w:pPr>
        <w:spacing w:after="0" w:line="240" w:lineRule="auto"/>
        <w:jc w:val="right"/>
        <w:rPr>
          <w:rFonts w:ascii="Montserrat" w:eastAsia="Montserrat" w:hAnsi="Montserrat" w:cs="Montserrat"/>
          <w:lang w:val="es-MX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45"/>
        <w:gridCol w:w="6237"/>
      </w:tblGrid>
      <w:tr w:rsidR="00E75CEF" w:rsidRPr="00605393" w14:paraId="13F6EA4E" w14:textId="77777777" w:rsidTr="00882037"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A6CC42" w14:textId="77777777" w:rsidR="00E75CEF" w:rsidRPr="00605393" w:rsidRDefault="00E75CEF" w:rsidP="002F01F4">
            <w:pPr>
              <w:spacing w:after="0" w:line="240" w:lineRule="auto"/>
              <w:jc w:val="center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Asistentes</w:t>
            </w:r>
          </w:p>
        </w:tc>
      </w:tr>
      <w:tr w:rsidR="00F476DF" w:rsidRPr="00605393" w14:paraId="3D02B14B" w14:textId="77777777" w:rsidTr="00F476DF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5C26" w14:textId="5D8FFD35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>Ma. Isaura Prieto López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DEEB" w14:textId="77F1AFD2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Permanencia</w:t>
            </w:r>
            <w:proofErr w:type="spellEnd"/>
          </w:p>
        </w:tc>
      </w:tr>
      <w:tr w:rsidR="00F476DF" w:rsidRPr="00605393" w14:paraId="69C33C11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86583" w14:textId="0DF2F5C4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 xml:space="preserve">Francisco </w:t>
            </w:r>
            <w:proofErr w:type="spellStart"/>
            <w:r>
              <w:rPr>
                <w:rFonts w:ascii="Montserrat" w:eastAsia="Montserrat" w:hAnsi="Montserrat" w:cs="Montserrat"/>
              </w:rPr>
              <w:t>Deceano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Osorio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B0F34" w14:textId="3CCB1806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Promoción</w:t>
            </w:r>
            <w:proofErr w:type="spellEnd"/>
          </w:p>
        </w:tc>
      </w:tr>
      <w:tr w:rsidR="00F476DF" w:rsidRPr="005C315B" w14:paraId="643BBC98" w14:textId="77777777" w:rsidTr="008F112B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453E3" w14:textId="56658461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 xml:space="preserve">Octavio Díaz </w:t>
            </w:r>
            <w:proofErr w:type="spellStart"/>
            <w:r>
              <w:rPr>
                <w:rFonts w:ascii="Montserrat" w:eastAsia="Montserrat" w:hAnsi="Montserrat" w:cs="Montserrat"/>
              </w:rPr>
              <w:t>Aldret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2DAAC" w14:textId="0F947427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Dirección General de Ingreso y Reconocimiento</w:t>
            </w:r>
          </w:p>
        </w:tc>
      </w:tr>
      <w:tr w:rsidR="00F476DF" w:rsidRPr="005C315B" w14:paraId="481050DA" w14:textId="77777777" w:rsidTr="008F112B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F0854" w14:textId="4D38B9C2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>
              <w:rPr>
                <w:rFonts w:ascii="Montserrat" w:eastAsia="Montserrat" w:hAnsi="Montserrat" w:cs="Montserrat"/>
              </w:rPr>
              <w:t xml:space="preserve">Julio </w:t>
            </w:r>
            <w:proofErr w:type="spellStart"/>
            <w:r>
              <w:rPr>
                <w:rFonts w:ascii="Montserrat" w:eastAsia="Montserrat" w:hAnsi="Montserrat" w:cs="Montserrat"/>
              </w:rPr>
              <w:t>Elizarrarás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Andrade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7B0C" w14:textId="143B2D28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Dirección General de Planeación, Seguimiento y Administración</w:t>
            </w:r>
          </w:p>
        </w:tc>
      </w:tr>
      <w:tr w:rsidR="00F476DF" w:rsidRPr="005C315B" w14:paraId="5ECD91D6" w14:textId="77777777" w:rsidTr="008F112B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A9EB3" w14:textId="3D401DAA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Juan de Dios Rodríguez Cantón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71B43" w14:textId="5FBEDD32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Director General Adjunto para la Consolidación del SPD</w:t>
            </w:r>
          </w:p>
        </w:tc>
      </w:tr>
      <w:tr w:rsidR="00F476DF" w:rsidRPr="005C315B" w14:paraId="7F704144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96F0" w14:textId="3838AA38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proofErr w:type="spellStart"/>
            <w:r w:rsidRPr="00605393">
              <w:rPr>
                <w:rFonts w:ascii="Montserrat" w:eastAsia="Montserrat" w:hAnsi="Montserrat" w:cs="Montserrat"/>
                <w:lang w:val="es-MX"/>
              </w:rPr>
              <w:t>Cintya</w:t>
            </w:r>
            <w:proofErr w:type="spellEnd"/>
            <w:r w:rsidRPr="00605393">
              <w:rPr>
                <w:rFonts w:ascii="Montserrat" w:eastAsia="Montserrat" w:hAnsi="Montserrat" w:cs="Montserrat"/>
                <w:lang w:val="es-MX"/>
              </w:rPr>
              <w:t xml:space="preserve"> Esmeralda Saiz Calderón Gallegos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20A6" w14:textId="70E70520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Dirección General de Adjunta de Promoción en Educación Básica</w:t>
            </w:r>
          </w:p>
        </w:tc>
      </w:tr>
      <w:tr w:rsidR="00F476DF" w:rsidRPr="005C315B" w14:paraId="5B58A2BF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BA0D" w14:textId="69BC9435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F476DF">
              <w:rPr>
                <w:rFonts w:ascii="Montserrat" w:eastAsia="Montserrat" w:hAnsi="Montserrat" w:cs="Montserrat"/>
                <w:lang w:val="es-MX"/>
              </w:rPr>
              <w:t xml:space="preserve">Sócrates Muñiz Zafra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5160" w14:textId="028EB190" w:rsidR="00F476DF" w:rsidRPr="00605393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Dirección General de Adjunta de Sistemas de Información</w:t>
            </w:r>
          </w:p>
        </w:tc>
      </w:tr>
      <w:tr w:rsidR="00F476DF" w:rsidRPr="00F476DF" w14:paraId="269B6152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84F2D" w14:textId="010F65F7" w:rsidR="00F476DF" w:rsidRPr="00F476DF" w:rsidRDefault="00F476DF" w:rsidP="00F476DF">
            <w:pPr>
              <w:spacing w:after="0" w:line="240" w:lineRule="auto"/>
              <w:rPr>
                <w:rFonts w:ascii="Montserrat" w:eastAsia="Montserrat" w:hAnsi="Montserrat" w:cs="Montserrat"/>
                <w:lang w:val="es-MX"/>
              </w:rPr>
            </w:pPr>
            <w:r w:rsidRPr="00F476DF">
              <w:rPr>
                <w:rFonts w:ascii="Montserrat" w:eastAsia="Montserrat" w:hAnsi="Montserrat" w:cs="Montserrat"/>
                <w:lang w:val="es-MX"/>
              </w:rPr>
              <w:t xml:space="preserve">Olga Lidia </w:t>
            </w:r>
            <w:proofErr w:type="spellStart"/>
            <w:r w:rsidRPr="00F476DF">
              <w:rPr>
                <w:rFonts w:ascii="Montserrat" w:eastAsia="Montserrat" w:hAnsi="Montserrat" w:cs="Montserrat"/>
                <w:lang w:val="es-MX"/>
              </w:rPr>
              <w:t>Malvaez</w:t>
            </w:r>
            <w:proofErr w:type="spellEnd"/>
            <w:r w:rsidRPr="00F476DF">
              <w:rPr>
                <w:rFonts w:ascii="Montserrat" w:eastAsia="Montserrat" w:hAnsi="Montserrat" w:cs="Montserrat"/>
                <w:lang w:val="es-MX"/>
              </w:rPr>
              <w:t xml:space="preserve"> Sánchez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270BA" w14:textId="42F83611" w:rsidR="00F476DF" w:rsidRPr="00F476DF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Dirección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General de </w:t>
            </w:r>
            <w:proofErr w:type="spellStart"/>
            <w:r>
              <w:rPr>
                <w:rFonts w:ascii="Montserrat" w:eastAsia="Montserrat" w:hAnsi="Montserrat" w:cs="Montserrat"/>
              </w:rPr>
              <w:t>Permanencia</w:t>
            </w:r>
            <w:proofErr w:type="spellEnd"/>
          </w:p>
        </w:tc>
      </w:tr>
      <w:tr w:rsidR="00F476DF" w:rsidRPr="00F476DF" w14:paraId="6AE97CC0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140C9" w14:textId="00A778FD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María Guevara Vivero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F2920" w14:textId="5510D4DA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Equipo externo (Coordinadora)</w:t>
            </w:r>
          </w:p>
        </w:tc>
      </w:tr>
      <w:tr w:rsidR="00F476DF" w:rsidRPr="00F476DF" w14:paraId="397472B1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C092" w14:textId="33D93A2F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 xml:space="preserve">Luz Elena </w:t>
            </w:r>
            <w:proofErr w:type="spellStart"/>
            <w:r w:rsidRPr="00605393">
              <w:rPr>
                <w:rFonts w:ascii="Montserrat" w:eastAsia="Montserrat" w:hAnsi="Montserrat" w:cs="Montserrat"/>
                <w:lang w:val="es-MX"/>
              </w:rPr>
              <w:t>Aceff</w:t>
            </w:r>
            <w:proofErr w:type="spellEnd"/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6D63" w14:textId="01C28A2A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bookmarkStart w:id="0" w:name="OLE_LINK5"/>
            <w:bookmarkStart w:id="1" w:name="OLE_LINK6"/>
            <w:r w:rsidRPr="00605393">
              <w:rPr>
                <w:rFonts w:ascii="Montserrat" w:eastAsia="Montserrat" w:hAnsi="Montserrat" w:cs="Montserrat"/>
                <w:lang w:val="es-MX"/>
              </w:rPr>
              <w:t>Equipo externo</w:t>
            </w:r>
            <w:bookmarkEnd w:id="0"/>
            <w:bookmarkEnd w:id="1"/>
          </w:p>
        </w:tc>
      </w:tr>
      <w:tr w:rsidR="00F476DF" w:rsidRPr="00F476DF" w14:paraId="084D8CC1" w14:textId="77777777" w:rsidTr="00581474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B05D" w14:textId="2F99E05D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Carmen Veleros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C53C" w14:textId="1F3B0E01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Equipo externo</w:t>
            </w:r>
          </w:p>
        </w:tc>
      </w:tr>
      <w:tr w:rsidR="00F476DF" w:rsidRPr="00F476DF" w14:paraId="7FBE0A67" w14:textId="77777777" w:rsidTr="00581474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88A1" w14:textId="3D41131C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Ramsés Vázquez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F4B06" w14:textId="3794FE4E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Equipo externo</w:t>
            </w:r>
          </w:p>
        </w:tc>
      </w:tr>
      <w:tr w:rsidR="00F476DF" w:rsidRPr="00F476DF" w14:paraId="26937D43" w14:textId="77777777" w:rsidTr="00581474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220D5" w14:textId="0486E7AA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Adriana Felisa Chávez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5855" w14:textId="69ECBAD1" w:rsidR="00F476DF" w:rsidRPr="00222B12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Equipo externo</w:t>
            </w:r>
          </w:p>
        </w:tc>
      </w:tr>
      <w:tr w:rsidR="00F476DF" w:rsidRPr="00F476DF" w14:paraId="1FC1C5F4" w14:textId="77777777" w:rsidTr="00F476DF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938A7" w14:textId="46720F51" w:rsidR="00F476DF" w:rsidRPr="00F476DF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 xml:space="preserve">Eleonora Rubio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F12D1" w14:textId="39C7E4E1" w:rsidR="00F476DF" w:rsidRPr="00605393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Equipo externo</w:t>
            </w:r>
          </w:p>
        </w:tc>
      </w:tr>
      <w:tr w:rsidR="00F476DF" w:rsidRPr="00F476DF" w14:paraId="525790A9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3ECF1" w14:textId="20C276DC" w:rsidR="00F476DF" w:rsidRPr="00605393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Daniela Arenas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5C872" w14:textId="44A4565E" w:rsidR="00F476DF" w:rsidRPr="00605393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  <w:r w:rsidRPr="00605393">
              <w:rPr>
                <w:rFonts w:ascii="Montserrat" w:eastAsia="Montserrat" w:hAnsi="Montserrat" w:cs="Montserrat"/>
                <w:lang w:val="es-MX"/>
              </w:rPr>
              <w:t>Equipo externo</w:t>
            </w:r>
          </w:p>
        </w:tc>
      </w:tr>
      <w:tr w:rsidR="00F476DF" w:rsidRPr="00F476DF" w14:paraId="74656606" w14:textId="77777777" w:rsidTr="00882037"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575AB" w14:textId="76418253" w:rsidR="00F476DF" w:rsidRPr="00605393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FE587" w14:textId="4A31AABB" w:rsidR="00F476DF" w:rsidRPr="00605393" w:rsidRDefault="00F476DF" w:rsidP="00F476DF">
            <w:pPr>
              <w:spacing w:after="0" w:line="240" w:lineRule="auto"/>
              <w:rPr>
                <w:rFonts w:cstheme="minorHAnsi"/>
                <w:sz w:val="24"/>
                <w:szCs w:val="24"/>
                <w:lang w:val="es-MX"/>
              </w:rPr>
            </w:pPr>
          </w:p>
        </w:tc>
      </w:tr>
    </w:tbl>
    <w:p w14:paraId="332CAD72" w14:textId="77777777" w:rsidR="00222B12" w:rsidRDefault="00222B12" w:rsidP="00222B12">
      <w:pPr>
        <w:pStyle w:val="Ttulo1"/>
        <w:spacing w:before="0" w:line="276" w:lineRule="auto"/>
        <w:rPr>
          <w:rFonts w:asciiTheme="minorHAnsi" w:hAnsiTheme="minorHAnsi" w:cstheme="minorHAnsi"/>
          <w:sz w:val="24"/>
          <w:szCs w:val="24"/>
          <w:lang w:val="es-MX"/>
        </w:rPr>
      </w:pPr>
    </w:p>
    <w:p w14:paraId="5C05224A" w14:textId="31341DD1" w:rsidR="00AE10DA" w:rsidRPr="00F476DF" w:rsidRDefault="00E75CEF" w:rsidP="00222B12">
      <w:pPr>
        <w:pStyle w:val="Ttulo1"/>
        <w:spacing w:before="0" w:line="276" w:lineRule="auto"/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  <w:t>Objetivo de la reunión:</w:t>
      </w:r>
    </w:p>
    <w:p w14:paraId="4C0167CB" w14:textId="47792AAA" w:rsidR="00AE079B" w:rsidRPr="00F476DF" w:rsidRDefault="00117166" w:rsidP="00222B12">
      <w:pPr>
        <w:spacing w:line="276" w:lineRule="auto"/>
        <w:jc w:val="both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>Exposiciones de los avances en las actividades del equipo externo con la retroalimentación respectiva por parte de la Unidad,</w:t>
      </w:r>
      <w:r w:rsidR="00AE079B" w:rsidRPr="00F476DF">
        <w:rPr>
          <w:rFonts w:ascii="Montserrat" w:eastAsia="Montserrat" w:hAnsi="Montserrat" w:cs="Montserrat"/>
          <w:lang w:val="es-MX"/>
        </w:rPr>
        <w:t xml:space="preserve"> </w:t>
      </w:r>
      <w:r w:rsidRPr="00F476DF">
        <w:rPr>
          <w:rFonts w:ascii="Montserrat" w:eastAsia="Montserrat" w:hAnsi="Montserrat" w:cs="Montserrat"/>
          <w:lang w:val="es-MX"/>
        </w:rPr>
        <w:t>con el fin</w:t>
      </w:r>
      <w:r w:rsidR="00462D7F" w:rsidRPr="00F476DF">
        <w:rPr>
          <w:rFonts w:ascii="Montserrat" w:eastAsia="Montserrat" w:hAnsi="Montserrat" w:cs="Montserrat"/>
          <w:lang w:val="es-MX"/>
        </w:rPr>
        <w:t xml:space="preserve"> de </w:t>
      </w:r>
      <w:r w:rsidRPr="00F476DF">
        <w:rPr>
          <w:rFonts w:ascii="Montserrat" w:eastAsia="Montserrat" w:hAnsi="Montserrat" w:cs="Montserrat"/>
          <w:lang w:val="es-MX"/>
        </w:rPr>
        <w:t xml:space="preserve">continuar esclareciendo y delimitando el Sistema </w:t>
      </w:r>
      <w:r w:rsidRPr="00F476DF">
        <w:rPr>
          <w:rFonts w:ascii="Montserrat" w:eastAsia="Montserrat" w:hAnsi="Montserrat" w:cs="Montserrat"/>
          <w:highlight w:val="yellow"/>
          <w:lang w:val="es-MX"/>
        </w:rPr>
        <w:t xml:space="preserve">de </w:t>
      </w:r>
      <w:r w:rsidR="00F476DF" w:rsidRPr="00F476DF">
        <w:rPr>
          <w:rFonts w:ascii="Montserrat" w:eastAsia="Montserrat" w:hAnsi="Montserrat" w:cs="Montserrat"/>
          <w:highlight w:val="yellow"/>
          <w:lang w:val="es-MX"/>
        </w:rPr>
        <w:t>Apreciació</w:t>
      </w:r>
      <w:r w:rsidR="00F476DF">
        <w:rPr>
          <w:rFonts w:ascii="Montserrat" w:eastAsia="Montserrat" w:hAnsi="Montserrat" w:cs="Montserrat"/>
          <w:lang w:val="es-MX"/>
        </w:rPr>
        <w:t>n</w:t>
      </w:r>
      <w:r w:rsidRPr="00F476DF">
        <w:rPr>
          <w:rFonts w:ascii="Montserrat" w:eastAsia="Montserrat" w:hAnsi="Montserrat" w:cs="Montserrat"/>
          <w:lang w:val="es-MX"/>
        </w:rPr>
        <w:t xml:space="preserve"> de los procesos y figuras del Sistema de Carrera de las Maestras y los Maestros</w:t>
      </w:r>
      <w:r w:rsidR="00462D7F" w:rsidRPr="00F476DF">
        <w:rPr>
          <w:rFonts w:ascii="Montserrat" w:eastAsia="Montserrat" w:hAnsi="Montserrat" w:cs="Montserrat"/>
          <w:lang w:val="es-MX"/>
        </w:rPr>
        <w:t>.</w:t>
      </w:r>
    </w:p>
    <w:p w14:paraId="76C24AB4" w14:textId="77777777" w:rsidR="00462D7F" w:rsidRPr="00F476DF" w:rsidRDefault="00E75CEF" w:rsidP="00222B12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  <w:t>Asuntos tratados</w:t>
      </w:r>
    </w:p>
    <w:p w14:paraId="49DC09D9" w14:textId="7C5CAE45" w:rsidR="00DF7C9E" w:rsidRPr="00F476DF" w:rsidRDefault="000E60BD" w:rsidP="00222B12">
      <w:pPr>
        <w:pStyle w:val="Prrafodelista"/>
        <w:numPr>
          <w:ilvl w:val="0"/>
          <w:numId w:val="21"/>
        </w:numPr>
        <w:spacing w:after="0" w:line="276" w:lineRule="auto"/>
        <w:jc w:val="both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 xml:space="preserve">Exposición de propuesta para la evaluación diagnóstica. </w:t>
      </w:r>
    </w:p>
    <w:p w14:paraId="1972AFBD" w14:textId="6B577A64" w:rsidR="00DF7C9E" w:rsidRPr="00F476DF" w:rsidRDefault="000E60BD" w:rsidP="00222B12">
      <w:pPr>
        <w:pStyle w:val="Prrafodelista"/>
        <w:numPr>
          <w:ilvl w:val="0"/>
          <w:numId w:val="21"/>
        </w:numPr>
        <w:spacing w:after="0" w:line="276" w:lineRule="auto"/>
        <w:jc w:val="both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 xml:space="preserve">Explicación sobre las cualidades de la evaluación diagnóstica: formativa, integral y participativa. En particular con el rasgo formativo: </w:t>
      </w:r>
      <w:r w:rsidR="00F476DF" w:rsidRPr="00F476DF">
        <w:rPr>
          <w:rFonts w:ascii="Montserrat" w:eastAsia="Montserrat" w:hAnsi="Montserrat" w:cs="Montserrat"/>
          <w:lang w:val="es-MX"/>
        </w:rPr>
        <w:t>las actitudes</w:t>
      </w:r>
      <w:r w:rsidRPr="00F476DF">
        <w:rPr>
          <w:rFonts w:ascii="Montserrat" w:eastAsia="Montserrat" w:hAnsi="Montserrat" w:cs="Montserrat"/>
          <w:lang w:val="es-MX"/>
        </w:rPr>
        <w:t xml:space="preserve"> incluyen habilidades socioemocionales. </w:t>
      </w:r>
    </w:p>
    <w:p w14:paraId="4749A351" w14:textId="4AD7AEB4" w:rsidR="00462D7F" w:rsidRPr="00605393" w:rsidRDefault="0004088A" w:rsidP="00222B12">
      <w:pPr>
        <w:pStyle w:val="Prrafodelista"/>
        <w:numPr>
          <w:ilvl w:val="0"/>
          <w:numId w:val="21"/>
        </w:numPr>
        <w:spacing w:after="0" w:line="276" w:lineRule="auto"/>
        <w:rPr>
          <w:rFonts w:ascii="Monserrat" w:hAnsi="Monserrat" w:cstheme="minorHAnsi"/>
          <w:sz w:val="24"/>
          <w:szCs w:val="24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>Revisión sobre los requerimientos para la plataforma virtual donde se depositen los instrumentos de evaluación</w:t>
      </w:r>
      <w:r w:rsidRPr="00605393">
        <w:rPr>
          <w:rFonts w:ascii="Monserrat" w:hAnsi="Monserrat" w:cstheme="minorHAnsi"/>
          <w:sz w:val="24"/>
          <w:szCs w:val="24"/>
          <w:lang w:val="es-ES"/>
        </w:rPr>
        <w:t>.</w:t>
      </w:r>
    </w:p>
    <w:p w14:paraId="6F0B3E9A" w14:textId="2027866A" w:rsidR="0081703F" w:rsidRPr="00F476DF" w:rsidRDefault="0004088A" w:rsidP="00222B12">
      <w:pPr>
        <w:pStyle w:val="Prrafodelista"/>
        <w:numPr>
          <w:ilvl w:val="0"/>
          <w:numId w:val="21"/>
        </w:numPr>
        <w:spacing w:after="0" w:line="276" w:lineRule="auto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>Sobre</w:t>
      </w:r>
      <w:r w:rsidRPr="00605393">
        <w:rPr>
          <w:rFonts w:ascii="Monserrat" w:hAnsi="Monserrat" w:cstheme="minorHAnsi"/>
          <w:sz w:val="24"/>
          <w:szCs w:val="24"/>
          <w:lang w:val="es-ES"/>
        </w:rPr>
        <w:t xml:space="preserve"> </w:t>
      </w:r>
      <w:r w:rsidRPr="00F476DF">
        <w:rPr>
          <w:rFonts w:ascii="Montserrat" w:eastAsia="Montserrat" w:hAnsi="Montserrat" w:cs="Montserrat"/>
          <w:lang w:val="es-MX"/>
        </w:rPr>
        <w:t xml:space="preserve">el nombre de “Contribución de la propuesta de la evaluación diagnóstica al sistema de apreciación de capacidades”. </w:t>
      </w:r>
    </w:p>
    <w:p w14:paraId="0BB94352" w14:textId="589FFC2D" w:rsidR="0004088A" w:rsidRPr="00F476DF" w:rsidRDefault="0004088A" w:rsidP="00222B12">
      <w:pPr>
        <w:pStyle w:val="Prrafodelista"/>
        <w:numPr>
          <w:ilvl w:val="0"/>
          <w:numId w:val="21"/>
        </w:numPr>
        <w:spacing w:after="0" w:line="276" w:lineRule="auto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lastRenderedPageBreak/>
        <w:t>La E</w:t>
      </w:r>
      <w:r w:rsidR="005C315B">
        <w:rPr>
          <w:rFonts w:ascii="Montserrat" w:eastAsia="Montserrat" w:hAnsi="Montserrat" w:cs="Montserrat"/>
          <w:lang w:val="es-MX"/>
        </w:rPr>
        <w:t>valuación Diagnóstica</w:t>
      </w:r>
      <w:r w:rsidRPr="00F476DF">
        <w:rPr>
          <w:rFonts w:ascii="Montserrat" w:eastAsia="Montserrat" w:hAnsi="Montserrat" w:cs="Montserrat"/>
          <w:lang w:val="es-MX"/>
        </w:rPr>
        <w:t xml:space="preserve"> se caracteriza por identificar debilidades y fortalezas, necesidades para la formación y mejora docente. Art. 8 del sistema de carrera numeral 3 “Mejorar la práctica personal…”.</w:t>
      </w:r>
    </w:p>
    <w:p w14:paraId="275C6315" w14:textId="6F06EFD0" w:rsidR="0004088A" w:rsidRPr="00F476DF" w:rsidRDefault="0004088A" w:rsidP="00222B12">
      <w:pPr>
        <w:pStyle w:val="Prrafodelista"/>
        <w:numPr>
          <w:ilvl w:val="0"/>
          <w:numId w:val="21"/>
        </w:numPr>
        <w:spacing w:after="0" w:line="276" w:lineRule="auto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 xml:space="preserve">El sistema de apreciación </w:t>
      </w:r>
      <w:r w:rsidR="00F476DF" w:rsidRPr="00F476DF">
        <w:rPr>
          <w:rFonts w:ascii="Montserrat" w:eastAsia="Montserrat" w:hAnsi="Montserrat" w:cs="Montserrat"/>
          <w:highlight w:val="yellow"/>
          <w:lang w:val="es-MX"/>
        </w:rPr>
        <w:t>identificado como</w:t>
      </w:r>
      <w:r w:rsidRPr="00F476DF">
        <w:rPr>
          <w:rFonts w:ascii="Montserrat" w:eastAsia="Montserrat" w:hAnsi="Montserrat" w:cs="Montserrat"/>
          <w:lang w:val="es-MX"/>
        </w:rPr>
        <w:t xml:space="preserve"> el conjunto de instrumentos clave de la valoración de conocimientos y aptitudes, mismos que se reflejan en referentes e indicadores específicos para cada proceso docente. </w:t>
      </w:r>
    </w:p>
    <w:p w14:paraId="1CDDA000" w14:textId="4FC20A2E" w:rsidR="00E3210F" w:rsidRPr="00F476DF" w:rsidRDefault="00E3210F" w:rsidP="00222B12">
      <w:pPr>
        <w:pStyle w:val="Prrafodelista"/>
        <w:numPr>
          <w:ilvl w:val="0"/>
          <w:numId w:val="21"/>
        </w:numPr>
        <w:spacing w:after="0" w:line="276" w:lineRule="auto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>De la EA se desprenden procesos de mejora individual y colectiva, y promoción.</w:t>
      </w:r>
    </w:p>
    <w:p w14:paraId="620D55AF" w14:textId="6891A385" w:rsidR="00E3210F" w:rsidRPr="00F476DF" w:rsidRDefault="00E3210F" w:rsidP="00222B12">
      <w:pPr>
        <w:pStyle w:val="Prrafodelista"/>
        <w:numPr>
          <w:ilvl w:val="0"/>
          <w:numId w:val="21"/>
        </w:numPr>
        <w:spacing w:after="0" w:line="276" w:lineRule="auto"/>
        <w:rPr>
          <w:rFonts w:ascii="Montserrat" w:eastAsia="Montserrat" w:hAnsi="Montserrat" w:cs="Montserrat"/>
          <w:lang w:val="es-MX"/>
        </w:rPr>
      </w:pPr>
      <w:r w:rsidRPr="00F476DF">
        <w:rPr>
          <w:rFonts w:ascii="Montserrat" w:eastAsia="Montserrat" w:hAnsi="Montserrat" w:cs="Montserrat"/>
          <w:lang w:val="es-MX"/>
        </w:rPr>
        <w:t>Diferenciación de los contextos.</w:t>
      </w:r>
    </w:p>
    <w:p w14:paraId="5406BE5D" w14:textId="77777777" w:rsidR="00222B12" w:rsidRPr="00605393" w:rsidRDefault="00222B12" w:rsidP="00222B12">
      <w:pPr>
        <w:pStyle w:val="Ttulo1"/>
        <w:spacing w:before="0" w:line="276" w:lineRule="auto"/>
        <w:rPr>
          <w:rFonts w:ascii="Monserrat" w:hAnsi="Monserrat" w:cstheme="minorHAnsi"/>
          <w:sz w:val="24"/>
          <w:szCs w:val="24"/>
          <w:lang w:val="es-MX"/>
        </w:rPr>
      </w:pPr>
    </w:p>
    <w:p w14:paraId="1D6D9488" w14:textId="77777777" w:rsidR="0081703F" w:rsidRPr="00F476DF" w:rsidRDefault="0081703F" w:rsidP="00F476DF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  <w:t>Acuerdos</w:t>
      </w:r>
    </w:p>
    <w:p w14:paraId="4A98A19A" w14:textId="56FB7E28" w:rsidR="00B0251E" w:rsidRPr="00F476DF" w:rsidRDefault="00B0251E" w:rsidP="00F476DF">
      <w:pPr>
        <w:pStyle w:val="Ttulo1"/>
        <w:numPr>
          <w:ilvl w:val="0"/>
          <w:numId w:val="36"/>
        </w:numPr>
        <w:spacing w:before="0" w:line="276" w:lineRule="auto"/>
        <w:jc w:val="both"/>
        <w:rPr>
          <w:rFonts w:ascii="Montserrat" w:eastAsia="Montserrat" w:hAnsi="Montserrat" w:cs="Montserrat"/>
          <w:color w:val="auto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Valorar el diseño de exámenes distintos por figura y nivel</w:t>
      </w:r>
      <w:r w:rsidR="00222B12"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(12</w:t>
      </w:r>
      <w:r w:rsid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instrumentos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) o 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plantear el esquema que </w:t>
      </w:r>
      <w:r w:rsidR="00F476DF"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permita reducir la cantidad de instrumentos </w:t>
      </w:r>
      <w:r w:rsid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considerando</w:t>
      </w:r>
      <w:r w:rsidR="00F476DF"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 la diferenciación de cada figura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: Técnico docente, docente de preescolar, primaria y secundaria, docente EF, docente Especial. Directivo de preescolar, primaria y secundaria. Supervisor de preescolar, primaria y secundaria.</w:t>
      </w:r>
    </w:p>
    <w:p w14:paraId="5C7C6996" w14:textId="703CD4DF" w:rsidR="00B0251E" w:rsidRPr="00F476DF" w:rsidRDefault="00B0251E" w:rsidP="00F476DF">
      <w:pPr>
        <w:pStyle w:val="Ttulo1"/>
        <w:numPr>
          <w:ilvl w:val="0"/>
          <w:numId w:val="36"/>
        </w:numPr>
        <w:spacing w:before="0" w:line="276" w:lineRule="auto"/>
        <w:jc w:val="both"/>
        <w:rPr>
          <w:rFonts w:ascii="Montserrat" w:eastAsia="Montserrat" w:hAnsi="Montserrat" w:cs="Montserrat"/>
          <w:color w:val="auto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strike/>
          <w:color w:val="auto"/>
          <w:sz w:val="22"/>
          <w:szCs w:val="22"/>
          <w:lang w:val="es-MX"/>
        </w:rPr>
        <w:t>Se establece como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Pr="00F476DF">
        <w:rPr>
          <w:rFonts w:ascii="Montserrat" w:eastAsia="Montserrat" w:hAnsi="Montserrat" w:cs="Montserrat"/>
          <w:strike/>
          <w:color w:val="auto"/>
          <w:sz w:val="22"/>
          <w:szCs w:val="22"/>
          <w:lang w:val="es-MX"/>
        </w:rPr>
        <w:t xml:space="preserve">fecha </w:t>
      </w:r>
      <w:proofErr w:type="gramStart"/>
      <w:r w:rsidRPr="00F476DF">
        <w:rPr>
          <w:rFonts w:ascii="Montserrat" w:eastAsia="Montserrat" w:hAnsi="Montserrat" w:cs="Montserrat"/>
          <w:strike/>
          <w:color w:val="auto"/>
          <w:sz w:val="22"/>
          <w:szCs w:val="22"/>
          <w:lang w:val="es-MX"/>
        </w:rPr>
        <w:t>límite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="00F476DF"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Al</w:t>
      </w:r>
      <w:proofErr w:type="gramEnd"/>
      <w:r w:rsidR="00F476DF"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 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13 de diciembre</w:t>
      </w:r>
      <w:r w:rsidR="00F476DF" w:rsidRPr="00F476D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 estarán publicados los perfiles,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Pr="00F476DF">
        <w:rPr>
          <w:rFonts w:ascii="Montserrat" w:eastAsia="Montserrat" w:hAnsi="Montserrat" w:cs="Montserrat"/>
          <w:strike/>
          <w:color w:val="auto"/>
          <w:sz w:val="22"/>
          <w:szCs w:val="22"/>
          <w:lang w:val="es-MX"/>
        </w:rPr>
        <w:t>ya que se publican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criterios e indicadores </w:t>
      </w:r>
      <w:r w:rsidRPr="00F476DF">
        <w:rPr>
          <w:rFonts w:ascii="Montserrat" w:eastAsia="Montserrat" w:hAnsi="Montserrat" w:cs="Montserrat"/>
          <w:strike/>
          <w:color w:val="auto"/>
          <w:sz w:val="22"/>
          <w:szCs w:val="22"/>
          <w:lang w:val="es-MX"/>
        </w:rPr>
        <w:t>de la evaluación</w:t>
      </w:r>
    </w:p>
    <w:p w14:paraId="2BEB74C3" w14:textId="5C9695E4" w:rsidR="00B0251E" w:rsidRPr="00F476DF" w:rsidRDefault="00B0251E" w:rsidP="00F476DF">
      <w:pPr>
        <w:pStyle w:val="Ttulo1"/>
        <w:numPr>
          <w:ilvl w:val="0"/>
          <w:numId w:val="36"/>
        </w:numPr>
        <w:spacing w:before="0" w:line="276" w:lineRule="auto"/>
        <w:jc w:val="both"/>
        <w:rPr>
          <w:rFonts w:ascii="Montserrat" w:eastAsia="Montserrat" w:hAnsi="Montserrat" w:cs="Montserrat"/>
          <w:color w:val="auto"/>
          <w:sz w:val="22"/>
          <w:szCs w:val="22"/>
          <w:lang w:val="es-MX"/>
        </w:rPr>
      </w:pPr>
      <w:r w:rsidRPr="00953F9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El equipo externo entrega</w:t>
      </w:r>
      <w:r w:rsidR="00953F9F" w:rsidRPr="00953F9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rá la propuesta de</w:t>
      </w:r>
      <w:r w:rsidRPr="00953F9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 </w:t>
      </w:r>
      <w:proofErr w:type="gramStart"/>
      <w:r w:rsidR="00953F9F" w:rsidRPr="00953F9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indicadores  del</w:t>
      </w:r>
      <w:proofErr w:type="gramEnd"/>
      <w:r w:rsidR="00953F9F" w:rsidRPr="00953F9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 xml:space="preserve"> personal con funciones de supervisión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e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l 10 de octubre. </w:t>
      </w:r>
    </w:p>
    <w:p w14:paraId="02EB2B72" w14:textId="498FA7EC" w:rsidR="00B0251E" w:rsidRPr="00953F9F" w:rsidRDefault="00B0251E" w:rsidP="00953F9F">
      <w:pPr>
        <w:pStyle w:val="Ttulo1"/>
        <w:numPr>
          <w:ilvl w:val="0"/>
          <w:numId w:val="36"/>
        </w:numPr>
        <w:spacing w:before="0" w:line="276" w:lineRule="auto"/>
        <w:jc w:val="both"/>
        <w:rPr>
          <w:rFonts w:ascii="Montserrat" w:eastAsia="Montserrat" w:hAnsi="Montserrat" w:cs="Montserrat"/>
          <w:color w:val="auto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Se 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acuerda que </w:t>
      </w:r>
      <w:r w:rsidR="00953F9F" w:rsidRPr="00953F9F">
        <w:rPr>
          <w:rFonts w:ascii="Montserrat" w:eastAsia="Montserrat" w:hAnsi="Montserrat" w:cs="Montserrat"/>
          <w:color w:val="auto"/>
          <w:sz w:val="22"/>
          <w:szCs w:val="22"/>
          <w:highlight w:val="yellow"/>
          <w:lang w:val="es-MX"/>
        </w:rPr>
        <w:t>no será considerada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Pr="00953F9F">
        <w:rPr>
          <w:rFonts w:ascii="Montserrat" w:eastAsia="Montserrat" w:hAnsi="Montserrat" w:cs="Montserrat"/>
          <w:strike/>
          <w:color w:val="auto"/>
          <w:sz w:val="22"/>
          <w:szCs w:val="22"/>
          <w:lang w:val="es-MX"/>
        </w:rPr>
        <w:t>elimina la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característica de encriptación para la plataforma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, </w:t>
      </w:r>
      <w:r w:rsidR="00953F9F"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por los r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iesgos de seguridad que implica</w:t>
      </w:r>
      <w:r w:rsidRP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.</w:t>
      </w:r>
      <w:r w:rsidR="00953F9F" w:rsidRP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  <w:r w:rsidRP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 </w:t>
      </w:r>
    </w:p>
    <w:p w14:paraId="5034FA8D" w14:textId="61B5B60C" w:rsidR="00054D9B" w:rsidRPr="00F476DF" w:rsidRDefault="00B0251E" w:rsidP="00F476DF">
      <w:pPr>
        <w:pStyle w:val="Ttulo1"/>
        <w:numPr>
          <w:ilvl w:val="0"/>
          <w:numId w:val="36"/>
        </w:numPr>
        <w:spacing w:before="0" w:line="276" w:lineRule="auto"/>
        <w:jc w:val="both"/>
        <w:rPr>
          <w:rFonts w:ascii="Montserrat" w:eastAsia="Montserrat" w:hAnsi="Montserrat" w:cs="Montserrat"/>
          <w:color w:val="auto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En la sesión del 14 de octubre se presentarán los avances del instrumento para la 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valoración de las 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H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abilidades 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S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ocio Emocionales (HS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E</w:t>
      </w:r>
      <w:r w:rsidR="00953F9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)</w:t>
      </w: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.</w:t>
      </w:r>
    </w:p>
    <w:p w14:paraId="705FE897" w14:textId="7290EC77" w:rsidR="00054D9B" w:rsidRPr="00F476DF" w:rsidRDefault="00054D9B" w:rsidP="00F476DF">
      <w:pPr>
        <w:pStyle w:val="Ttulo1"/>
        <w:numPr>
          <w:ilvl w:val="0"/>
          <w:numId w:val="36"/>
        </w:numPr>
        <w:spacing w:before="0" w:line="276" w:lineRule="auto"/>
        <w:jc w:val="both"/>
        <w:rPr>
          <w:rFonts w:ascii="Montserrat" w:eastAsia="Montserrat" w:hAnsi="Montserrat" w:cs="Montserrat"/>
          <w:color w:val="auto"/>
          <w:sz w:val="22"/>
          <w:szCs w:val="22"/>
          <w:lang w:val="es-MX"/>
        </w:rPr>
      </w:pPr>
      <w:r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 xml:space="preserve">El apoyo técnico de la mesa requiere una cantidad considerable de personas, se hará a través </w:t>
      </w:r>
      <w:r w:rsidR="006819C0" w:rsidRPr="00F476DF">
        <w:rPr>
          <w:rFonts w:ascii="Montserrat" w:eastAsia="Montserrat" w:hAnsi="Montserrat" w:cs="Montserrat"/>
          <w:color w:val="auto"/>
          <w:sz w:val="22"/>
          <w:szCs w:val="22"/>
          <w:lang w:val="es-MX"/>
        </w:rPr>
        <w:t>de tickets (15 telefónicos y 15 respondiendo tickets)</w:t>
      </w:r>
    </w:p>
    <w:p w14:paraId="6122AB70" w14:textId="77777777" w:rsidR="00054D9B" w:rsidRPr="00605393" w:rsidRDefault="00054D9B" w:rsidP="00222B12">
      <w:pPr>
        <w:rPr>
          <w:rFonts w:ascii="Monserrat" w:hAnsi="Monserrat" w:cstheme="minorHAnsi"/>
          <w:sz w:val="24"/>
          <w:szCs w:val="24"/>
          <w:lang w:val="es-MX"/>
        </w:rPr>
      </w:pPr>
    </w:p>
    <w:p w14:paraId="5B23E760" w14:textId="6B269587" w:rsidR="00AA2411" w:rsidRPr="00953F9F" w:rsidRDefault="00F21BA4" w:rsidP="00953F9F">
      <w:pPr>
        <w:pStyle w:val="Ttulo1"/>
        <w:spacing w:before="0" w:line="276" w:lineRule="auto"/>
        <w:jc w:val="both"/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</w:pPr>
      <w:r w:rsidRPr="00953F9F"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  <w:t>A</w:t>
      </w:r>
      <w:r w:rsidR="002F01F4" w:rsidRPr="00953F9F">
        <w:rPr>
          <w:rFonts w:ascii="Montserrat" w:eastAsia="Montserrat" w:hAnsi="Montserrat" w:cs="Montserrat"/>
          <w:color w:val="4472C4" w:themeColor="accent5"/>
          <w:sz w:val="22"/>
          <w:szCs w:val="22"/>
          <w:lang w:val="es-MX"/>
        </w:rPr>
        <w:t>spectos por definir</w:t>
      </w:r>
      <w:bookmarkStart w:id="2" w:name="_GoBack"/>
      <w:bookmarkEnd w:id="2"/>
    </w:p>
    <w:p w14:paraId="078D4C40" w14:textId="02ED0EF3" w:rsidR="004C1B3A" w:rsidRPr="00953F9F" w:rsidRDefault="00054D9B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Considerar la evaluación diagnóstica como un requisito para la promoción horizontal pero no para la vertical, ni para el proceso de reconocimiento.</w:t>
      </w:r>
    </w:p>
    <w:p w14:paraId="5B6321EB" w14:textId="640315A4" w:rsidR="00054D9B" w:rsidRPr="00953F9F" w:rsidRDefault="00054D9B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Considerar las implicaciones legales que pudiera tener la evaluación de habilidades socioemocionales, en el caso de que el docente tenga un comportamiento inadecuado posteriormente (discrepancia).</w:t>
      </w:r>
    </w:p>
    <w:p w14:paraId="317D5D21" w14:textId="38753E31" w:rsidR="00953F9F" w:rsidRPr="00953F9F" w:rsidRDefault="00054D9B" w:rsidP="00953F9F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serrat" w:hAnsi="Monserrat" w:cstheme="minorHAnsi"/>
          <w:sz w:val="24"/>
          <w:szCs w:val="24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Considerar la integración de la evaluación de las HSE sólo en evaluación diagnóstica.</w:t>
      </w:r>
      <w:r w:rsidR="00953F9F">
        <w:rPr>
          <w:rFonts w:ascii="Monserrat" w:hAnsi="Monserrat" w:cstheme="minorHAnsi"/>
          <w:sz w:val="24"/>
          <w:szCs w:val="24"/>
          <w:lang w:val="es-MX"/>
        </w:rPr>
        <w:t xml:space="preserve"> </w:t>
      </w:r>
      <w:r w:rsidR="00953F9F" w:rsidRPr="00953F9F">
        <w:rPr>
          <w:rFonts w:ascii="Montserrat" w:eastAsia="Montserrat" w:hAnsi="Montserrat" w:cs="Montserrat"/>
          <w:highlight w:val="yellow"/>
          <w:lang w:val="es-MX"/>
        </w:rPr>
        <w:t>En el resto de los procesos puede considerarse como un referente que aporte información</w:t>
      </w:r>
      <w:r w:rsidR="00953F9F">
        <w:rPr>
          <w:rFonts w:ascii="Montserrat" w:eastAsia="Montserrat" w:hAnsi="Montserrat" w:cs="Montserrat"/>
          <w:lang w:val="es-MX"/>
        </w:rPr>
        <w:t xml:space="preserve">. </w:t>
      </w:r>
      <w:r w:rsidR="00953F9F" w:rsidRPr="00953F9F">
        <w:rPr>
          <w:rFonts w:ascii="Montserrat" w:eastAsia="Montserrat" w:hAnsi="Montserrat" w:cs="Montserrat"/>
          <w:strike/>
          <w:lang w:val="es-MX"/>
        </w:rPr>
        <w:t>Consider</w:t>
      </w:r>
      <w:r w:rsidRPr="00953F9F">
        <w:rPr>
          <w:rFonts w:ascii="Montserrat" w:eastAsia="Montserrat" w:hAnsi="Montserrat" w:cs="Montserrat"/>
          <w:strike/>
          <w:lang w:val="es-MX"/>
        </w:rPr>
        <w:t>ar que en los otros procesos sea solamente un elemento de prueba</w:t>
      </w:r>
      <w:r w:rsidRPr="00953F9F">
        <w:rPr>
          <w:rFonts w:ascii="Montserrat" w:eastAsia="Montserrat" w:hAnsi="Montserrat" w:cs="Montserrat"/>
          <w:lang w:val="es-MX"/>
        </w:rPr>
        <w:t xml:space="preserve">. </w:t>
      </w:r>
    </w:p>
    <w:p w14:paraId="3450C325" w14:textId="3DCFA3F1" w:rsidR="00054D9B" w:rsidRPr="00953F9F" w:rsidRDefault="00953F9F" w:rsidP="00953F9F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serrat" w:hAnsi="Monserrat" w:cstheme="minorHAnsi"/>
          <w:sz w:val="24"/>
          <w:szCs w:val="24"/>
          <w:lang w:val="es-MX"/>
        </w:rPr>
      </w:pPr>
      <w:r>
        <w:rPr>
          <w:rFonts w:ascii="Montserrat" w:eastAsia="Montserrat" w:hAnsi="Montserrat" w:cs="Montserrat"/>
          <w:lang w:val="es-MX"/>
        </w:rPr>
        <w:t>Ir pensando en la posibilidad de i</w:t>
      </w:r>
      <w:r w:rsidR="00054D9B" w:rsidRPr="00953F9F">
        <w:rPr>
          <w:rFonts w:ascii="Montserrat" w:eastAsia="Montserrat" w:hAnsi="Montserrat" w:cs="Montserrat"/>
          <w:lang w:val="es-MX"/>
        </w:rPr>
        <w:t>ntegrar reactivos</w:t>
      </w:r>
      <w:r>
        <w:rPr>
          <w:rFonts w:ascii="Montserrat" w:eastAsia="Montserrat" w:hAnsi="Montserrat" w:cs="Montserrat"/>
          <w:lang w:val="es-MX"/>
        </w:rPr>
        <w:t xml:space="preserve"> que midan las HSE, en formato</w:t>
      </w:r>
      <w:r w:rsidR="00054D9B" w:rsidRPr="00953F9F">
        <w:rPr>
          <w:rFonts w:ascii="Montserrat" w:eastAsia="Montserrat" w:hAnsi="Montserrat" w:cs="Montserrat"/>
          <w:lang w:val="es-MX"/>
        </w:rPr>
        <w:t xml:space="preserve"> de respuesta </w:t>
      </w:r>
      <w:r w:rsidRPr="00953F9F">
        <w:rPr>
          <w:rFonts w:ascii="Montserrat" w:eastAsia="Montserrat" w:hAnsi="Montserrat" w:cs="Montserrat"/>
          <w:lang w:val="es-MX"/>
        </w:rPr>
        <w:t>construida</w:t>
      </w:r>
      <w:r w:rsidR="00054D9B" w:rsidRPr="00953F9F">
        <w:rPr>
          <w:rFonts w:ascii="Montserrat" w:eastAsia="Montserrat" w:hAnsi="Montserrat" w:cs="Montserrat"/>
          <w:lang w:val="es-MX"/>
        </w:rPr>
        <w:t xml:space="preserve"> </w:t>
      </w:r>
      <w:r w:rsidR="00054D9B" w:rsidRPr="00953F9F">
        <w:rPr>
          <w:rFonts w:ascii="Montserrat" w:eastAsia="Montserrat" w:hAnsi="Montserrat" w:cs="Montserrat"/>
          <w:strike/>
          <w:lang w:val="es-MX"/>
        </w:rPr>
        <w:t>sobre el tema</w:t>
      </w:r>
      <w:r w:rsidR="00054D9B" w:rsidRPr="00953F9F">
        <w:rPr>
          <w:rFonts w:ascii="Montserrat" w:eastAsia="Montserrat" w:hAnsi="Montserrat" w:cs="Montserrat"/>
          <w:lang w:val="es-MX"/>
        </w:rPr>
        <w:t>.</w:t>
      </w:r>
    </w:p>
    <w:p w14:paraId="2F6773E0" w14:textId="582518E1" w:rsidR="00054D9B" w:rsidRPr="00953F9F" w:rsidRDefault="00054D9B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Definir las HSE desde una mirada teórica, desde las habilidades personales hasta la didáctica de las emociones.</w:t>
      </w:r>
    </w:p>
    <w:p w14:paraId="22385D96" w14:textId="3CCC884B" w:rsidR="00054D9B" w:rsidRPr="00953F9F" w:rsidRDefault="00054D9B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Visualizar el equilibrio y balance desde los criterios e indicadores.</w:t>
      </w:r>
    </w:p>
    <w:p w14:paraId="5B6E5837" w14:textId="44102B4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lastRenderedPageBreak/>
        <w:t xml:space="preserve">Otra alternativa es dejar por fuera la </w:t>
      </w:r>
      <w:r w:rsidR="005C315B">
        <w:rPr>
          <w:rFonts w:ascii="Montserrat" w:eastAsia="Montserrat" w:hAnsi="Montserrat" w:cs="Montserrat"/>
          <w:lang w:val="es-MX"/>
        </w:rPr>
        <w:t>Evaluación Diagnóstica</w:t>
      </w:r>
      <w:r w:rsidRPr="00953F9F">
        <w:rPr>
          <w:rFonts w:ascii="Montserrat" w:eastAsia="Montserrat" w:hAnsi="Montserrat" w:cs="Montserrat"/>
          <w:lang w:val="es-MX"/>
        </w:rPr>
        <w:t xml:space="preserve"> del S</w:t>
      </w:r>
      <w:r w:rsidR="005C315B">
        <w:rPr>
          <w:rFonts w:ascii="Montserrat" w:eastAsia="Montserrat" w:hAnsi="Montserrat" w:cs="Montserrat"/>
          <w:lang w:val="es-MX"/>
        </w:rPr>
        <w:t xml:space="preserve">istema de </w:t>
      </w:r>
      <w:r w:rsidRPr="00953F9F">
        <w:rPr>
          <w:rFonts w:ascii="Montserrat" w:eastAsia="Montserrat" w:hAnsi="Montserrat" w:cs="Montserrat"/>
          <w:lang w:val="es-MX"/>
        </w:rPr>
        <w:t>A</w:t>
      </w:r>
      <w:r w:rsidR="005C315B">
        <w:rPr>
          <w:rFonts w:ascii="Montserrat" w:eastAsia="Montserrat" w:hAnsi="Montserrat" w:cs="Montserrat"/>
          <w:lang w:val="es-MX"/>
        </w:rPr>
        <w:t>preciación</w:t>
      </w:r>
      <w:r w:rsidRPr="00953F9F">
        <w:rPr>
          <w:rFonts w:ascii="Montserrat" w:eastAsia="Montserrat" w:hAnsi="Montserrat" w:cs="Montserrat"/>
          <w:lang w:val="es-MX"/>
        </w:rPr>
        <w:t xml:space="preserve">, en caso de que sea demasiado compleja su integración, esto a partir de la discusión de aspectos formales y políticos.  </w:t>
      </w:r>
    </w:p>
    <w:p w14:paraId="333B23E7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En el documento de texto… “hay que darle personalidad a la evaluación diagnóstica”.</w:t>
      </w:r>
    </w:p>
    <w:p w14:paraId="7EDD1A4C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Es necesario adaptar el diagrama de procesos de selección a las nuevas condiciones.</w:t>
      </w:r>
    </w:p>
    <w:p w14:paraId="0346DD75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Es necesario diferenciar:</w:t>
      </w:r>
    </w:p>
    <w:p w14:paraId="50AA911E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 xml:space="preserve">Perfiles </w:t>
      </w:r>
      <w:proofErr w:type="spellStart"/>
      <w:r w:rsidRPr="00953F9F">
        <w:rPr>
          <w:rFonts w:ascii="Montserrat" w:eastAsia="Montserrat" w:hAnsi="Montserrat" w:cs="Montserrat"/>
          <w:lang w:val="es-MX"/>
        </w:rPr>
        <w:t>profesiográficos</w:t>
      </w:r>
      <w:proofErr w:type="spellEnd"/>
      <w:r w:rsidRPr="00953F9F">
        <w:rPr>
          <w:rFonts w:ascii="Montserrat" w:eastAsia="Montserrat" w:hAnsi="Montserrat" w:cs="Montserrat"/>
          <w:lang w:val="es-MX"/>
        </w:rPr>
        <w:t>: la figura en el sistema</w:t>
      </w:r>
    </w:p>
    <w:p w14:paraId="3A8E0DE8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Perfiles profesionales los que marcan los perfiles oficiales, se desagregan en dominios, criterios e indicadores</w:t>
      </w:r>
    </w:p>
    <w:p w14:paraId="76B85E3C" w14:textId="3D254FF4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 xml:space="preserve">En el sistema de apreciación falta agregar la carrera docente: momentos </w:t>
      </w:r>
      <w:r w:rsidR="00964F00" w:rsidRPr="00964F00">
        <w:rPr>
          <w:rFonts w:ascii="Montserrat" w:eastAsia="Montserrat" w:hAnsi="Montserrat" w:cs="Montserrat"/>
          <w:highlight w:val="yellow"/>
          <w:lang w:val="es-MX"/>
        </w:rPr>
        <w:t>y trayectorias</w:t>
      </w:r>
      <w:r w:rsidR="00964F00">
        <w:rPr>
          <w:rFonts w:ascii="Montserrat" w:eastAsia="Montserrat" w:hAnsi="Montserrat" w:cs="Montserrat"/>
          <w:lang w:val="es-MX"/>
        </w:rPr>
        <w:t xml:space="preserve"> </w:t>
      </w:r>
      <w:r w:rsidRPr="00953F9F">
        <w:rPr>
          <w:rFonts w:ascii="Montserrat" w:eastAsia="Montserrat" w:hAnsi="Montserrat" w:cs="Montserrat"/>
          <w:lang w:val="es-MX"/>
        </w:rPr>
        <w:t xml:space="preserve">asociados a la carrera. </w:t>
      </w:r>
    </w:p>
    <w:p w14:paraId="1A0425A6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 xml:space="preserve">Es necesario integrar al esquema el contexto de la evaluación. </w:t>
      </w:r>
    </w:p>
    <w:p w14:paraId="2C2522E7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Se requiere definir en términos concretos y pragmáticos a qué nos referimos con contextualización desde su definición hasta la operación.</w:t>
      </w:r>
    </w:p>
    <w:p w14:paraId="27B8CA57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 xml:space="preserve">Habría que empezar por enlistar los contextos que la ley reconoce. </w:t>
      </w:r>
    </w:p>
    <w:p w14:paraId="77373DF3" w14:textId="77777777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Cambiarle las siglas SISAP a las cualidades del sistema ya que recuerda el anterior SISAT, estas serán definidas con posterioridad.</w:t>
      </w:r>
    </w:p>
    <w:p w14:paraId="0D9570DA" w14:textId="1D508505" w:rsidR="006819C0" w:rsidRPr="00953F9F" w:rsidRDefault="006819C0" w:rsidP="00222B12">
      <w:pPr>
        <w:pStyle w:val="Prrafodelista"/>
        <w:numPr>
          <w:ilvl w:val="3"/>
          <w:numId w:val="27"/>
        </w:numPr>
        <w:overflowPunct w:val="0"/>
        <w:autoSpaceDE w:val="0"/>
        <w:autoSpaceDN w:val="0"/>
        <w:adjustRightInd w:val="0"/>
        <w:spacing w:after="0" w:line="276" w:lineRule="auto"/>
        <w:jc w:val="both"/>
        <w:textAlignment w:val="baseline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Sobre la conceptualización: profundizar en el concepto aptitud.</w:t>
      </w:r>
    </w:p>
    <w:p w14:paraId="52B2E35A" w14:textId="298D4B03" w:rsidR="00922F13" w:rsidRPr="00953F9F" w:rsidRDefault="00922F13" w:rsidP="000B3417">
      <w:pPr>
        <w:spacing w:before="240" w:after="0" w:line="276" w:lineRule="auto"/>
        <w:rPr>
          <w:rFonts w:ascii="Montserrat" w:eastAsia="Montserrat" w:hAnsi="Montserrat" w:cs="Montserrat"/>
          <w:lang w:val="es-MX"/>
        </w:rPr>
      </w:pPr>
    </w:p>
    <w:p w14:paraId="0DD565E4" w14:textId="77777777" w:rsidR="00914685" w:rsidRPr="00953F9F" w:rsidRDefault="00914685" w:rsidP="00914685">
      <w:pPr>
        <w:spacing w:before="240" w:after="0" w:line="276" w:lineRule="auto"/>
        <w:jc w:val="right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>La sesión se clausuró a las 13:30 horas.</w:t>
      </w:r>
    </w:p>
    <w:p w14:paraId="2C837C45" w14:textId="023E074E" w:rsidR="00914685" w:rsidRPr="00953F9F" w:rsidRDefault="00914685" w:rsidP="00914685">
      <w:pPr>
        <w:spacing w:before="240" w:after="0" w:line="276" w:lineRule="auto"/>
        <w:jc w:val="right"/>
        <w:rPr>
          <w:rFonts w:ascii="Montserrat" w:eastAsia="Montserrat" w:hAnsi="Montserrat" w:cs="Montserrat"/>
          <w:lang w:val="es-MX"/>
        </w:rPr>
      </w:pPr>
      <w:r w:rsidRPr="00953F9F">
        <w:rPr>
          <w:rFonts w:ascii="Montserrat" w:eastAsia="Montserrat" w:hAnsi="Montserrat" w:cs="Montserrat"/>
          <w:lang w:val="es-MX"/>
        </w:rPr>
        <w:t xml:space="preserve">La siguiente reunión será el 15 de octubre a las 11:00. </w:t>
      </w:r>
    </w:p>
    <w:sectPr w:rsidR="00914685" w:rsidRPr="00953F9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2D46A" w14:textId="77777777" w:rsidR="009C74AA" w:rsidRDefault="009C74AA" w:rsidP="002D1199">
      <w:pPr>
        <w:spacing w:after="0" w:line="240" w:lineRule="auto"/>
      </w:pPr>
      <w:r>
        <w:separator/>
      </w:r>
    </w:p>
  </w:endnote>
  <w:endnote w:type="continuationSeparator" w:id="0">
    <w:p w14:paraId="55FCFCA3" w14:textId="77777777" w:rsidR="009C74AA" w:rsidRDefault="009C74AA" w:rsidP="002D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91692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A9F9CA6" w14:textId="6461C31F" w:rsidR="00AC129E" w:rsidRDefault="00AC129E">
            <w:pPr>
              <w:pStyle w:val="Piedepgina"/>
              <w:jc w:val="center"/>
            </w:pPr>
            <w:r w:rsidRPr="00162D44">
              <w:rPr>
                <w:lang w:val="es-ES"/>
              </w:rPr>
              <w:t xml:space="preserve">Página </w:t>
            </w:r>
            <w:r w:rsidRPr="00162D44">
              <w:rPr>
                <w:b/>
                <w:bCs/>
                <w:sz w:val="24"/>
                <w:szCs w:val="24"/>
              </w:rPr>
              <w:fldChar w:fldCharType="begin"/>
            </w:r>
            <w:r w:rsidRPr="00162D44">
              <w:rPr>
                <w:b/>
                <w:bCs/>
              </w:rPr>
              <w:instrText>PAGE</w:instrText>
            </w:r>
            <w:r w:rsidRPr="00162D44">
              <w:rPr>
                <w:b/>
                <w:bCs/>
                <w:sz w:val="24"/>
                <w:szCs w:val="24"/>
              </w:rPr>
              <w:fldChar w:fldCharType="separate"/>
            </w:r>
            <w:r w:rsidR="006E5B72">
              <w:rPr>
                <w:b/>
                <w:bCs/>
                <w:noProof/>
              </w:rPr>
              <w:t>2</w:t>
            </w:r>
            <w:r w:rsidRPr="00162D44">
              <w:rPr>
                <w:b/>
                <w:bCs/>
                <w:sz w:val="24"/>
                <w:szCs w:val="24"/>
              </w:rPr>
              <w:fldChar w:fldCharType="end"/>
            </w:r>
            <w:r w:rsidRPr="00162D44">
              <w:rPr>
                <w:lang w:val="es-ES"/>
              </w:rPr>
              <w:t xml:space="preserve"> de </w:t>
            </w:r>
            <w:r w:rsidRPr="00162D44">
              <w:rPr>
                <w:b/>
                <w:bCs/>
                <w:sz w:val="24"/>
                <w:szCs w:val="24"/>
              </w:rPr>
              <w:fldChar w:fldCharType="begin"/>
            </w:r>
            <w:r w:rsidRPr="00162D44">
              <w:rPr>
                <w:b/>
                <w:bCs/>
              </w:rPr>
              <w:instrText>NUMPAGES</w:instrText>
            </w:r>
            <w:r w:rsidRPr="00162D44">
              <w:rPr>
                <w:b/>
                <w:bCs/>
                <w:sz w:val="24"/>
                <w:szCs w:val="24"/>
              </w:rPr>
              <w:fldChar w:fldCharType="separate"/>
            </w:r>
            <w:r w:rsidR="006E5B72">
              <w:rPr>
                <w:b/>
                <w:bCs/>
                <w:noProof/>
              </w:rPr>
              <w:t>3</w:t>
            </w:r>
            <w:r w:rsidRPr="00162D4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8BB3A6" w14:textId="77777777" w:rsidR="002D1199" w:rsidRDefault="002D11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297E6" w14:textId="77777777" w:rsidR="009C74AA" w:rsidRDefault="009C74AA" w:rsidP="002D1199">
      <w:pPr>
        <w:spacing w:after="0" w:line="240" w:lineRule="auto"/>
      </w:pPr>
      <w:r>
        <w:separator/>
      </w:r>
    </w:p>
  </w:footnote>
  <w:footnote w:type="continuationSeparator" w:id="0">
    <w:p w14:paraId="17C39747" w14:textId="77777777" w:rsidR="009C74AA" w:rsidRDefault="009C74AA" w:rsidP="002D1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54304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254362"/>
    <w:multiLevelType w:val="hybridMultilevel"/>
    <w:tmpl w:val="F398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7624C"/>
    <w:multiLevelType w:val="hybridMultilevel"/>
    <w:tmpl w:val="78C8F3A2"/>
    <w:lvl w:ilvl="0" w:tplc="0409000F">
      <w:start w:val="1"/>
      <w:numFmt w:val="decimal"/>
      <w:lvlText w:val="%1."/>
      <w:lvlJc w:val="left"/>
      <w:pPr>
        <w:ind w:left="5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5" w:hanging="360"/>
      </w:pPr>
    </w:lvl>
    <w:lvl w:ilvl="2" w:tplc="0409001B" w:tentative="1">
      <w:start w:val="1"/>
      <w:numFmt w:val="lowerRoman"/>
      <w:lvlText w:val="%3."/>
      <w:lvlJc w:val="right"/>
      <w:pPr>
        <w:ind w:left="7045" w:hanging="180"/>
      </w:pPr>
    </w:lvl>
    <w:lvl w:ilvl="3" w:tplc="0409000F" w:tentative="1">
      <w:start w:val="1"/>
      <w:numFmt w:val="decimal"/>
      <w:lvlText w:val="%4."/>
      <w:lvlJc w:val="left"/>
      <w:pPr>
        <w:ind w:left="7765" w:hanging="360"/>
      </w:pPr>
    </w:lvl>
    <w:lvl w:ilvl="4" w:tplc="04090019" w:tentative="1">
      <w:start w:val="1"/>
      <w:numFmt w:val="lowerLetter"/>
      <w:lvlText w:val="%5."/>
      <w:lvlJc w:val="left"/>
      <w:pPr>
        <w:ind w:left="8485" w:hanging="360"/>
      </w:pPr>
    </w:lvl>
    <w:lvl w:ilvl="5" w:tplc="0409001B" w:tentative="1">
      <w:start w:val="1"/>
      <w:numFmt w:val="lowerRoman"/>
      <w:lvlText w:val="%6."/>
      <w:lvlJc w:val="right"/>
      <w:pPr>
        <w:ind w:left="9205" w:hanging="180"/>
      </w:pPr>
    </w:lvl>
    <w:lvl w:ilvl="6" w:tplc="0409000F" w:tentative="1">
      <w:start w:val="1"/>
      <w:numFmt w:val="decimal"/>
      <w:lvlText w:val="%7."/>
      <w:lvlJc w:val="left"/>
      <w:pPr>
        <w:ind w:left="9925" w:hanging="360"/>
      </w:pPr>
    </w:lvl>
    <w:lvl w:ilvl="7" w:tplc="04090019" w:tentative="1">
      <w:start w:val="1"/>
      <w:numFmt w:val="lowerLetter"/>
      <w:lvlText w:val="%8."/>
      <w:lvlJc w:val="left"/>
      <w:pPr>
        <w:ind w:left="10645" w:hanging="360"/>
      </w:pPr>
    </w:lvl>
    <w:lvl w:ilvl="8" w:tplc="0409001B" w:tentative="1">
      <w:start w:val="1"/>
      <w:numFmt w:val="lowerRoman"/>
      <w:lvlText w:val="%9."/>
      <w:lvlJc w:val="right"/>
      <w:pPr>
        <w:ind w:left="11365" w:hanging="180"/>
      </w:pPr>
    </w:lvl>
  </w:abstractNum>
  <w:abstractNum w:abstractNumId="3" w15:restartNumberingAfterBreak="0">
    <w:nsid w:val="1C186F28"/>
    <w:multiLevelType w:val="hybridMultilevel"/>
    <w:tmpl w:val="33581E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782C"/>
    <w:multiLevelType w:val="hybridMultilevel"/>
    <w:tmpl w:val="1FD6D7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F042D"/>
    <w:multiLevelType w:val="hybridMultilevel"/>
    <w:tmpl w:val="8FD4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C271B"/>
    <w:multiLevelType w:val="hybridMultilevel"/>
    <w:tmpl w:val="F8987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93D8A"/>
    <w:multiLevelType w:val="hybridMultilevel"/>
    <w:tmpl w:val="7CD2244A"/>
    <w:lvl w:ilvl="0" w:tplc="59405F2C">
      <w:start w:val="22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73C42"/>
    <w:multiLevelType w:val="hybridMultilevel"/>
    <w:tmpl w:val="B21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E60A2"/>
    <w:multiLevelType w:val="hybridMultilevel"/>
    <w:tmpl w:val="D96A6C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86833CE"/>
    <w:multiLevelType w:val="hybridMultilevel"/>
    <w:tmpl w:val="4DF2B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217C9"/>
    <w:multiLevelType w:val="hybridMultilevel"/>
    <w:tmpl w:val="4D3A2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A1885"/>
    <w:multiLevelType w:val="hybridMultilevel"/>
    <w:tmpl w:val="BFDC040E"/>
    <w:lvl w:ilvl="0" w:tplc="051ECED8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D953974"/>
    <w:multiLevelType w:val="hybridMultilevel"/>
    <w:tmpl w:val="785CE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83FF2"/>
    <w:multiLevelType w:val="hybridMultilevel"/>
    <w:tmpl w:val="8F60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A05E9"/>
    <w:multiLevelType w:val="hybridMultilevel"/>
    <w:tmpl w:val="6E1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319D9"/>
    <w:multiLevelType w:val="hybridMultilevel"/>
    <w:tmpl w:val="C5C49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5C5752"/>
    <w:multiLevelType w:val="hybridMultilevel"/>
    <w:tmpl w:val="35CC2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54D62"/>
    <w:multiLevelType w:val="hybridMultilevel"/>
    <w:tmpl w:val="922C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32623E"/>
    <w:multiLevelType w:val="hybridMultilevel"/>
    <w:tmpl w:val="4C20F634"/>
    <w:lvl w:ilvl="0" w:tplc="D0E6B4B8">
      <w:numFmt w:val="bullet"/>
      <w:lvlText w:val="-"/>
      <w:lvlJc w:val="left"/>
      <w:pPr>
        <w:ind w:left="720" w:hanging="360"/>
      </w:pPr>
      <w:rPr>
        <w:rFonts w:ascii="Montserrat" w:eastAsia="Calibri" w:hAnsi="Montserra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25866"/>
    <w:multiLevelType w:val="hybridMultilevel"/>
    <w:tmpl w:val="6D8E5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E6B4B8">
      <w:numFmt w:val="bullet"/>
      <w:lvlText w:val="-"/>
      <w:lvlJc w:val="left"/>
      <w:pPr>
        <w:ind w:left="1440" w:hanging="360"/>
      </w:pPr>
      <w:rPr>
        <w:rFonts w:ascii="Montserrat" w:eastAsia="Calibri" w:hAnsi="Montserrat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F940E4"/>
    <w:multiLevelType w:val="hybridMultilevel"/>
    <w:tmpl w:val="65F60864"/>
    <w:lvl w:ilvl="0" w:tplc="D0E6B4B8">
      <w:numFmt w:val="bullet"/>
      <w:lvlText w:val="-"/>
      <w:lvlJc w:val="left"/>
      <w:pPr>
        <w:ind w:left="1080" w:hanging="360"/>
      </w:pPr>
      <w:rPr>
        <w:rFonts w:ascii="Montserrat" w:eastAsia="Calibri" w:hAnsi="Montserrat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8D47E2"/>
    <w:multiLevelType w:val="hybridMultilevel"/>
    <w:tmpl w:val="EBD6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7D2126"/>
    <w:multiLevelType w:val="hybridMultilevel"/>
    <w:tmpl w:val="CBEA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2303D"/>
    <w:multiLevelType w:val="hybridMultilevel"/>
    <w:tmpl w:val="891C72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51FE0"/>
    <w:multiLevelType w:val="hybridMultilevel"/>
    <w:tmpl w:val="F41462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CA038A"/>
    <w:multiLevelType w:val="hybridMultilevel"/>
    <w:tmpl w:val="0D361342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BF4BB1"/>
    <w:multiLevelType w:val="hybridMultilevel"/>
    <w:tmpl w:val="233E52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B44D09"/>
    <w:multiLevelType w:val="hybridMultilevel"/>
    <w:tmpl w:val="1452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51ADD"/>
    <w:multiLevelType w:val="hybridMultilevel"/>
    <w:tmpl w:val="946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8099C"/>
    <w:multiLevelType w:val="hybridMultilevel"/>
    <w:tmpl w:val="BB588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6B3DA0"/>
    <w:multiLevelType w:val="hybridMultilevel"/>
    <w:tmpl w:val="BFB64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0"/>
  </w:num>
  <w:num w:numId="4">
    <w:abstractNumId w:val="26"/>
  </w:num>
  <w:num w:numId="5">
    <w:abstractNumId w:val="31"/>
  </w:num>
  <w:num w:numId="6">
    <w:abstractNumId w:val="22"/>
  </w:num>
  <w:num w:numId="7">
    <w:abstractNumId w:val="15"/>
  </w:num>
  <w:num w:numId="8">
    <w:abstractNumId w:val="3"/>
  </w:num>
  <w:num w:numId="9">
    <w:abstractNumId w:val="27"/>
  </w:num>
  <w:num w:numId="10">
    <w:abstractNumId w:val="13"/>
  </w:num>
  <w:num w:numId="11">
    <w:abstractNumId w:val="2"/>
  </w:num>
  <w:num w:numId="12">
    <w:abstractNumId w:val="0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  <w:num w:numId="17">
    <w:abstractNumId w:val="7"/>
  </w:num>
  <w:num w:numId="18">
    <w:abstractNumId w:val="0"/>
  </w:num>
  <w:num w:numId="19">
    <w:abstractNumId w:val="14"/>
  </w:num>
  <w:num w:numId="20">
    <w:abstractNumId w:val="18"/>
  </w:num>
  <w:num w:numId="21">
    <w:abstractNumId w:val="17"/>
  </w:num>
  <w:num w:numId="22">
    <w:abstractNumId w:val="20"/>
  </w:num>
  <w:num w:numId="23">
    <w:abstractNumId w:val="10"/>
  </w:num>
  <w:num w:numId="24">
    <w:abstractNumId w:val="21"/>
  </w:num>
  <w:num w:numId="25">
    <w:abstractNumId w:val="11"/>
  </w:num>
  <w:num w:numId="26">
    <w:abstractNumId w:val="4"/>
  </w:num>
  <w:num w:numId="27">
    <w:abstractNumId w:val="5"/>
  </w:num>
  <w:num w:numId="28">
    <w:abstractNumId w:val="28"/>
  </w:num>
  <w:num w:numId="29">
    <w:abstractNumId w:val="19"/>
  </w:num>
  <w:num w:numId="30">
    <w:abstractNumId w:val="29"/>
  </w:num>
  <w:num w:numId="31">
    <w:abstractNumId w:val="9"/>
  </w:num>
  <w:num w:numId="32">
    <w:abstractNumId w:val="23"/>
  </w:num>
  <w:num w:numId="33">
    <w:abstractNumId w:val="0"/>
  </w:num>
  <w:num w:numId="34">
    <w:abstractNumId w:val="25"/>
  </w:num>
  <w:num w:numId="35">
    <w:abstractNumId w:val="6"/>
  </w:num>
  <w:num w:numId="36">
    <w:abstractNumId w:val="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ES" w:vendorID="64" w:dllVersion="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CEF"/>
    <w:rsid w:val="0004088A"/>
    <w:rsid w:val="00054D9B"/>
    <w:rsid w:val="0007371B"/>
    <w:rsid w:val="000B3417"/>
    <w:rsid w:val="000C0C0C"/>
    <w:rsid w:val="000E60BD"/>
    <w:rsid w:val="001131A1"/>
    <w:rsid w:val="00113972"/>
    <w:rsid w:val="00117166"/>
    <w:rsid w:val="00162D44"/>
    <w:rsid w:val="001A53B8"/>
    <w:rsid w:val="001B4217"/>
    <w:rsid w:val="001C43AE"/>
    <w:rsid w:val="001E208C"/>
    <w:rsid w:val="00222B12"/>
    <w:rsid w:val="00257905"/>
    <w:rsid w:val="00270093"/>
    <w:rsid w:val="002A40FA"/>
    <w:rsid w:val="002D1199"/>
    <w:rsid w:val="002E762A"/>
    <w:rsid w:val="002F01F4"/>
    <w:rsid w:val="00317AD4"/>
    <w:rsid w:val="003420A7"/>
    <w:rsid w:val="003616A1"/>
    <w:rsid w:val="00390EF8"/>
    <w:rsid w:val="004008BD"/>
    <w:rsid w:val="004128B7"/>
    <w:rsid w:val="004236B1"/>
    <w:rsid w:val="0046050D"/>
    <w:rsid w:val="00462D7F"/>
    <w:rsid w:val="0046507C"/>
    <w:rsid w:val="00476E9E"/>
    <w:rsid w:val="00484520"/>
    <w:rsid w:val="00494953"/>
    <w:rsid w:val="004C1B3A"/>
    <w:rsid w:val="00561605"/>
    <w:rsid w:val="00584910"/>
    <w:rsid w:val="005931AD"/>
    <w:rsid w:val="00597838"/>
    <w:rsid w:val="005B01DE"/>
    <w:rsid w:val="005B5ADB"/>
    <w:rsid w:val="005C315B"/>
    <w:rsid w:val="005D0719"/>
    <w:rsid w:val="005E1C41"/>
    <w:rsid w:val="005F0589"/>
    <w:rsid w:val="00601D88"/>
    <w:rsid w:val="00605393"/>
    <w:rsid w:val="006434E0"/>
    <w:rsid w:val="00664F66"/>
    <w:rsid w:val="006819C0"/>
    <w:rsid w:val="006A0FE7"/>
    <w:rsid w:val="006B1173"/>
    <w:rsid w:val="006E5574"/>
    <w:rsid w:val="006E5B72"/>
    <w:rsid w:val="0072278C"/>
    <w:rsid w:val="007310E3"/>
    <w:rsid w:val="00731E3B"/>
    <w:rsid w:val="007630E7"/>
    <w:rsid w:val="00770266"/>
    <w:rsid w:val="00776503"/>
    <w:rsid w:val="008023B2"/>
    <w:rsid w:val="0081703F"/>
    <w:rsid w:val="008252CC"/>
    <w:rsid w:val="00834928"/>
    <w:rsid w:val="00863322"/>
    <w:rsid w:val="00882037"/>
    <w:rsid w:val="008A5FC6"/>
    <w:rsid w:val="008B1699"/>
    <w:rsid w:val="00914685"/>
    <w:rsid w:val="00917D0F"/>
    <w:rsid w:val="00922F13"/>
    <w:rsid w:val="00953F9F"/>
    <w:rsid w:val="00964F00"/>
    <w:rsid w:val="00981BD9"/>
    <w:rsid w:val="009B4A01"/>
    <w:rsid w:val="009C3B42"/>
    <w:rsid w:val="009C74AA"/>
    <w:rsid w:val="009D3BE1"/>
    <w:rsid w:val="00A07BA3"/>
    <w:rsid w:val="00A07FD2"/>
    <w:rsid w:val="00A33077"/>
    <w:rsid w:val="00A428F7"/>
    <w:rsid w:val="00A72DEC"/>
    <w:rsid w:val="00A73BC7"/>
    <w:rsid w:val="00AA2411"/>
    <w:rsid w:val="00AA2945"/>
    <w:rsid w:val="00AC129E"/>
    <w:rsid w:val="00AC230B"/>
    <w:rsid w:val="00AD6239"/>
    <w:rsid w:val="00AE079B"/>
    <w:rsid w:val="00AE10DA"/>
    <w:rsid w:val="00B0251E"/>
    <w:rsid w:val="00B529F2"/>
    <w:rsid w:val="00B82E48"/>
    <w:rsid w:val="00BD4AB8"/>
    <w:rsid w:val="00BF132F"/>
    <w:rsid w:val="00C13BAA"/>
    <w:rsid w:val="00C367EF"/>
    <w:rsid w:val="00C5547C"/>
    <w:rsid w:val="00C8198E"/>
    <w:rsid w:val="00CA40BE"/>
    <w:rsid w:val="00CF54AF"/>
    <w:rsid w:val="00CF603E"/>
    <w:rsid w:val="00D05A97"/>
    <w:rsid w:val="00D3123C"/>
    <w:rsid w:val="00D441A7"/>
    <w:rsid w:val="00DA2C92"/>
    <w:rsid w:val="00DA4A04"/>
    <w:rsid w:val="00DB4D8C"/>
    <w:rsid w:val="00DF7C9E"/>
    <w:rsid w:val="00E17387"/>
    <w:rsid w:val="00E3210F"/>
    <w:rsid w:val="00E75CEF"/>
    <w:rsid w:val="00E76B9C"/>
    <w:rsid w:val="00EF1AEA"/>
    <w:rsid w:val="00EF2DAD"/>
    <w:rsid w:val="00F21BA4"/>
    <w:rsid w:val="00F25CA0"/>
    <w:rsid w:val="00F476DF"/>
    <w:rsid w:val="00F54108"/>
    <w:rsid w:val="00FB7510"/>
    <w:rsid w:val="00FC7B5B"/>
    <w:rsid w:val="00FD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FA5B"/>
  <w15:chartTrackingRefBased/>
  <w15:docId w15:val="{4B9A56AA-D847-478F-B668-5E1F228E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EF"/>
  </w:style>
  <w:style w:type="paragraph" w:styleId="Ttulo1">
    <w:name w:val="heading 1"/>
    <w:basedOn w:val="Normal"/>
    <w:next w:val="Normal"/>
    <w:link w:val="Ttulo1Car"/>
    <w:uiPriority w:val="9"/>
    <w:qFormat/>
    <w:rsid w:val="00C36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36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6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C367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367EF"/>
  </w:style>
  <w:style w:type="paragraph" w:styleId="Subttulo">
    <w:name w:val="Subtitle"/>
    <w:basedOn w:val="Normal"/>
    <w:next w:val="Normal"/>
    <w:link w:val="SubttuloCar"/>
    <w:qFormat/>
    <w:rsid w:val="00C367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67EF"/>
    <w:rPr>
      <w:rFonts w:eastAsiaTheme="minorEastAsia"/>
      <w:color w:val="5A5A5A" w:themeColor="text1" w:themeTint="A5"/>
      <w:spacing w:val="15"/>
    </w:rPr>
  </w:style>
  <w:style w:type="paragraph" w:styleId="Listaconvietas">
    <w:name w:val="List Bullet"/>
    <w:basedOn w:val="Normal"/>
    <w:uiPriority w:val="99"/>
    <w:unhideWhenUsed/>
    <w:rsid w:val="003616A1"/>
    <w:pPr>
      <w:numPr>
        <w:numId w:val="12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E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D1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199"/>
  </w:style>
  <w:style w:type="paragraph" w:styleId="Piedepgina">
    <w:name w:val="footer"/>
    <w:basedOn w:val="Normal"/>
    <w:link w:val="PiedepginaCar"/>
    <w:uiPriority w:val="99"/>
    <w:unhideWhenUsed/>
    <w:rsid w:val="002D1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199"/>
  </w:style>
  <w:style w:type="character" w:styleId="Refdecomentario">
    <w:name w:val="annotation reference"/>
    <w:basedOn w:val="Fuentedeprrafopredeter"/>
    <w:uiPriority w:val="99"/>
    <w:semiHidden/>
    <w:unhideWhenUsed/>
    <w:rsid w:val="0046050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050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050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050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05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E2BB7-E35D-4488-8E2D-B5E812D19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asus</cp:lastModifiedBy>
  <cp:revision>2</cp:revision>
  <dcterms:created xsi:type="dcterms:W3CDTF">2019-11-26T05:11:00Z</dcterms:created>
  <dcterms:modified xsi:type="dcterms:W3CDTF">2019-11-26T05:11:00Z</dcterms:modified>
</cp:coreProperties>
</file>