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F94629" w:rsidTr="00B126DC">
        <w:trPr>
          <w:tblHeader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Perfil profesional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:rsidR="00F94629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Comentarios generales</w:t>
            </w:r>
          </w:p>
          <w:p w:rsidR="005679A3" w:rsidRPr="00CF4804" w:rsidRDefault="005679A3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Mesa 1 Educación Secundaria</w:t>
            </w: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Documento general</w:t>
            </w:r>
          </w:p>
        </w:tc>
        <w:tc>
          <w:tcPr>
            <w:tcW w:w="11198" w:type="dxa"/>
          </w:tcPr>
          <w:p w:rsidR="00341960" w:rsidRDefault="00B920E0" w:rsidP="00EF1471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Es un documento con visión amplia pretende abarcar las principales acciones del docente</w:t>
            </w:r>
            <w:r w:rsidR="00EF1471">
              <w:rPr>
                <w:rFonts w:ascii="Arial" w:eastAsia="Arial" w:hAnsi="Arial" w:cs="Arial"/>
                <w:szCs w:val="24"/>
                <w:lang w:val="es-MX" w:eastAsia="es-MX"/>
              </w:rPr>
              <w:t>.</w:t>
            </w:r>
          </w:p>
          <w:p w:rsidR="00B920E0" w:rsidRDefault="00B920E0" w:rsidP="00EF1471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Requiere adecuaciones en particu</w:t>
            </w:r>
            <w:r w:rsidR="006443E0">
              <w:rPr>
                <w:rFonts w:ascii="Arial" w:eastAsia="Arial" w:hAnsi="Arial" w:cs="Arial"/>
                <w:szCs w:val="24"/>
                <w:lang w:val="es-MX" w:eastAsia="es-MX"/>
              </w:rPr>
              <w:t xml:space="preserve">lar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para telesecundaria 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>ya que es necesario contar con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docentes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 xml:space="preserve"> que impartan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varias asignaturas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 xml:space="preserve">, así como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docentes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 xml:space="preserve"> comprometidos con el t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rabajo colabora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>tivo y con el trabajo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en pares.</w:t>
            </w:r>
          </w:p>
          <w:p w:rsidR="00B920E0" w:rsidRDefault="00B920E0" w:rsidP="00EF1471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No se debe evaluar a todos por igual, debe ser una evaluación particular de acuerdo a la 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 xml:space="preserve">asignatura y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modalidad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 xml:space="preserve">. Por ejemplo, el docente que imparte </w:t>
            </w:r>
            <w:r w:rsidR="006443E0">
              <w:rPr>
                <w:rFonts w:ascii="Arial" w:eastAsia="Arial" w:hAnsi="Arial" w:cs="Arial"/>
                <w:szCs w:val="24"/>
                <w:lang w:val="es-MX" w:eastAsia="es-MX"/>
              </w:rPr>
              <w:t xml:space="preserve">inglés, educación. física etc. </w:t>
            </w:r>
            <w:r w:rsidR="00EF1471">
              <w:rPr>
                <w:rFonts w:ascii="Arial" w:eastAsia="Arial" w:hAnsi="Arial" w:cs="Arial"/>
                <w:szCs w:val="24"/>
                <w:lang w:val="es-MX" w:eastAsia="es-MX"/>
              </w:rPr>
              <w:t>Se requiere realizar a</w:t>
            </w:r>
            <w:r w:rsidR="006443E0">
              <w:rPr>
                <w:rFonts w:ascii="Arial" w:eastAsia="Arial" w:hAnsi="Arial" w:cs="Arial"/>
                <w:szCs w:val="24"/>
                <w:lang w:val="es-MX" w:eastAsia="es-MX"/>
              </w:rPr>
              <w:t>decuaciones y particularidades</w:t>
            </w:r>
            <w:r w:rsidR="00EF1471">
              <w:rPr>
                <w:rFonts w:ascii="Arial" w:eastAsia="Arial" w:hAnsi="Arial" w:cs="Arial"/>
                <w:szCs w:val="24"/>
                <w:lang w:val="es-MX" w:eastAsia="es-MX"/>
              </w:rPr>
              <w:t xml:space="preserve"> </w:t>
            </w:r>
            <w:r w:rsidR="0097109E">
              <w:rPr>
                <w:rFonts w:ascii="Arial" w:eastAsia="Arial" w:hAnsi="Arial" w:cs="Arial"/>
                <w:szCs w:val="24"/>
                <w:lang w:val="es-MX" w:eastAsia="es-MX"/>
              </w:rPr>
              <w:t>por cada perfil.</w:t>
            </w:r>
          </w:p>
          <w:p w:rsidR="006443E0" w:rsidRDefault="00FC5806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aclara que este perfil es solo un referente para el quehacer docente y se recuerdan los principios de los perfiles mencionados en el documento.</w:t>
            </w:r>
          </w:p>
          <w:p w:rsidR="0097109E" w:rsidRDefault="0097109E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Una polémica en la mesa de trabajo fue interpretar que estos perfiles, criterios e indicadores son una pauta para evaluar su desempeño docente y no como un referente de su quehacer docente en el marco de la Nueva Escuela Mexicana.</w:t>
            </w:r>
          </w:p>
          <w:p w:rsidR="0097109E" w:rsidRDefault="0097109E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consideró e</w:t>
            </w:r>
            <w:r w:rsidR="00CC5216">
              <w:rPr>
                <w:rFonts w:ascii="Arial" w:eastAsia="Arial" w:hAnsi="Arial" w:cs="Arial"/>
                <w:szCs w:val="24"/>
                <w:lang w:val="es-MX" w:eastAsia="es-MX"/>
              </w:rPr>
              <w:t>sencial</w:t>
            </w:r>
            <w:r w:rsidR="00FC5806">
              <w:rPr>
                <w:rFonts w:ascii="Arial" w:eastAsia="Arial" w:hAnsi="Arial" w:cs="Arial"/>
                <w:szCs w:val="24"/>
                <w:lang w:val="es-MX" w:eastAsia="es-MX"/>
              </w:rPr>
              <w:t xml:space="preserve"> que se diagnostique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que el nuevo docente</w:t>
            </w:r>
            <w:r w:rsidR="00FC5806">
              <w:rPr>
                <w:rFonts w:ascii="Arial" w:eastAsia="Arial" w:hAnsi="Arial" w:cs="Arial"/>
                <w:szCs w:val="24"/>
                <w:lang w:val="es-MX" w:eastAsia="es-MX"/>
              </w:rPr>
              <w:t>, debe tener ciertas características (perfil) que cumplan con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este perfil</w:t>
            </w:r>
            <w:r w:rsidR="00FC5806">
              <w:rPr>
                <w:rFonts w:ascii="Arial" w:eastAsia="Arial" w:hAnsi="Arial" w:cs="Arial"/>
                <w:szCs w:val="24"/>
                <w:lang w:val="es-MX" w:eastAsia="es-MX"/>
              </w:rPr>
              <w:t>, como: colaboración, salud mental, cooperación, diálogo, apertura, reconocimiento como profesionales de la educación.</w:t>
            </w:r>
            <w:r w:rsidR="00CC5216">
              <w:rPr>
                <w:rFonts w:ascii="Arial" w:eastAsia="Arial" w:hAnsi="Arial" w:cs="Arial"/>
                <w:szCs w:val="24"/>
                <w:lang w:val="es-MX" w:eastAsia="es-MX"/>
              </w:rPr>
              <w:t xml:space="preserve"> </w:t>
            </w:r>
          </w:p>
          <w:p w:rsidR="00AF1277" w:rsidRDefault="00841203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El documento recupera el pensar del docente frente al grupo, que se ve reflejado el quehacer docente y sobre todo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 se reflejan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las aportaciones realizadas a lo largo de la construcción de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 este perfil, es decir, que no fue elaborado en un escritorio, rescata lo que el maestro piensa y vive.</w:t>
            </w:r>
          </w:p>
          <w:p w:rsidR="00AF1277" w:rsidRDefault="00841203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Es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 un perfil que es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puntual, exacto. </w:t>
            </w:r>
          </w:p>
          <w:p w:rsidR="00841203" w:rsidRDefault="00AF1277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El perfil cuenta con las </w:t>
            </w:r>
            <w:r w:rsidR="00841203">
              <w:rPr>
                <w:rFonts w:ascii="Arial" w:eastAsia="Arial" w:hAnsi="Arial" w:cs="Arial"/>
                <w:szCs w:val="24"/>
                <w:lang w:val="es-MX" w:eastAsia="es-MX"/>
              </w:rPr>
              <w:t>características generales de los docentes, así como las cualidades personales y competencias docentes necesarios.</w:t>
            </w:r>
          </w:p>
          <w:p w:rsidR="00AF1277" w:rsidRDefault="00AF1277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AF1277" w:rsidRDefault="00AF1277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AF1277" w:rsidRDefault="008B0422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Tiene un sentido humanista, tecnológico y científico, en particular se prioriza a la atención a la diversidad de los alumnos que permite la adecuación curricular que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 logra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incluir a todos los alumnos. Los valores como equidad, inclusión, interculturalidad están aterrizados en el documento, permite autonomía para mover el currículo de acuerdo a los requerimientos de sus alumnos, retoma lo socioemocional. </w:t>
            </w:r>
          </w:p>
          <w:p w:rsidR="008B0422" w:rsidRDefault="00AF1277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El perfil p</w:t>
            </w:r>
            <w:r w:rsidR="0076479F">
              <w:rPr>
                <w:rFonts w:ascii="Arial" w:eastAsia="Arial" w:hAnsi="Arial" w:cs="Arial"/>
                <w:szCs w:val="24"/>
                <w:lang w:val="es-MX" w:eastAsia="es-MX"/>
              </w:rPr>
              <w:t>ermite tener docentes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que</w:t>
            </w:r>
            <w:r w:rsidR="0076479F">
              <w:rPr>
                <w:rFonts w:ascii="Arial" w:eastAsia="Arial" w:hAnsi="Arial" w:cs="Arial"/>
                <w:szCs w:val="24"/>
                <w:lang w:val="es-MX" w:eastAsia="es-MX"/>
              </w:rPr>
              <w:t xml:space="preserve">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proporcionen las herramientas que promuevan en los</w:t>
            </w:r>
            <w:r w:rsidR="0076479F">
              <w:rPr>
                <w:rFonts w:ascii="Arial" w:eastAsia="Arial" w:hAnsi="Arial" w:cs="Arial"/>
                <w:szCs w:val="24"/>
                <w:lang w:val="es-MX" w:eastAsia="es-MX"/>
              </w:rPr>
              <w:t xml:space="preserve"> alumnos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su autonomía.</w:t>
            </w:r>
            <w:r w:rsidR="00085D69">
              <w:rPr>
                <w:rFonts w:ascii="Arial" w:eastAsia="Arial" w:hAnsi="Arial" w:cs="Arial"/>
                <w:szCs w:val="24"/>
                <w:lang w:val="es-MX" w:eastAsia="es-MX"/>
              </w:rPr>
              <w:t xml:space="preserve"> </w:t>
            </w:r>
          </w:p>
          <w:p w:rsidR="00AF1277" w:rsidRDefault="00085D6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Es un documento congruente, bien estructurado, ambicioso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>;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en particular en la preparaci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>ón. Causo polémica el tema de la formación continua, varias opiniones se centraron en requerir a las autoridades federales una descarga administrativa-académica para actualizarse.</w:t>
            </w:r>
          </w:p>
          <w:p w:rsidR="00085D69" w:rsidRDefault="00085D6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La cantidad de alumnos es una realidad del docente actual, que no se ve reflejado en el perfil, que es una barrera importante (por </w:t>
            </w:r>
            <w:proofErr w:type="gramStart"/>
            <w:r>
              <w:rPr>
                <w:rFonts w:ascii="Arial" w:eastAsia="Arial" w:hAnsi="Arial" w:cs="Arial"/>
                <w:szCs w:val="24"/>
                <w:lang w:val="es-MX" w:eastAsia="es-MX"/>
              </w:rPr>
              <w:t>ejemplo</w:t>
            </w:r>
            <w:proofErr w:type="gramEnd"/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de 40 a 45 estudiantes por grupo) esto dificulta conocerlos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 y formarlos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.</w:t>
            </w:r>
          </w:p>
          <w:p w:rsidR="00085D69" w:rsidRDefault="00085D6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tiene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>n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estudiantes con capacidades diferentes</w:t>
            </w:r>
            <w:r w:rsidR="009D5985">
              <w:rPr>
                <w:rFonts w:ascii="Arial" w:eastAsia="Arial" w:hAnsi="Arial" w:cs="Arial"/>
                <w:szCs w:val="24"/>
                <w:lang w:val="es-MX" w:eastAsia="es-MX"/>
              </w:rPr>
              <w:t xml:space="preserve"> o rezago curricular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, lo que se pretende es incluir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>los e integrarlos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en las actividades del grupo y no generar </w:t>
            </w:r>
            <w:r w:rsidR="00AF1277">
              <w:rPr>
                <w:rFonts w:ascii="Arial" w:eastAsia="Arial" w:hAnsi="Arial" w:cs="Arial"/>
                <w:szCs w:val="24"/>
                <w:lang w:val="es-MX" w:eastAsia="es-MX"/>
              </w:rPr>
              <w:t xml:space="preserve">exclusión. </w:t>
            </w:r>
          </w:p>
          <w:p w:rsidR="00C446C9" w:rsidRDefault="00C446C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El marco se observa optimista y se espera que se logre.</w:t>
            </w:r>
          </w:p>
          <w:p w:rsidR="00AF1277" w:rsidRDefault="00AF1277" w:rsidP="002C2E75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Los docentes si se identificaron con el perfil, con la práctica profesional que se describe, con su quehacer </w:t>
            </w:r>
          </w:p>
          <w:p w:rsidR="00186950" w:rsidRDefault="002C2E75" w:rsidP="002C2E75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El perfil contiene elementos como: el conocer a </w:t>
            </w:r>
            <w:r w:rsidR="00186950">
              <w:rPr>
                <w:rFonts w:ascii="Arial" w:eastAsia="Arial" w:hAnsi="Arial" w:cs="Arial"/>
                <w:szCs w:val="24"/>
                <w:lang w:val="es-MX" w:eastAsia="es-MX"/>
              </w:rPr>
              <w:t>los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 alumnos y sus intereses de sus alumnos, dominio de programas, contenidos, la educación es corresponsabilidad con padres y autoridades. Aunque puede ser utópico, ambicioso.</w:t>
            </w:r>
            <w:r w:rsidR="00186950">
              <w:rPr>
                <w:rFonts w:ascii="Arial" w:eastAsia="Arial" w:hAnsi="Arial" w:cs="Arial"/>
                <w:szCs w:val="24"/>
                <w:lang w:val="es-MX" w:eastAsia="es-MX"/>
              </w:rPr>
              <w:t xml:space="preserve"> Piensan que es un gran avance para concebir al nuevo maestro en México</w:t>
            </w:r>
          </w:p>
          <w:p w:rsidR="00186950" w:rsidRDefault="00186950" w:rsidP="002C2E75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753E6" w:rsidRDefault="003753E6" w:rsidP="002C2E75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753E6" w:rsidRDefault="003753E6" w:rsidP="002C2E75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753E6" w:rsidRPr="000C34C0" w:rsidRDefault="007A2BE2" w:rsidP="0018695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Conclusión. Es un perfil pertinente, humanista, </w:t>
            </w:r>
            <w:r w:rsidR="003753E6">
              <w:rPr>
                <w:rFonts w:ascii="Arial" w:eastAsia="Arial" w:hAnsi="Arial" w:cs="Arial"/>
                <w:szCs w:val="24"/>
                <w:lang w:val="es-MX" w:eastAsia="es-MX"/>
              </w:rPr>
              <w:t>claro, se sienten identificados, recupe</w:t>
            </w:r>
            <w:r w:rsidR="00186950">
              <w:rPr>
                <w:rFonts w:ascii="Arial" w:eastAsia="Arial" w:hAnsi="Arial" w:cs="Arial"/>
                <w:szCs w:val="24"/>
                <w:lang w:val="es-MX" w:eastAsia="es-MX"/>
              </w:rPr>
              <w:t>ra el pensar docente, es preciso, es claro</w:t>
            </w:r>
            <w:r w:rsidR="003753E6">
              <w:rPr>
                <w:rFonts w:ascii="Arial" w:eastAsia="Arial" w:hAnsi="Arial" w:cs="Arial"/>
                <w:szCs w:val="24"/>
                <w:lang w:val="es-MX" w:eastAsia="es-MX"/>
              </w:rPr>
              <w:t>, posible, retoma el perfil docente como gestor del conocimiento, presenta valores, está basado en la normativa actual, se busca que se forme un alumno para el mundo no solo para México</w:t>
            </w:r>
            <w:r w:rsidR="00186950">
              <w:rPr>
                <w:rFonts w:ascii="Arial" w:eastAsia="Arial" w:hAnsi="Arial" w:cs="Arial"/>
                <w:szCs w:val="24"/>
                <w:lang w:val="es-MX" w:eastAsia="es-MX"/>
              </w:rPr>
              <w:t>. El docente es un</w:t>
            </w:r>
            <w:r w:rsidR="003753E6">
              <w:rPr>
                <w:rFonts w:ascii="Arial" w:eastAsia="Arial" w:hAnsi="Arial" w:cs="Arial"/>
                <w:szCs w:val="24"/>
                <w:lang w:val="es-MX" w:eastAsia="es-MX"/>
              </w:rPr>
              <w:t xml:space="preserve"> profesional con responsabilidad.</w:t>
            </w:r>
          </w:p>
        </w:tc>
      </w:tr>
    </w:tbl>
    <w:p w:rsidR="00341960" w:rsidRPr="00CF4804" w:rsidRDefault="00341960" w:rsidP="00341960">
      <w:pPr>
        <w:rPr>
          <w:sz w:val="18"/>
        </w:rPr>
      </w:pPr>
      <w:bookmarkStart w:id="0" w:name="_GoBack"/>
      <w:bookmarkEnd w:id="0"/>
    </w:p>
    <w:p w:rsidR="00341960" w:rsidRPr="00CF4804" w:rsidRDefault="00341960" w:rsidP="00CF4804">
      <w:pPr>
        <w:rPr>
          <w:sz w:val="18"/>
        </w:rPr>
      </w:pPr>
    </w:p>
    <w:sectPr w:rsidR="00341960" w:rsidRPr="00CF4804" w:rsidSect="00341960">
      <w:headerReference w:type="default" r:id="rId6"/>
      <w:footerReference w:type="default" r:id="rId7"/>
      <w:pgSz w:w="15840" w:h="12240" w:orient="landscape"/>
      <w:pgMar w:top="1701" w:right="1417" w:bottom="568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3A4" w:rsidRDefault="008C43A4" w:rsidP="00CF4804">
      <w:pPr>
        <w:spacing w:after="0" w:line="240" w:lineRule="auto"/>
      </w:pPr>
      <w:r>
        <w:separator/>
      </w:r>
    </w:p>
  </w:endnote>
  <w:endnote w:type="continuationSeparator" w:id="0">
    <w:p w:rsidR="008C43A4" w:rsidRDefault="008C43A4" w:rsidP="00CF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85143"/>
      <w:docPartObj>
        <w:docPartGallery w:val="Page Numbers (Bottom of Page)"/>
        <w:docPartUnique/>
      </w:docPartObj>
    </w:sdtPr>
    <w:sdtEndPr/>
    <w:sdtContent>
      <w:p w:rsidR="00341960" w:rsidRDefault="003419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A20" w:rsidRPr="006E7A20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3A4" w:rsidRDefault="008C43A4" w:rsidP="00CF4804">
      <w:pPr>
        <w:spacing w:after="0" w:line="240" w:lineRule="auto"/>
      </w:pPr>
      <w:r>
        <w:separator/>
      </w:r>
    </w:p>
  </w:footnote>
  <w:footnote w:type="continuationSeparator" w:id="0">
    <w:p w:rsidR="008C43A4" w:rsidRDefault="008C43A4" w:rsidP="00CF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960" w:rsidRDefault="00341960">
    <w:pPr>
      <w:pStyle w:val="Encabezado"/>
    </w:pPr>
    <w:r w:rsidRPr="00CF4804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06B1EDCF" wp14:editId="72FCD771">
          <wp:simplePos x="0" y="0"/>
          <wp:positionH relativeFrom="column">
            <wp:posOffset>7171690</wp:posOffset>
          </wp:positionH>
          <wp:positionV relativeFrom="paragraph">
            <wp:posOffset>-61595</wp:posOffset>
          </wp:positionV>
          <wp:extent cx="1320800" cy="4718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ICAMM_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804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D668E00" wp14:editId="22626BA5">
          <wp:simplePos x="0" y="0"/>
          <wp:positionH relativeFrom="column">
            <wp:posOffset>-19685</wp:posOffset>
          </wp:positionH>
          <wp:positionV relativeFrom="paragraph">
            <wp:posOffset>-98425</wp:posOffset>
          </wp:positionV>
          <wp:extent cx="2580640" cy="5334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 LOGO SEP_HORZ_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064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1960" w:rsidRDefault="00341960">
    <w:pPr>
      <w:pStyle w:val="Encabezado"/>
    </w:pPr>
  </w:p>
  <w:p w:rsidR="00341960" w:rsidRDefault="00341960">
    <w:pPr>
      <w:pStyle w:val="Encabezado"/>
    </w:pPr>
  </w:p>
  <w:p w:rsidR="00341960" w:rsidRDefault="00341960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 w:rsidRPr="000C34C0"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Formato individual de observaciones generales al perfil</w:t>
    </w:r>
  </w:p>
  <w:p w:rsidR="006E7A20" w:rsidRPr="000C34C0" w:rsidRDefault="006E7A20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Mesa 1 – Docente Secundaria</w:t>
    </w:r>
  </w:p>
  <w:p w:rsidR="00CF4804" w:rsidRDefault="00CF48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29"/>
    <w:rsid w:val="00085D69"/>
    <w:rsid w:val="000C34C0"/>
    <w:rsid w:val="00122578"/>
    <w:rsid w:val="00186950"/>
    <w:rsid w:val="002C2E75"/>
    <w:rsid w:val="00341960"/>
    <w:rsid w:val="003525C6"/>
    <w:rsid w:val="003749F4"/>
    <w:rsid w:val="003753E6"/>
    <w:rsid w:val="004C76C7"/>
    <w:rsid w:val="00511711"/>
    <w:rsid w:val="005679A3"/>
    <w:rsid w:val="006443E0"/>
    <w:rsid w:val="0069124D"/>
    <w:rsid w:val="006E7A20"/>
    <w:rsid w:val="00703661"/>
    <w:rsid w:val="0076479F"/>
    <w:rsid w:val="00791B0F"/>
    <w:rsid w:val="007A2BE2"/>
    <w:rsid w:val="00841203"/>
    <w:rsid w:val="00896EEA"/>
    <w:rsid w:val="008A08EF"/>
    <w:rsid w:val="008B0422"/>
    <w:rsid w:val="008C43A4"/>
    <w:rsid w:val="00920368"/>
    <w:rsid w:val="0097109E"/>
    <w:rsid w:val="009755DF"/>
    <w:rsid w:val="009D5985"/>
    <w:rsid w:val="00AD78C3"/>
    <w:rsid w:val="00AF1277"/>
    <w:rsid w:val="00B03086"/>
    <w:rsid w:val="00B126DC"/>
    <w:rsid w:val="00B920E0"/>
    <w:rsid w:val="00C446C9"/>
    <w:rsid w:val="00C646E0"/>
    <w:rsid w:val="00C93C8D"/>
    <w:rsid w:val="00CC5216"/>
    <w:rsid w:val="00CE2CE2"/>
    <w:rsid w:val="00CF31F7"/>
    <w:rsid w:val="00CF4804"/>
    <w:rsid w:val="00DE4BC6"/>
    <w:rsid w:val="00ED354E"/>
    <w:rsid w:val="00EF1471"/>
    <w:rsid w:val="00F94629"/>
    <w:rsid w:val="00FB2221"/>
    <w:rsid w:val="00F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5C3CE"/>
  <w15:chartTrackingRefBased/>
  <w15:docId w15:val="{FA71C59B-4E9B-4776-83DC-66BC600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804"/>
  </w:style>
  <w:style w:type="paragraph" w:styleId="Piedepgina">
    <w:name w:val="footer"/>
    <w:basedOn w:val="Normal"/>
    <w:link w:val="Piedepgina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804"/>
  </w:style>
  <w:style w:type="paragraph" w:styleId="Textodeglobo">
    <w:name w:val="Balloon Text"/>
    <w:basedOn w:val="Normal"/>
    <w:link w:val="TextodegloboCar"/>
    <w:uiPriority w:val="99"/>
    <w:semiHidden/>
    <w:unhideWhenUsed/>
    <w:rsid w:val="000C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Ileana Puga Vazquez</dc:creator>
  <cp:keywords/>
  <dc:description/>
  <cp:lastModifiedBy>LENOVO</cp:lastModifiedBy>
  <cp:revision>30</cp:revision>
  <cp:lastPrinted>2019-12-02T23:50:00Z</cp:lastPrinted>
  <dcterms:created xsi:type="dcterms:W3CDTF">2019-12-02T17:30:00Z</dcterms:created>
  <dcterms:modified xsi:type="dcterms:W3CDTF">2019-12-02T23:50:00Z</dcterms:modified>
</cp:coreProperties>
</file>