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ind w:firstLine="0"/>
        <w:rPr>
          <w:color w:val="000000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color w:val="000000"/>
          <w:rtl w:val="0"/>
        </w:rPr>
        <w:t xml:space="preserve">IV. UN SUPERVISOR QUE FAVORECE LA ATENCIÓN de LOS ALUMNOS EN UN MARCO DE EQUIDAD, INCLUSIÓN, INTERCULTURALIDAD Y SANA CONVIVENCIA EN LAS ESCUELAS A SU CARGO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rPr/>
      </w:pPr>
      <w:r w:rsidDel="00000000" w:rsidR="00000000" w:rsidRPr="00000000">
        <w:rPr>
          <w:rtl w:val="0"/>
        </w:rPr>
        <w:t xml:space="preserve">Este </w:t>
      </w:r>
      <w:r w:rsidDel="00000000" w:rsidR="00000000" w:rsidRPr="00000000">
        <w:rPr>
          <w:color w:val="ff0000"/>
          <w:rtl w:val="0"/>
        </w:rPr>
        <w:t xml:space="preserve">ámbito </w:t>
      </w:r>
      <w:r w:rsidDel="00000000" w:rsidR="00000000" w:rsidRPr="00000000">
        <w:rPr>
          <w:rtl w:val="0"/>
        </w:rPr>
        <w:t xml:space="preserve">se define como el conjunto de conocimientos, habilidades, actitudes y valores que los supervisores poseen en relación con el fomento de una cultura y prácticas escolares incluyentes, equitativas y de no discriminación orientada</w:t>
      </w:r>
      <w:r w:rsidDel="00000000" w:rsidR="00000000" w:rsidRPr="00000000">
        <w:rPr>
          <w:color w:val="ff0000"/>
          <w:rtl w:val="0"/>
        </w:rPr>
        <w:t xml:space="preserve">s</w:t>
      </w:r>
      <w:r w:rsidDel="00000000" w:rsidR="00000000" w:rsidRPr="00000000">
        <w:rPr>
          <w:rtl w:val="0"/>
        </w:rPr>
        <w:t xml:space="preserve"> a lograr que todos los alumnos de las escuelas a su cargo logren los propósitos educativos.</w:t>
      </w:r>
    </w:p>
    <w:p w:rsidR="00000000" w:rsidDel="00000000" w:rsidP="00000000" w:rsidRDefault="00000000" w:rsidRPr="00000000" w14:paraId="00000003">
      <w:pPr>
        <w:ind w:firstLine="0"/>
        <w:rPr/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color w:val="ff0000"/>
          <w:rtl w:val="0"/>
        </w:rPr>
        <w:t xml:space="preserve">Se toma como punto de partida los</w:t>
      </w:r>
      <w:r w:rsidDel="00000000" w:rsidR="00000000" w:rsidRPr="00000000">
        <w:rPr>
          <w:rtl w:val="0"/>
        </w:rPr>
        <w:t xml:space="preserve"> criterios señalados en el artículo tercero constitucional y en la Ley General de Educación, </w:t>
      </w:r>
      <w:r w:rsidDel="00000000" w:rsidR="00000000" w:rsidRPr="00000000">
        <w:rPr>
          <w:color w:val="ff0000"/>
          <w:rtl w:val="0"/>
        </w:rPr>
        <w:t xml:space="preserve">mismos que se considera deben plantearse de manera</w:t>
      </w:r>
      <w:r w:rsidDel="00000000" w:rsidR="00000000" w:rsidRPr="00000000">
        <w:rPr>
          <w:rtl w:val="0"/>
        </w:rPr>
        <w:t xml:space="preserve"> cotidiana en el </w:t>
      </w:r>
      <w:r w:rsidDel="00000000" w:rsidR="00000000" w:rsidRPr="00000000">
        <w:rPr>
          <w:color w:val="ff0000"/>
          <w:rtl w:val="0"/>
        </w:rPr>
        <w:t xml:space="preserve">ejercicio de las labores </w:t>
      </w:r>
      <w:r w:rsidDel="00000000" w:rsidR="00000000" w:rsidRPr="00000000">
        <w:rPr>
          <w:rtl w:val="0"/>
        </w:rPr>
        <w:t xml:space="preserve">que </w:t>
      </w:r>
      <w:r w:rsidDel="00000000" w:rsidR="00000000" w:rsidRPr="00000000">
        <w:rPr>
          <w:color w:val="ff0000"/>
          <w:rtl w:val="0"/>
        </w:rPr>
        <w:t xml:space="preserve">se</w:t>
      </w:r>
      <w:r w:rsidDel="00000000" w:rsidR="00000000" w:rsidRPr="00000000">
        <w:rPr>
          <w:rtl w:val="0"/>
        </w:rPr>
        <w:t xml:space="preserve"> realizan </w:t>
      </w:r>
      <w:r w:rsidDel="00000000" w:rsidR="00000000" w:rsidRPr="00000000">
        <w:rPr>
          <w:color w:val="ff0000"/>
          <w:rtl w:val="0"/>
        </w:rPr>
        <w:t xml:space="preserve">en </w:t>
      </w:r>
      <w:r w:rsidDel="00000000" w:rsidR="00000000" w:rsidRPr="00000000">
        <w:rPr>
          <w:rtl w:val="0"/>
        </w:rPr>
        <w:t xml:space="preserve">las escuelas. </w:t>
      </w:r>
      <w:r w:rsidDel="00000000" w:rsidR="00000000" w:rsidRPr="00000000">
        <w:rPr>
          <w:color w:val="ff0000"/>
          <w:rtl w:val="0"/>
        </w:rPr>
        <w:t xml:space="preserve">De esta forma</w:t>
      </w:r>
      <w:r w:rsidDel="00000000" w:rsidR="00000000" w:rsidRPr="00000000">
        <w:rPr>
          <w:rtl w:val="0"/>
        </w:rPr>
        <w:t xml:space="preserve">, el </w:t>
      </w:r>
      <w:r w:rsidDel="00000000" w:rsidR="00000000" w:rsidRPr="00000000">
        <w:rPr>
          <w:color w:val="ff0000"/>
          <w:rtl w:val="0"/>
        </w:rPr>
        <w:t xml:space="preserve">ámbito se desenvuelve alrededor de</w:t>
      </w:r>
      <w:r w:rsidDel="00000000" w:rsidR="00000000" w:rsidRPr="00000000">
        <w:rPr>
          <w:rtl w:val="0"/>
        </w:rPr>
        <w:t xml:space="preserve"> seis grandes temas, </w:t>
      </w:r>
      <w:r w:rsidDel="00000000" w:rsidR="00000000" w:rsidRPr="00000000">
        <w:rPr>
          <w:color w:val="ff0000"/>
          <w:rtl w:val="0"/>
        </w:rPr>
        <w:t xml:space="preserve">plasmados</w:t>
      </w:r>
      <w:r w:rsidDel="00000000" w:rsidR="00000000" w:rsidRPr="00000000">
        <w:rPr>
          <w:rtl w:val="0"/>
        </w:rPr>
        <w:t xml:space="preserve"> en los criterios: </w:t>
      </w:r>
      <w:r w:rsidDel="00000000" w:rsidR="00000000" w:rsidRPr="00000000">
        <w:rPr>
          <w:color w:val="ff0000"/>
          <w:rtl w:val="0"/>
        </w:rPr>
        <w:t xml:space="preserve">La s</w:t>
      </w:r>
      <w:r w:rsidDel="00000000" w:rsidR="00000000" w:rsidRPr="00000000">
        <w:rPr>
          <w:rtl w:val="0"/>
        </w:rPr>
        <w:t xml:space="preserve">ana convivencia y cooperación</w:t>
      </w:r>
      <w:r w:rsidDel="00000000" w:rsidR="00000000" w:rsidRPr="00000000">
        <w:rPr>
          <w:color w:val="ff0000"/>
          <w:rtl w:val="0"/>
        </w:rPr>
        <w:t xml:space="preserve">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A</w:t>
      </w:r>
      <w:r w:rsidDel="00000000" w:rsidR="00000000" w:rsidRPr="00000000">
        <w:rPr>
          <w:rtl w:val="0"/>
        </w:rPr>
        <w:t xml:space="preserve">tención a la seguridad y la salud de los alumnos</w:t>
      </w:r>
      <w:r w:rsidDel="00000000" w:rsidR="00000000" w:rsidRPr="00000000">
        <w:rPr>
          <w:color w:val="ff0000"/>
          <w:rtl w:val="0"/>
        </w:rPr>
        <w:t xml:space="preserve">; I</w:t>
      </w:r>
      <w:r w:rsidDel="00000000" w:rsidR="00000000" w:rsidRPr="00000000">
        <w:rPr>
          <w:rtl w:val="0"/>
        </w:rPr>
        <w:t xml:space="preserve">nclusión, respeto, equidad y atención a los grupos minoritarios</w:t>
      </w:r>
      <w:r w:rsidDel="00000000" w:rsidR="00000000" w:rsidRPr="00000000">
        <w:rPr>
          <w:color w:val="ff0000"/>
          <w:rtl w:val="0"/>
        </w:rPr>
        <w:t xml:space="preserve">; A</w:t>
      </w:r>
      <w:r w:rsidDel="00000000" w:rsidR="00000000" w:rsidRPr="00000000">
        <w:rPr>
          <w:rtl w:val="0"/>
        </w:rPr>
        <w:t xml:space="preserve">tención a barreras del aprendizaje</w:t>
      </w:r>
      <w:r w:rsidDel="00000000" w:rsidR="00000000" w:rsidRPr="00000000">
        <w:rPr>
          <w:color w:val="ff0000"/>
          <w:rtl w:val="0"/>
        </w:rPr>
        <w:t xml:space="preserve">; A</w:t>
      </w:r>
      <w:r w:rsidDel="00000000" w:rsidR="00000000" w:rsidRPr="00000000">
        <w:rPr>
          <w:rtl w:val="0"/>
        </w:rPr>
        <w:t xml:space="preserve">ltas expectativas respecto a los estudiantes, y finalmente, </w:t>
      </w:r>
      <w:r w:rsidDel="00000000" w:rsidR="00000000" w:rsidRPr="00000000">
        <w:rPr>
          <w:color w:val="ff0000"/>
          <w:rtl w:val="0"/>
        </w:rPr>
        <w:t xml:space="preserve">H</w:t>
      </w:r>
      <w:r w:rsidDel="00000000" w:rsidR="00000000" w:rsidRPr="00000000">
        <w:rPr>
          <w:rtl w:val="0"/>
        </w:rPr>
        <w:t xml:space="preserve">erramientas para la disciplina en un marco de respeto.</w:t>
      </w:r>
    </w:p>
    <w:p w:rsidR="00000000" w:rsidDel="00000000" w:rsidP="00000000" w:rsidRDefault="00000000" w:rsidRPr="00000000" w14:paraId="00000004">
      <w:pPr>
        <w:ind w:firstLine="0"/>
        <w:rPr/>
      </w:pPr>
      <w:commentRangeEnd w:id="1"/>
      <w:r w:rsidDel="00000000" w:rsidR="00000000" w:rsidRPr="00000000">
        <w:commentReference w:id="1"/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color w:val="ff0000"/>
          <w:rtl w:val="0"/>
        </w:rPr>
        <w:t xml:space="preserve">S</w:t>
      </w:r>
      <w:r w:rsidDel="00000000" w:rsidR="00000000" w:rsidRPr="00000000">
        <w:rPr>
          <w:rtl w:val="0"/>
        </w:rPr>
        <w:t xml:space="preserve">e  reconoce que la escuela puede contribuir al logro de la equidad</w:t>
      </w:r>
      <w:r w:rsidDel="00000000" w:rsidR="00000000" w:rsidRPr="00000000">
        <w:rPr>
          <w:color w:val="ff0000"/>
          <w:rtl w:val="0"/>
        </w:rPr>
        <w:t xml:space="preserve"> y el respeto</w:t>
      </w:r>
      <w:r w:rsidDel="00000000" w:rsidR="00000000" w:rsidRPr="00000000">
        <w:rPr>
          <w:rtl w:val="0"/>
        </w:rPr>
        <w:t xml:space="preserve"> o, por el contrario, puede </w:t>
      </w:r>
      <w:r w:rsidDel="00000000" w:rsidR="00000000" w:rsidRPr="00000000">
        <w:rPr>
          <w:color w:val="ff0000"/>
          <w:rtl w:val="0"/>
        </w:rPr>
        <w:t xml:space="preserve">propiciar</w:t>
      </w:r>
      <w:r w:rsidDel="00000000" w:rsidR="00000000" w:rsidRPr="00000000">
        <w:rPr>
          <w:rtl w:val="0"/>
        </w:rPr>
        <w:t xml:space="preserve"> la perpetuación de las desigualdades sociales y educativas</w:t>
      </w:r>
      <w:r w:rsidDel="00000000" w:rsidR="00000000" w:rsidRPr="00000000">
        <w:rPr>
          <w:color w:val="ff0000"/>
          <w:rtl w:val="0"/>
        </w:rPr>
        <w:t xml:space="preserve">, según se lleven a cabo las</w:t>
      </w:r>
      <w:r w:rsidDel="00000000" w:rsidR="00000000" w:rsidRPr="00000000">
        <w:rPr>
          <w:rtl w:val="0"/>
        </w:rPr>
        <w:t xml:space="preserve"> prácticas de enseñanza y de gestión en </w:t>
      </w:r>
      <w:r w:rsidDel="00000000" w:rsidR="00000000" w:rsidRPr="00000000">
        <w:rPr>
          <w:color w:val="ff0000"/>
          <w:rtl w:val="0"/>
        </w:rPr>
        <w:t xml:space="preserve">las escuelas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ff0000"/>
          <w:rtl w:val="0"/>
        </w:rPr>
        <w:t xml:space="preserve">Es por ello que se requiere </w:t>
      </w:r>
      <w:r w:rsidDel="00000000" w:rsidR="00000000" w:rsidRPr="00000000">
        <w:rPr>
          <w:rtl w:val="0"/>
        </w:rPr>
        <w:t xml:space="preserve">que los supervisores escolares tengan claro que el logro de la equidad requiere </w:t>
      </w:r>
      <w:r w:rsidDel="00000000" w:rsidR="00000000" w:rsidRPr="00000000">
        <w:rPr>
          <w:color w:val="ff0000"/>
          <w:rtl w:val="0"/>
        </w:rPr>
        <w:t xml:space="preserve">del diseño e implementación de </w:t>
      </w:r>
      <w:r w:rsidDel="00000000" w:rsidR="00000000" w:rsidRPr="00000000">
        <w:rPr>
          <w:rtl w:val="0"/>
        </w:rPr>
        <w:t xml:space="preserve">estrategias específicas y concertadas al interior de cada escuela para guiar el trabajo del colectivo escolar.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rPr/>
      </w:pPr>
      <w:r w:rsidDel="00000000" w:rsidR="00000000" w:rsidRPr="00000000">
        <w:rPr>
          <w:color w:val="ff0000"/>
          <w:rtl w:val="0"/>
        </w:rPr>
        <w:t xml:space="preserve">La</w:t>
      </w:r>
      <w:r w:rsidDel="00000000" w:rsidR="00000000" w:rsidRPr="00000000">
        <w:rPr>
          <w:rtl w:val="0"/>
        </w:rPr>
        <w:t xml:space="preserve"> inclusión educativa se entiende como un conjunto de procesos y acciones orientadas a eliminar o minimizar las barreras que dificultan el aprendizaje y la participación de los alumnos. En este rubro es importante que los supervisores escolares contribuyan a generar un ambiente colaborativo, respetuoso </w:t>
      </w:r>
      <w:r w:rsidDel="00000000" w:rsidR="00000000" w:rsidRPr="00000000">
        <w:rPr>
          <w:color w:val="ff0000"/>
          <w:rtl w:val="0"/>
        </w:rPr>
        <w:t xml:space="preserve">y tolerante</w:t>
      </w:r>
      <w:r w:rsidDel="00000000" w:rsidR="00000000" w:rsidRPr="00000000">
        <w:rPr>
          <w:rtl w:val="0"/>
        </w:rPr>
        <w:t xml:space="preserve"> de las diferencias, que incluya a todos los alumnos en las actividades escolares, además de</w:t>
      </w:r>
      <w:r w:rsidDel="00000000" w:rsidR="00000000" w:rsidRPr="00000000">
        <w:rPr>
          <w:color w:val="ff0000"/>
          <w:rtl w:val="0"/>
        </w:rPr>
        <w:t xml:space="preserve">l desarrollo de</w:t>
      </w:r>
      <w:r w:rsidDel="00000000" w:rsidR="00000000" w:rsidRPr="00000000">
        <w:rPr>
          <w:rtl w:val="0"/>
        </w:rPr>
        <w:t xml:space="preserve"> estrategias de solución pacífica de conflictos </w:t>
      </w:r>
      <w:r w:rsidDel="00000000" w:rsidR="00000000" w:rsidRPr="00000000">
        <w:rPr>
          <w:color w:val="ff0000"/>
          <w:rtl w:val="0"/>
        </w:rPr>
        <w:t xml:space="preserve">que pudieran presentarse</w:t>
      </w:r>
      <w:r w:rsidDel="00000000" w:rsidR="00000000" w:rsidRPr="00000000">
        <w:rPr>
          <w:rtl w:val="0"/>
        </w:rPr>
        <w:t xml:space="preserve"> en las escuelas de </w:t>
      </w:r>
      <w:r w:rsidDel="00000000" w:rsidR="00000000" w:rsidRPr="00000000">
        <w:rPr>
          <w:color w:val="ff0000"/>
          <w:rtl w:val="0"/>
        </w:rPr>
        <w:t xml:space="preserve">la zona escolar</w:t>
      </w:r>
      <w:r w:rsidDel="00000000" w:rsidR="00000000" w:rsidRPr="00000000">
        <w:rPr>
          <w:rtl w:val="0"/>
        </w:rPr>
        <w:t xml:space="preserve">.   </w:t>
      </w:r>
    </w:p>
    <w:p w:rsidR="00000000" w:rsidDel="00000000" w:rsidP="00000000" w:rsidRDefault="00000000" w:rsidRPr="00000000" w14:paraId="00000006">
      <w:pPr>
        <w:ind w:firstLine="0"/>
        <w:rPr/>
      </w:pPr>
      <w:r w:rsidDel="00000000" w:rsidR="00000000" w:rsidRPr="00000000">
        <w:rPr>
          <w:rtl w:val="0"/>
        </w:rPr>
        <w:t xml:space="preserve">Los criterios e indicadores propuestos para este </w:t>
      </w:r>
      <w:r w:rsidDel="00000000" w:rsidR="00000000" w:rsidRPr="00000000">
        <w:rPr>
          <w:color w:val="ff0000"/>
          <w:rtl w:val="0"/>
        </w:rPr>
        <w:t xml:space="preserve">ámbito </w:t>
      </w:r>
      <w:r w:rsidDel="00000000" w:rsidR="00000000" w:rsidRPr="00000000">
        <w:rPr>
          <w:rtl w:val="0"/>
        </w:rPr>
        <w:t xml:space="preserve">son los siguientes: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12" w:lineRule="auto"/>
        <w:ind w:left="36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Fomenta un clima de sana convivencia y cooperación en las escuelas bajo su responsabilidad.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09" w:right="0" w:hanging="283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Desarrolla, con apoyo de la comunidad escolar, estrategias y acciones que permiten crear ambientes inclusivos dentro de las escuelas a su cargo, eliminar las barreras que impiden la participación plena y efectiva de los alumnos, docentes y personal directivo, y propiciar que las escuelas brinden apoyo a quienes tienen necesidades educativas especiales con o sin discapacidad.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09" w:right="0" w:hanging="283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Reconoce la inclusión, la colaboración y la cohesión social como herramientas clave para el tratamiento educativo de la diversidad en las escuelas a su cargo.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068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36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con estrategias que le permitan propiciar la seguridad y salud de los alumnos en las escuelas bajo su responsabilidad.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09" w:right="0" w:hanging="28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commentRangeStart w:id="3"/>
        </w:sdtContent>
      </w:sdt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Identifica, con el apoyo de los directores escolares, factores de riesgo social y educativo que enfrentan las escuelas a su cargo y que constituyen limitantes para el aprendizaje y el desarrollo de los alumnos.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12" w:lineRule="auto"/>
        <w:ind w:left="709" w:right="0" w:hanging="283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Desarrolla, en colaboración con los directivos y colectivos docentes de las escuelas su cargo, estrategias orientadas a prevenir y dar atención a situaciones que pongan en riesgo la integridad, bienestar y seguridad de los </w:t>
      </w:r>
      <w:sdt>
        <w:sdtPr>
          <w:tag w:val="goog_rdk_5"/>
        </w:sdtPr>
        <w:sdtContent>
          <w:commentRangeStart w:id="5"/>
        </w:sdtContent>
      </w:sdt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estudiantes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ind w:left="426" w:hanging="426"/>
        <w:rPr/>
      </w:pPr>
      <w:r w:rsidDel="00000000" w:rsidR="00000000" w:rsidRPr="00000000">
        <w:rPr>
          <w:rtl w:val="0"/>
        </w:rPr>
        <w:t xml:space="preserve">4.3   Promueve culturas escolares de inclusión, respeto, equidad, no discriminación en cuestiones de género y de grupos minoritarios, así como de solución pacífica de conflictos.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09" w:right="0" w:hanging="28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 a las Autoridades Educativas inmediatas acerca de los apoyos que requieren los directores y docentes de las escuelas a su cargo para poner en práctica una educación. inclusiva, evitar la exclusión y la discriminación.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09" w:right="0" w:hanging="28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Lleva a cabo, con apoyo de los directores y colectivos docentes, acciones para propiciar la equidad de género y el derecho de las niñas y niños, mujeres y hombres adolescentes a una vida libre de violencia en las escuelas a su cargo.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09" w:right="0" w:hanging="283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Propicia que las escuelas a su cargo basen su actuación en creencias y actitudes favorecedoras de la inclusión y el apoyo hacia todos los alumnos, docentes y directivos escolares.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53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36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 decisiones en el ámbito de la gestión escolar con base en el interés superior de niñas, niños y adolescentes para el ejercicio de su derecho a la educación y al aprendizaje en las escuelas bajo su responsabilidad.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09" w:right="0" w:hanging="283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 estrategias para evitar la presencia de barreras que limiten u obstaculicen el aprendizaje y la participación de los alumnos en las escuelas a su cargo.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09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36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Ejerce su gestión con altas expectativas acerca del aprendizaje de los alumnos en las escuelas a su cargo.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567" w:right="0" w:hanging="207.0000000000000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"/>
        </w:sdtPr>
        <w:sdtContent>
          <w:commentRangeStart w:id="7"/>
        </w:sdtContent>
      </w:sdt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Desarrolla, en colaboración con los directores y colectivos docentes de las escuelas a su cargo, acciones para favorecer el desarrollo de los alumnos y el aprendizaje hacia estándares más altos.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36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Dispone de herramientas para propiciar que las escuelas cuenten con una disciplina adecuada, en un marco de respeto a los derechos de las niñas, los niños y los adolescentes.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09" w:right="0" w:hanging="28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Reconoce el papel de la escuela para combatir las desigualdades que se pueden presentar en las prácticas educativas al interior de los planteles a su cargo.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12" w:lineRule="auto"/>
        <w:ind w:left="709" w:right="0" w:hanging="28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 estrategias para evitar en las escuelas a su cargo la desigualdad al proporcionar un servicio educativo de calidad.</w:t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driana Felisa Chávez De la Peña" w:id="1" w:date="2019-10-10T17:23:44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redacción de este párrafo se encontró redundante, se anexan y marcan sugerencias en rojo.</w:t>
      </w:r>
    </w:p>
  </w:comment>
  <w:comment w:author="Daniela Arenas" w:id="5" w:date="2019-10-10T10:36:00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zona escolar a su cargo ha coordinado conferencias/ponencias/ o talleres referentes a la salud física y/o psicológica de los alumnos.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(Nunca, Casi Nunca, Algunas veces, Muchas veces)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zona escolar a su cargo ha coordinado conferencias/ponencias/ o talleres referentes a los valores y la convivencia sana entre los estudiantes.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(Nunca, Casi Nunca, Algunas veces, Muchas veces)</w:t>
      </w:r>
    </w:p>
  </w:comment>
  <w:comment w:author="Adriana Felisa Chávez De la Peña" w:id="6" w:date="2019-10-10T18:54:56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presentan dos propuestas de escala que ilustra la medición del contenido de este indicador de acción.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indicador de medición se propone: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 la realización de conferencias, ponencias y/o talleres en las escuelas a su cargo, que aborden la importancia y estrategias para procurar la salud física y/o  psicológica de los alumnos y la sana convivencia..</w:t>
      </w:r>
    </w:p>
  </w:comment>
  <w:comment w:author="Ramsés Vázquez-Lira" w:id="7" w:date="2019-10-09T19:58:00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zona escolar a su cargo ha coordinado la organización de eventos deportivos, artísticos/culturales o científicos en el último año? (Nunca, pocas veces, algunas veces, Frecuentemente)</w:t>
      </w:r>
    </w:p>
  </w:comment>
  <w:comment w:author="Adriana Felisa Chávez De la Peña" w:id="8" w:date="2019-10-10T18:55:45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presentan dos propuestas de escala que ilustra la medición del contenido de este indicador de acción.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indicador de medición se propone: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Propone y coordina actividades deportivas, artísticas, culturales y o científicas, a realizarse en las escuelas bajo su cargo.</w:t>
      </w:r>
    </w:p>
  </w:comment>
  <w:comment w:author="Adriana Felisa Chávez De la Peña" w:id="2" w:date="2019-10-10T17:37:34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Nuevamente, se sugieren cambios radicales a la redacción de este párrafo en aras de hacerlo más claro.</w:t>
      </w:r>
    </w:p>
  </w:comment>
  <w:comment w:author="Adriana Felisa Chávez De la Peña" w:id="0" w:date="2019-10-10T17:12:27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homologa el tamaño de letra</w:t>
      </w:r>
    </w:p>
  </w:comment>
  <w:comment w:author="Ramsés Vázquez-Lira" w:id="3" w:date="2019-10-09T19:52:00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zona escolar a su cargo se han presentado situaciones de violencia que impidan impartir clases en las escuelas a su cargo. (Nunca, Casi Nunca, Algunas veces, Muchas veces)</w:t>
      </w:r>
    </w:p>
  </w:comment>
  <w:comment w:author="Adriana Felisa Chávez De la Peña" w:id="4" w:date="2019-10-10T18:53:01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presenta una propuesta de escala que ilustra la medición del contenido de este indicador de acción.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indicador de medición se propone: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"Identifica junto con los directores de las escuelas a su cargo, la ocurrencia de situaciones de violencia que pongan en riesgo la labor educativa de las escuelas.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C" w15:done="0"/>
  <w15:commentEx w15:paraId="00000021" w15:done="0"/>
  <w15:commentEx w15:paraId="00000026" w15:paraIdParent="00000021" w15:done="0"/>
  <w15:commentEx w15:paraId="00000027" w15:done="0"/>
  <w15:commentEx w15:paraId="0000002C" w15:paraIdParent="00000027" w15:done="0"/>
  <w15:commentEx w15:paraId="0000002D" w15:done="0"/>
  <w15:commentEx w15:paraId="0000002E" w15:done="0"/>
  <w15:commentEx w15:paraId="0000002F" w15:done="0"/>
  <w15:commentEx w15:paraId="00000033" w15:paraIdParent="0000002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4.%1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530" w:hanging="360"/>
      </w:pPr>
      <w:rPr/>
    </w:lvl>
    <w:lvl w:ilvl="1">
      <w:start w:val="1"/>
      <w:numFmt w:val="lowerLetter"/>
      <w:lvlText w:val="%2."/>
      <w:lvlJc w:val="left"/>
      <w:pPr>
        <w:ind w:left="1250" w:hanging="360"/>
      </w:pPr>
      <w:rPr/>
    </w:lvl>
    <w:lvl w:ilvl="2">
      <w:start w:val="1"/>
      <w:numFmt w:val="lowerRoman"/>
      <w:lvlText w:val="%3."/>
      <w:lvlJc w:val="right"/>
      <w:pPr>
        <w:ind w:left="1970" w:hanging="180"/>
      </w:pPr>
      <w:rPr/>
    </w:lvl>
    <w:lvl w:ilvl="3">
      <w:start w:val="1"/>
      <w:numFmt w:val="decimal"/>
      <w:lvlText w:val="%4."/>
      <w:lvlJc w:val="left"/>
      <w:pPr>
        <w:ind w:left="2690" w:hanging="360"/>
      </w:pPr>
      <w:rPr/>
    </w:lvl>
    <w:lvl w:ilvl="4">
      <w:start w:val="1"/>
      <w:numFmt w:val="lowerLetter"/>
      <w:lvlText w:val="%5."/>
      <w:lvlJc w:val="left"/>
      <w:pPr>
        <w:ind w:left="3410" w:hanging="360"/>
      </w:pPr>
      <w:rPr/>
    </w:lvl>
    <w:lvl w:ilvl="5">
      <w:start w:val="1"/>
      <w:numFmt w:val="lowerRoman"/>
      <w:lvlText w:val="%6."/>
      <w:lvlJc w:val="right"/>
      <w:pPr>
        <w:ind w:left="4130" w:hanging="180"/>
      </w:pPr>
      <w:rPr/>
    </w:lvl>
    <w:lvl w:ilvl="6">
      <w:start w:val="1"/>
      <w:numFmt w:val="decimal"/>
      <w:lvlText w:val="%7."/>
      <w:lvlJc w:val="left"/>
      <w:pPr>
        <w:ind w:left="4850" w:hanging="360"/>
      </w:pPr>
      <w:rPr/>
    </w:lvl>
    <w:lvl w:ilvl="7">
      <w:start w:val="1"/>
      <w:numFmt w:val="lowerLetter"/>
      <w:lvlText w:val="%8."/>
      <w:lvlJc w:val="left"/>
      <w:pPr>
        <w:ind w:left="5570" w:hanging="360"/>
      </w:pPr>
      <w:rPr/>
    </w:lvl>
    <w:lvl w:ilvl="8">
      <w:start w:val="1"/>
      <w:numFmt w:val="lowerRoman"/>
      <w:lvlText w:val="%9."/>
      <w:lvlJc w:val="right"/>
      <w:pPr>
        <w:ind w:left="6290" w:hanging="180"/>
      </w:pPr>
      <w:rPr/>
    </w:lvl>
  </w:abstractNum>
  <w:abstractNum w:abstractNumId="4">
    <w:lvl w:ilvl="0">
      <w:start w:val="4"/>
      <w:numFmt w:val="decimal"/>
      <w:lvlText w:val="%1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1068" w:hanging="360"/>
      </w:pPr>
      <w:rPr>
        <w:b w:val="0"/>
        <w:i w:val="0"/>
        <w:color w:val="000000"/>
      </w:rPr>
    </w:lvl>
    <w:lvl w:ilvl="1">
      <w:start w:val="1"/>
      <w:numFmt w:val="lowerLetter"/>
      <w:lvlText w:val="%2."/>
      <w:lvlJc w:val="left"/>
      <w:pPr>
        <w:ind w:left="1610" w:hanging="360"/>
      </w:pPr>
      <w:rPr/>
    </w:lvl>
    <w:lvl w:ilvl="2">
      <w:start w:val="1"/>
      <w:numFmt w:val="lowerRoman"/>
      <w:lvlText w:val="%3."/>
      <w:lvlJc w:val="right"/>
      <w:pPr>
        <w:ind w:left="2330" w:hanging="180"/>
      </w:pPr>
      <w:rPr/>
    </w:lvl>
    <w:lvl w:ilvl="3">
      <w:start w:val="1"/>
      <w:numFmt w:val="decimal"/>
      <w:lvlText w:val="%4."/>
      <w:lvlJc w:val="left"/>
      <w:pPr>
        <w:ind w:left="3050" w:hanging="360"/>
      </w:pPr>
      <w:rPr/>
    </w:lvl>
    <w:lvl w:ilvl="4">
      <w:start w:val="1"/>
      <w:numFmt w:val="lowerLetter"/>
      <w:lvlText w:val="%5."/>
      <w:lvlJc w:val="left"/>
      <w:pPr>
        <w:ind w:left="3770" w:hanging="360"/>
      </w:pPr>
      <w:rPr/>
    </w:lvl>
    <w:lvl w:ilvl="5">
      <w:start w:val="1"/>
      <w:numFmt w:val="lowerRoman"/>
      <w:lvlText w:val="%6."/>
      <w:lvlJc w:val="right"/>
      <w:pPr>
        <w:ind w:left="4490" w:hanging="180"/>
      </w:pPr>
      <w:rPr/>
    </w:lvl>
    <w:lvl w:ilvl="6">
      <w:start w:val="1"/>
      <w:numFmt w:val="decimal"/>
      <w:lvlText w:val="%7."/>
      <w:lvlJc w:val="left"/>
      <w:pPr>
        <w:ind w:left="5210" w:hanging="360"/>
      </w:pPr>
      <w:rPr/>
    </w:lvl>
    <w:lvl w:ilvl="7">
      <w:start w:val="1"/>
      <w:numFmt w:val="lowerLetter"/>
      <w:lvlText w:val="%8."/>
      <w:lvlJc w:val="left"/>
      <w:pPr>
        <w:ind w:left="5930" w:hanging="360"/>
      </w:pPr>
      <w:rPr/>
    </w:lvl>
    <w:lvl w:ilvl="8">
      <w:start w:val="1"/>
      <w:numFmt w:val="lowerRoman"/>
      <w:lvlText w:val="%9."/>
      <w:lvlJc w:val="right"/>
      <w:pPr>
        <w:ind w:left="665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4"/>
      <w:numFmt w:val="decimal"/>
      <w:lvlText w:val="%1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ascii="Calibri" w:cs="Calibri" w:eastAsia="Calibri" w:hAnsi="Calibr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cs="Calibri" w:eastAsia="Calibri" w:hAnsi="Calibri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cs="Calibri" w:eastAsia="Calibri" w:hAnsi="Calibri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cs="Calibri" w:eastAsia="Calibri" w:hAnsi="Calibri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cs="Calibri" w:eastAsia="Calibri" w:hAnsi="Calibri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cs="Calibri" w:eastAsia="Calibri" w:hAnsi="Calibri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cs="Calibri" w:eastAsia="Calibri" w:hAnsi="Calibri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Calibri" w:cs="Calibri" w:eastAsia="Calibri" w:hAnsi="Calibri"/>
      </w:rPr>
    </w:lvl>
  </w:abstractNum>
  <w:abstractNum w:abstractNumId="8">
    <w:lvl w:ilvl="0">
      <w:start w:val="1"/>
      <w:numFmt w:val="lowerLetter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before="120" w:line="312" w:lineRule="auto"/>
        <w:ind w:firstLine="17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pBdr>
        <w:top w:color="5b9bd5" w:space="2" w:sz="6" w:val="dotted"/>
      </w:pBdr>
      <w:spacing w:after="0" w:before="200" w:lineRule="auto"/>
    </w:pPr>
    <w:rPr>
      <w:smallCaps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67C3"/>
    <w:pPr>
      <w:spacing w:after="200" w:before="120" w:line="312" w:lineRule="auto"/>
      <w:ind w:firstLine="170"/>
      <w:jc w:val="both"/>
    </w:pPr>
    <w:rPr>
      <w:rFonts w:eastAsiaTheme="minorEastAsia"/>
      <w:szCs w:val="20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4B67C3"/>
    <w:pPr>
      <w:pBdr>
        <w:top w:color="5b9bd5" w:space="2" w:sz="6" w:themeColor="accent1" w:val="dotted"/>
      </w:pBdr>
      <w:spacing w:after="0" w:before="200"/>
      <w:outlineLvl w:val="3"/>
    </w:pPr>
    <w:rPr>
      <w:caps w:val="1"/>
      <w:color w:val="2e74b5" w:themeColor="accent1" w:themeShade="0000BF"/>
      <w:spacing w:val="1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4Car" w:customStyle="1">
    <w:name w:val="Título 4 Car"/>
    <w:basedOn w:val="Fuentedeprrafopredeter"/>
    <w:link w:val="Ttulo4"/>
    <w:uiPriority w:val="9"/>
    <w:rsid w:val="004B67C3"/>
    <w:rPr>
      <w:rFonts w:eastAsiaTheme="minorEastAsia"/>
      <w:caps w:val="1"/>
      <w:color w:val="2e74b5" w:themeColor="accent1" w:themeShade="0000BF"/>
      <w:spacing w:val="10"/>
      <w:szCs w:val="20"/>
    </w:rPr>
  </w:style>
  <w:style w:type="paragraph" w:styleId="Prrafodelista">
    <w:name w:val="List Paragraph"/>
    <w:basedOn w:val="Normal"/>
    <w:uiPriority w:val="34"/>
    <w:qFormat w:val="1"/>
    <w:rsid w:val="004B67C3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46590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465904"/>
    <w:pPr>
      <w:spacing w:line="240" w:lineRule="auto"/>
    </w:pPr>
    <w:rPr>
      <w:sz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465904"/>
    <w:rPr>
      <w:rFonts w:eastAsiaTheme="minorEastAsi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465904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465904"/>
    <w:rPr>
      <w:rFonts w:eastAsiaTheme="minorEastAsia"/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65904"/>
    <w:pPr>
      <w:spacing w:after="0" w:before="0" w:line="240" w:lineRule="auto"/>
    </w:pPr>
    <w:rPr>
      <w:rFonts w:ascii="Times New Roman" w:cs="Times New Roman" w:hAnsi="Times New Roman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465904"/>
    <w:rPr>
      <w:rFonts w:ascii="Times New Roman" w:cs="Times New Roman" w:hAnsi="Times New Roman" w:eastAsiaTheme="minorEastAsia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Gumeu95sfm3eQ8gyY0skF0Gt2w==">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2019-10-10T00:52:00Z</dcterms:created>
  <dc:creator>Ruth Guevara</dc:creator>
</cp:coreProperties>
</file>