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e Indicadores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Ley del Sistema para la Carrera de las Maestras y los Maestros.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revisó el contenido de la Ley del Sistema para la Carrera de las Maestras y los Maestros (referida en lo posterior como LSCMM), a fin de identificar cualquier posible directriz que facilite la elaboración de un primer protocolo para la elaboración de criterios e indicadores. Sin embargo, no se encontró información que apelara de manera directa a los procedimientos, lineamientos o criterios que deben seguirse para la elaboración de los criterios e indicadores.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resumen, la Ley define a los criterios e indicadores como los referentes normativos de las habilidades y conocimientos que se espera posean las diversas figuras involucradas en la educación (docentes, técnicos docentes, ATP, directores y supervisores), enfatizando en su función como eje central para la regulación de los procesos de selección para la admisión, promoción y reconocimiento; como guía para la formación contínua de las distintas figuras; como referente para la definición de niveles de competencia dentro de las categorías que implican las labores de cada función, entre otras.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señala como obligación de la Secretaría la emisión de los procedimientos generales y lineamientos administrativos a los que deberán apegarse las autoridades educativas y organismos descentralizados en la elaboración de indicadores y criterios, así como el impulsar mecanismos de coordinación que regulen el desarrollo de los mismos y garantizar su constante difusión y actualización.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continuación, se presenta el desglose específico de todo y cuanto se establece en la LSCMM en cuanto al uso de criterios e indicadores: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ley los define (en su artículo 7), como “las herramientas normativas que establecen lo que deben saber y ser capaces de hacer las maestras y los maestros para favorecer el aprendizaje y bienestar de los educandos”. 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cuanto a su estructura, se señala que deberán estar organizados en dominios.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cuanto a su función, se señala que deben ser una ayuda para que los docentes guíen su práctica y puedan orientarse a través de los procesos de formación docente.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artículo  9 reitera que los criterios e indicadores servirán como referentes para la buena práctica y desempeño eficiente de los docentes, técnicos docentes, ATP, directores y supervisores.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artículo 8, se señala como quinto objetivo central del Sistema para la carrera de las Maestras y los Maestros, el desarrollo de criterios e indicadores para regular los procesos de admisión, promoción y reconocimiento del personal docente, técnico docente, ATP y personal con funciones de dirección y supervisión.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.Como séptimo objetivo se propone la definición de los aspectos que abarcan las funciones del docente, ATP, director o supervisor, haciendo mención de los siguientes elementos como parte del primero: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relación con la comunidad local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desarrollo del pensamiento crítico y filosófico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mejoramiento integral y constante del educando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Planeación (didáctica)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Dominio de los contenidos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Ambiente en el aula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Uso de prácticas didácticas pertinentes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Máximo aprovechamiento escolar y aprendizaje de los alumnos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Solidaridad en la escuela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 diálogo y participación de madres y padres de familia o tutores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octavo objetivo se compromete la delimitación de niveles de competencia para cada categoría que define la labor de los docentes, técnicos docentes, ATP, directores y supervisores, con el fin de poder orientar la mejora continua y el logro de los criterios e indicadores propuestos.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Capítulo II “De los principios del Sistema para la Carrera de las Maestras y Maestros”, artículo 13, se señala que quienes desempeñen las funciones de docentes, técnicos docentes, ATP, directores o supervisores deberán reunir las cualidades personales y competencias profesionales conforme a los criterios e indicadores especificados por la Secretaría, a fin de garantizar que cuentan con los conocimientos, aptitudes, actitudes y capacidades que correspondan a los distintos contextos”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artículo 14 se señala como obligación de la Secretaría,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determinación de los criterios e indicadores que permearán los procesos de selección para la admisión, promoción y reconocimiento dentro del SCMM, (punto VII).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expedición (en Media Superior) de los procedimientos que deberán seguirse para la formulación de las propuestas de criterios e indicadores para la admisión, promoción y reconocimiento en el Sistema, por parte de los organismos descentralizados y de las autoridades de educación media superior.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Impulsar mecanismos de coordinación para la elaboración de criterios e indicadores que regulen la admisión, promoción y reconocimiento en el SCMM.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artículo 15, se señala com obligación de las autoridades educativas de las entidades federativas, en el ámbito de la Educación Básica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Ofrecer cursos gratuitos y pertinentes con los criterios e indicadores que se desea alcanzar para la formación, capacitación y actualización de conocimientos del personal.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artículo 15 (Educación Básica) y 16 (Educación Media Superior) se señala como obligación de las Autoridades educativas: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Participar en la elaboración de los criterios e indicadores, de conformidad con las disposiciones determinadas por la Secretaría.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artículo 22 señal que para los procesos de selección se utilizarán los criterios e indicadores establecidos por la Secretaría, mismos que tendrán carácter obligatorio para las autoridades de Educación Media Superior y las autoridades educativas de las entidades federativas y organismos descentralizados.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artículo 23 señala que la Secretaría tendrá que emitir las disposiciones administrativas que regulen la participación de las autoridades de educación media superior, las autoridades educativas de las entidades federativas y los organismos descentralizados en la elaboración de los perfiles profesionales, los criterios y los indicadores para regular los procesos de selección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artículo 24 señala que se deberá proporcionar las condiciones para generar certeza y confianza en el uso de los criterios e indicadores autorizados conforme a esta Ley, asegurando también su difusión para que el personal con funciones docente, técnico docente, ATP, de dirección o supervisión los conozcan y comprendan su propósito y sentido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artículo 25 sostiene que la Secretaría revisará los criterios e indicadores de manera regular a fin de garantizar que su contenido esté actualizado, fomentando para ello la participación de las autoridades correspondientes y de las maestras  y de los maestros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artículo 39 (sobre la admisión al servicio de Educación Basica) y  en el artículo 57(sobre la admisión en la Educación Media Superior), se establece el uso de los criterios e indicadores, junto con los perfiles profesionales,  como parte de los procesos de selección para la admisión.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artículo 97 se establece como derecho de los participantes del Sistema el conocer los criterios e indicadores con base en los cuales se regirán los procesos de selección para la admisión, promoción y reconocimiento con al menos tres meses de anterioridad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los Mecanismos de Consulta a Maestros sobre los Nuevos Perfiles de Educación Básica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 dicho documento se presenta la estrategia para la elaboración de los nuevos perfiles de Docentes, Directores y Supervisores en dicho nivel, y se enfatiza que “es fundamental que sean los propios maestros quienes, junto con la SEP, definan al nuevo maestro, directivo y supervisor que queremos”.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 estrategia consiste en implementar tres mecanismos de consulta orientados a conocer la opinión de maestros, directores y supervisores, y de las Autoridades Educativas Locales (AEL), acerca el perfil de cada figura, con el objetivo de especificar los nuevos </w:t>
      </w:r>
      <w:r w:rsidDel="00000000" w:rsidR="00000000" w:rsidRPr="00000000">
        <w:rPr>
          <w:i w:val="1"/>
          <w:rtl w:val="0"/>
        </w:rPr>
        <w:t xml:space="preserve">Dominios, criterios e indicadores</w:t>
      </w:r>
      <w:r w:rsidDel="00000000" w:rsidR="00000000" w:rsidRPr="00000000">
        <w:rPr>
          <w:rtl w:val="0"/>
        </w:rPr>
        <w:t xml:space="preserve"> en Educación Básica.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Específicamente, el primer mecanismo es una </w:t>
      </w:r>
      <w:r w:rsidDel="00000000" w:rsidR="00000000" w:rsidRPr="00000000">
        <w:rPr>
          <w:b w:val="1"/>
          <w:rtl w:val="0"/>
        </w:rPr>
        <w:t xml:space="preserve">encuesta </w:t>
      </w:r>
      <w:r w:rsidDel="00000000" w:rsidR="00000000" w:rsidRPr="00000000">
        <w:rPr>
          <w:rtl w:val="0"/>
        </w:rPr>
        <w:t xml:space="preserve">dirigida a una muestra de docentes, directores y supervisores representativa del país, aunque esta encuesta también se encuentra en línea y puede ser resuelta voluntariamente por docentes, directores o supervisores que deseen hacerlo. La encuesta incluye rasgos o características que caracterizan a cada figura (docentes, directores o supervisores), agrupadas en cinco ámbitos que dependen de la figura en cuestión: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Ámbitos para Docentes: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Preparación y organización del trabajo pedagógico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Intervención didáctica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de los aprendizajes y mejora de la enseñanza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Construcción de ambientes para el aprendizaje, la equidad y la inclusión educativas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Colaboración en la escuela y con las familias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Ámbitos para Directores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Liderazgo pedagógico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la mejora escolar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Organización para la prestación regular del servicio educativo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Atención a los alumnos en un marco de equidad, inclusión, sana convivencia e interculturalidad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Vinculación con las familias y el entorno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Ámbitos para Supervisores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Liderazgo pedagógico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la mejora en la zona escolar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Organización para la prestación regular del servicio educativo en la zona escolar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Atención a los alumnos en un marco de equidad, inclusión, sana convivencia e interculturalidad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Vinculación con la escuela, las familias y el entorno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Cada ámbito incluye una lista de varios rasgos y conductas que el docente, director o supervisor debe 1) ordenar de acuerdo a su relevancia en el perfil, y 2) decir si es posible lograr dicho rasgo o conducta en su contexto particular.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 segundo mecanismo es la</w:t>
      </w:r>
      <w:r w:rsidDel="00000000" w:rsidR="00000000" w:rsidRPr="00000000">
        <w:rPr>
          <w:b w:val="1"/>
          <w:rtl w:val="0"/>
        </w:rPr>
        <w:t xml:space="preserve"> valoración de las AEL</w:t>
      </w:r>
      <w:r w:rsidDel="00000000" w:rsidR="00000000" w:rsidRPr="00000000">
        <w:rPr>
          <w:rtl w:val="0"/>
        </w:rPr>
        <w:t xml:space="preserve">. Para conocer dicha valoración, se detalla que “los criterios e indicadores que la CNSPD determine considerando las aportaciones de maestras y maestros del país a través de la encuesta en línea, se enviará a las Autoridades Educativas de las 32 entidades federativas”. Además del documento con la primera versión de los </w:t>
      </w:r>
      <w:r w:rsidDel="00000000" w:rsidR="00000000" w:rsidRPr="00000000">
        <w:rPr>
          <w:i w:val="1"/>
          <w:rtl w:val="0"/>
        </w:rPr>
        <w:t xml:space="preserve">Dominios, criterios e indicadores</w:t>
      </w:r>
      <w:r w:rsidDel="00000000" w:rsidR="00000000" w:rsidRPr="00000000">
        <w:rPr>
          <w:rtl w:val="0"/>
        </w:rPr>
        <w:t xml:space="preserve">, también se enviará un formato para que las autoridades locales devuelvan su percepción de manera sistemática.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Finalmente, la información y resultados de la encuesta, así como los de la valoración de las AEL, serán el insumo del tercer mecanismo: </w:t>
      </w:r>
      <w:r w:rsidDel="00000000" w:rsidR="00000000" w:rsidRPr="00000000">
        <w:rPr>
          <w:b w:val="1"/>
          <w:rtl w:val="0"/>
        </w:rPr>
        <w:t xml:space="preserve">grupos de enfoque</w:t>
      </w:r>
      <w:r w:rsidDel="00000000" w:rsidR="00000000" w:rsidRPr="00000000">
        <w:rPr>
          <w:rtl w:val="0"/>
        </w:rPr>
        <w:t xml:space="preserve"> con docentes, directores y supervisores de Educación Básica provenientes de las 32 entidades federativas. Dichos grupos tienen como propósito recabar opiniones sobre los </w:t>
      </w:r>
      <w:r w:rsidDel="00000000" w:rsidR="00000000" w:rsidRPr="00000000">
        <w:rPr>
          <w:i w:val="1"/>
          <w:rtl w:val="0"/>
        </w:rPr>
        <w:t xml:space="preserve">Dominios, criterios e indicadores</w:t>
      </w:r>
      <w:r w:rsidDel="00000000" w:rsidR="00000000" w:rsidRPr="00000000">
        <w:rPr>
          <w:rtl w:val="0"/>
        </w:rPr>
        <w:t xml:space="preserve"> elaborados hasta entonces y acordar la versión definitiva de los mismos.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Las fechas más importantes en este proceso de consulta, que culminan con la publicación final de los </w:t>
      </w:r>
      <w:r w:rsidDel="00000000" w:rsidR="00000000" w:rsidRPr="00000000">
        <w:rPr>
          <w:i w:val="1"/>
          <w:rtl w:val="0"/>
        </w:rPr>
        <w:t xml:space="preserve">Dominios, criterios e indicadores</w:t>
      </w:r>
      <w:r w:rsidDel="00000000" w:rsidR="00000000" w:rsidRPr="00000000">
        <w:rPr>
          <w:rtl w:val="0"/>
        </w:rPr>
        <w:t xml:space="preserve">, son: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de la </w:t>
      </w:r>
      <w:r w:rsidDel="00000000" w:rsidR="00000000" w:rsidRPr="00000000">
        <w:rPr>
          <w:b w:val="1"/>
          <w:rtl w:val="0"/>
        </w:rPr>
        <w:t xml:space="preserve">Encuesta</w:t>
      </w:r>
      <w:r w:rsidDel="00000000" w:rsidR="00000000" w:rsidRPr="00000000">
        <w:rPr>
          <w:rtl w:val="0"/>
        </w:rPr>
        <w:t xml:space="preserve">: 18 al 29 de septiembre.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de los resultados de la </w:t>
      </w:r>
      <w:r w:rsidDel="00000000" w:rsidR="00000000" w:rsidRPr="00000000">
        <w:rPr>
          <w:b w:val="1"/>
          <w:rtl w:val="0"/>
        </w:rPr>
        <w:t xml:space="preserve">Encuesta</w:t>
      </w:r>
      <w:r w:rsidDel="00000000" w:rsidR="00000000" w:rsidRPr="00000000">
        <w:rPr>
          <w:rtl w:val="0"/>
        </w:rPr>
        <w:t xml:space="preserve">: 26 al 30 septiembre.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Versión del documento “dominios y criterios del perfil profesional” con base en la información de la </w:t>
      </w:r>
      <w:r w:rsidDel="00000000" w:rsidR="00000000" w:rsidRPr="00000000">
        <w:rPr>
          <w:b w:val="1"/>
          <w:rtl w:val="0"/>
        </w:rPr>
        <w:t xml:space="preserve">Encuesta</w:t>
      </w:r>
      <w:r w:rsidDel="00000000" w:rsidR="00000000" w:rsidRPr="00000000">
        <w:rPr>
          <w:rtl w:val="0"/>
        </w:rPr>
        <w:t xml:space="preserve">: 1 al 4 de octubre.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Envío de dicho documento a las </w:t>
      </w:r>
      <w:r w:rsidDel="00000000" w:rsidR="00000000" w:rsidRPr="00000000">
        <w:rPr>
          <w:b w:val="1"/>
          <w:rtl w:val="0"/>
        </w:rPr>
        <w:t xml:space="preserve">AEL</w:t>
      </w:r>
      <w:r w:rsidDel="00000000" w:rsidR="00000000" w:rsidRPr="00000000">
        <w:rPr>
          <w:rtl w:val="0"/>
        </w:rPr>
        <w:t xml:space="preserve">: 7 de octubre.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Sistematización de las aportaciones de las </w:t>
      </w:r>
      <w:r w:rsidDel="00000000" w:rsidR="00000000" w:rsidRPr="00000000">
        <w:rPr>
          <w:b w:val="1"/>
          <w:rtl w:val="0"/>
        </w:rPr>
        <w:t xml:space="preserve">AEL</w:t>
      </w:r>
      <w:r w:rsidDel="00000000" w:rsidR="00000000" w:rsidRPr="00000000">
        <w:rPr>
          <w:rtl w:val="0"/>
        </w:rPr>
        <w:t xml:space="preserve">: 21 de octubre al 8 de noviembre.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Realización de los </w:t>
      </w:r>
      <w:r w:rsidDel="00000000" w:rsidR="00000000" w:rsidRPr="00000000">
        <w:rPr>
          <w:b w:val="1"/>
          <w:rtl w:val="0"/>
        </w:rPr>
        <w:t xml:space="preserve">grupos de enfoque</w:t>
      </w:r>
      <w:r w:rsidDel="00000000" w:rsidR="00000000" w:rsidRPr="00000000">
        <w:rPr>
          <w:rtl w:val="0"/>
        </w:rPr>
        <w:t xml:space="preserve">: 9 y 10 de octubre.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Sistematización, análisis y ajuste a los dominios, criterios e indicadores con base en los resultados de los </w:t>
      </w:r>
      <w:r w:rsidDel="00000000" w:rsidR="00000000" w:rsidRPr="00000000">
        <w:rPr>
          <w:b w:val="1"/>
          <w:rtl w:val="0"/>
        </w:rPr>
        <w:t xml:space="preserve">grupos de enfoque</w:t>
      </w:r>
      <w:r w:rsidDel="00000000" w:rsidR="00000000" w:rsidRPr="00000000">
        <w:rPr>
          <w:rtl w:val="0"/>
        </w:rPr>
        <w:t xml:space="preserve">: 11 al 18 de octubre.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Publicación de la versión definitiva de los </w:t>
      </w:r>
      <w:r w:rsidDel="00000000" w:rsidR="00000000" w:rsidRPr="00000000">
        <w:rPr>
          <w:i w:val="1"/>
          <w:rtl w:val="0"/>
        </w:rPr>
        <w:t xml:space="preserve">Dominios, criterios e indicadores en EB</w:t>
      </w:r>
      <w:r w:rsidDel="00000000" w:rsidR="00000000" w:rsidRPr="00000000">
        <w:rPr>
          <w:rtl w:val="0"/>
        </w:rPr>
        <w:t xml:space="preserve">: 29 de noviembre.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