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425.19685039370086" w:firstLine="0"/>
        <w:jc w:val="center"/>
        <w:rPr>
          <w:rFonts w:ascii="Montserrat" w:cs="Montserrat" w:eastAsia="Montserrat" w:hAnsi="Montserrat"/>
          <w:b w:val="1"/>
          <w:sz w:val="32"/>
          <w:szCs w:val="32"/>
        </w:rPr>
      </w:pPr>
      <w:bookmarkStart w:colFirst="0" w:colLast="0" w:name="_heading=h.3rx434z9got4" w:id="0"/>
      <w:bookmarkEnd w:id="0"/>
      <w:r w:rsidDel="00000000" w:rsidR="00000000" w:rsidRPr="00000000">
        <w:rPr>
          <w:rFonts w:ascii="Montserrat" w:cs="Montserrat" w:eastAsia="Montserrat" w:hAnsi="Montserrat"/>
          <w:b w:val="1"/>
          <w:sz w:val="32"/>
          <w:szCs w:val="32"/>
          <w:rtl w:val="0"/>
        </w:rPr>
        <w:t xml:space="preserve">UNIDAD DEL SISTEMA PARA LA CARRERA DE LAS MAESTRAS Y LOS MAESTROS</w:t>
      </w:r>
    </w:p>
    <w:p w:rsidR="00000000" w:rsidDel="00000000" w:rsidP="00000000" w:rsidRDefault="00000000" w:rsidRPr="00000000" w14:paraId="00000002">
      <w:pPr>
        <w:pStyle w:val="Title"/>
        <w:spacing w:line="276" w:lineRule="auto"/>
        <w:ind w:left="425.19685039370086" w:firstLine="0"/>
        <w:jc w:val="center"/>
        <w:rPr>
          <w:rFonts w:ascii="Montserrat" w:cs="Montserrat" w:eastAsia="Montserrat" w:hAnsi="Montserrat"/>
          <w:b w:val="1"/>
          <w:sz w:val="20"/>
          <w:szCs w:val="20"/>
        </w:rPr>
      </w:pPr>
      <w:bookmarkStart w:colFirst="0" w:colLast="0" w:name="_heading=h.sh4irs5nehrx" w:id="1"/>
      <w:bookmarkEnd w:id="1"/>
      <w:r w:rsidDel="00000000" w:rsidR="00000000" w:rsidRPr="00000000">
        <w:rPr>
          <w:rFonts w:ascii="Montserrat" w:cs="Montserrat" w:eastAsia="Montserrat" w:hAnsi="Montserrat"/>
          <w:b w:val="1"/>
          <w:sz w:val="20"/>
          <w:szCs w:val="20"/>
          <w:rtl w:val="0"/>
        </w:rPr>
        <w:t xml:space="preserve">MINUTA DE LA CUARTA SESIÓN DE TRABAJO CON EL EQUIPO EXTERNO</w:t>
      </w:r>
    </w:p>
    <w:p w:rsidR="00000000" w:rsidDel="00000000" w:rsidP="00000000" w:rsidRDefault="00000000" w:rsidRPr="00000000" w14:paraId="00000003">
      <w:pPr>
        <w:pStyle w:val="Title"/>
        <w:spacing w:line="276" w:lineRule="auto"/>
        <w:ind w:left="425.19685039370086" w:firstLine="0"/>
        <w:jc w:val="center"/>
        <w:rPr>
          <w:rFonts w:ascii="Montserrat" w:cs="Montserrat" w:eastAsia="Montserrat" w:hAnsi="Montserrat"/>
          <w:b w:val="1"/>
          <w:sz w:val="32"/>
          <w:szCs w:val="32"/>
        </w:rPr>
      </w:pPr>
      <w:bookmarkStart w:colFirst="0" w:colLast="0" w:name="_heading=h.euhx8iuflceu" w:id="2"/>
      <w:bookmarkEnd w:id="2"/>
      <w:r w:rsidDel="00000000" w:rsidR="00000000" w:rsidRPr="00000000">
        <w:rPr>
          <w:rtl w:val="0"/>
        </w:rPr>
      </w:r>
    </w:p>
    <w:p w:rsidR="00000000" w:rsidDel="00000000" w:rsidP="00000000" w:rsidRDefault="00000000" w:rsidRPr="00000000" w14:paraId="00000004">
      <w:pPr>
        <w:pStyle w:val="Subtitle"/>
        <w:spacing w:line="276" w:lineRule="auto"/>
        <w:ind w:left="708.6614173228347" w:right="52.204724409448886" w:firstLine="0"/>
        <w:jc w:val="right"/>
        <w:rPr>
          <w:rFonts w:ascii="Montserrat" w:cs="Montserrat" w:eastAsia="Montserrat" w:hAnsi="Montserrat"/>
          <w:b w:val="1"/>
        </w:rPr>
      </w:pPr>
      <w:r w:rsidDel="00000000" w:rsidR="00000000" w:rsidRPr="00000000">
        <w:rPr>
          <w:rFonts w:ascii="Montserrat" w:cs="Montserrat" w:eastAsia="Montserrat" w:hAnsi="Montserrat"/>
          <w:b w:val="1"/>
          <w:rtl w:val="0"/>
        </w:rPr>
        <w:t xml:space="preserve">LUGAR Y HORA:</w:t>
      </w:r>
    </w:p>
    <w:p w:rsidR="00000000" w:rsidDel="00000000" w:rsidP="00000000" w:rsidRDefault="00000000" w:rsidRPr="00000000" w14:paraId="00000005">
      <w:pPr>
        <w:pStyle w:val="Subtitle"/>
        <w:spacing w:after="0" w:line="276" w:lineRule="auto"/>
        <w:ind w:left="425.19685039370086" w:firstLine="0"/>
        <w:jc w:val="right"/>
        <w:rPr>
          <w:rFonts w:ascii="Montserrat" w:cs="Montserrat" w:eastAsia="Montserrat" w:hAnsi="Montserrat"/>
        </w:rPr>
      </w:pPr>
      <w:r w:rsidDel="00000000" w:rsidR="00000000" w:rsidRPr="00000000">
        <w:rPr>
          <w:rFonts w:ascii="Montserrat" w:cs="Montserrat" w:eastAsia="Montserrat" w:hAnsi="Montserrat"/>
          <w:rtl w:val="0"/>
        </w:rPr>
        <w:t xml:space="preserve">Reunión: 22 de octubre de 2019</w:t>
      </w:r>
    </w:p>
    <w:p w:rsidR="00000000" w:rsidDel="00000000" w:rsidP="00000000" w:rsidRDefault="00000000" w:rsidRPr="00000000" w14:paraId="00000006">
      <w:pPr>
        <w:spacing w:after="0" w:line="276" w:lineRule="auto"/>
        <w:ind w:left="425.19685039370086" w:firstLine="0"/>
        <w:jc w:val="right"/>
        <w:rPr>
          <w:rFonts w:ascii="Montserrat" w:cs="Montserrat" w:eastAsia="Montserrat" w:hAnsi="Montserrat"/>
        </w:rPr>
      </w:pPr>
      <w:r w:rsidDel="00000000" w:rsidR="00000000" w:rsidRPr="00000000">
        <w:rPr>
          <w:rFonts w:ascii="Montserrat" w:cs="Montserrat" w:eastAsia="Montserrat" w:hAnsi="Montserrat"/>
          <w:rtl w:val="0"/>
        </w:rPr>
        <w:t xml:space="preserve">Primer piso, Sector 1-I, Sala 1, 11:00 hrs.</w:t>
      </w:r>
    </w:p>
    <w:p w:rsidR="00000000" w:rsidDel="00000000" w:rsidP="00000000" w:rsidRDefault="00000000" w:rsidRPr="00000000" w14:paraId="00000007">
      <w:pPr>
        <w:spacing w:after="0" w:line="240" w:lineRule="auto"/>
        <w:jc w:val="right"/>
        <w:rPr>
          <w:rFonts w:ascii="Montserrat" w:cs="Montserrat" w:eastAsia="Montserrat" w:hAnsi="Montserrat"/>
        </w:rPr>
      </w:pPr>
      <w:r w:rsidDel="00000000" w:rsidR="00000000" w:rsidRPr="00000000">
        <w:rPr>
          <w:rtl w:val="0"/>
        </w:rPr>
      </w:r>
    </w:p>
    <w:tbl>
      <w:tblPr>
        <w:tblStyle w:val="Table1"/>
        <w:tblW w:w="9645.0" w:type="dxa"/>
        <w:jc w:val="left"/>
        <w:tblInd w:w="349.0" w:type="dxa"/>
        <w:tblBorders>
          <w:top w:color="000000" w:space="0" w:sz="4" w:val="single"/>
          <w:left w:color="000000" w:space="0" w:sz="4" w:val="single"/>
          <w:bottom w:color="000000" w:space="0" w:sz="4" w:val="single"/>
          <w:right w:color="000000" w:space="0" w:sz="4" w:val="single"/>
        </w:tblBorders>
        <w:tblLayout w:type="fixed"/>
        <w:tblLook w:val="0400"/>
      </w:tblPr>
      <w:tblGrid>
        <w:gridCol w:w="3285"/>
        <w:gridCol w:w="6360"/>
        <w:tblGridChange w:id="0">
          <w:tblGrid>
            <w:gridCol w:w="3285"/>
            <w:gridCol w:w="6360"/>
          </w:tblGrid>
        </w:tblGridChange>
      </w:tblGrid>
      <w:t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spacing w:after="0" w:line="240" w:lineRule="auto"/>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Asistentes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 Isaura Prieto López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Permanencia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Francisco Deceano Osorio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Promoción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Cintya Esmeralda Saiz Calderón Gallegos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Adjunta de Promoción en Educación Básica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Olga Lidia Malvaez Sánchez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Permanencia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Alfa Yulieta Ledezma Bárcenas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Promoción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María Guevara Vivero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 (Coordinadora)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Luz  Elena Aceff Sánchez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Eleonora Rubio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Adriana F. Chávez De la PEña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rPr>
                <w:rFonts w:ascii="Montserrat" w:cs="Montserrat" w:eastAsia="Montserrat" w:hAnsi="Montserra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rPr>
                <w:rFonts w:ascii="Montserrat" w:cs="Montserrat" w:eastAsia="Montserrat" w:hAnsi="Montserra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240" w:lineRule="auto"/>
              <w:rPr>
                <w:rFonts w:ascii="Montserrat" w:cs="Montserrat" w:eastAsia="Montserrat" w:hAnsi="Montserra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rPr>
                <w:rFonts w:ascii="Montserrat" w:cs="Montserrat" w:eastAsia="Montserrat" w:hAnsi="Montserra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rPr>
                <w:rFonts w:ascii="Montserrat" w:cs="Montserrat" w:eastAsia="Montserrat" w:hAnsi="Montserra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rPr>
                <w:rFonts w:ascii="Montserrat" w:cs="Montserrat" w:eastAsia="Montserrat" w:hAnsi="Montserrat"/>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rPr>
                <w:rFonts w:ascii="Montserrat" w:cs="Montserrat" w:eastAsia="Montserrat" w:hAnsi="Montserra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24">
      <w:pPr>
        <w:pStyle w:val="Heading1"/>
        <w:spacing w:line="276" w:lineRule="auto"/>
        <w:ind w:left="850.3937007874017" w:firstLine="283.46456692913335"/>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pStyle w:val="Heading1"/>
        <w:spacing w:line="276" w:lineRule="auto"/>
        <w:ind w:left="850.3937007874017" w:firstLine="283.46456692913335"/>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de la reunión:</w:t>
      </w:r>
    </w:p>
    <w:p w:rsidR="00000000" w:rsidDel="00000000" w:rsidP="00000000" w:rsidRDefault="00000000" w:rsidRPr="00000000" w14:paraId="00000026">
      <w:pPr>
        <w:ind w:left="850.3937007874017" w:firstLine="283.46456692913335"/>
        <w:rPr/>
      </w:pPr>
      <w:r w:rsidDel="00000000" w:rsidR="00000000" w:rsidRPr="00000000">
        <w:rPr>
          <w:rtl w:val="0"/>
        </w:rPr>
      </w:r>
    </w:p>
    <w:p w:rsidR="00000000" w:rsidDel="00000000" w:rsidP="00000000" w:rsidRDefault="00000000" w:rsidRPr="00000000" w14:paraId="00000027">
      <w:pPr>
        <w:spacing w:line="276" w:lineRule="auto"/>
        <w:ind w:left="850.3937007874017" w:firstLine="283.46456692913335"/>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Presentación de los avances realizados por el equipo externo en materia de la definición del Sistema de Apreciación de conocimientos y aptitudes, la adaptación del instrumento para valorar el Aprendizaje Socio-emocional, el formato para la validación de criterios e indicadores con el grupo focal y  la integración de un glosario de términos que nutra la elaboración futura de guías y otros documentos.</w:t>
      </w:r>
    </w:p>
    <w:p w:rsidR="00000000" w:rsidDel="00000000" w:rsidP="00000000" w:rsidRDefault="00000000" w:rsidRPr="00000000" w14:paraId="00000028">
      <w:pPr>
        <w:spacing w:line="276" w:lineRule="auto"/>
        <w:ind w:left="850.3937007874017" w:firstLine="283.46456692913335"/>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Style w:val="Heading1"/>
        <w:spacing w:line="276" w:lineRule="auto"/>
        <w:ind w:left="850.3937007874017" w:firstLine="283.46456692913335"/>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Asuntos tratados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Precisiones para la identificación de los aspectos que, de conformidad con el calendario, tienen prioridad para el intercambio de información, así como de los momentos y actividades en las que se requerirá la contratación de un tercero especializado.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analiza la posibilidad de organizar los elementos multifactoriales en tres: los requisitos, los  factores y el sistema de apreciación que definirá la trayectoria de los instrumentos para cada proceso.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presenta el documento ejecutivo preparado por el equipo externo en cuanto a la identificación de los principales elementos y características que deben tomarse en cuenta para la constitución del Sistema de Apreciación.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presentan los avances alcanzados por el equipo externo en materia de la elaboración del formato para la validación de los criterios e indicadores en conjunto con los grupos focales, con quienes se revisará la claridad y congruencia de los mismos.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presentan los avances realizados por el equipo externo en cuanto a la conformación del Glosario de términos y conceptos, que se espera sirva para la elaboración futura de las guías y otros documentos a publicar.</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equipo externo comparte sus avances en cuanto a la traducción y adaptación para cada figura del instrumento propuesto para la evaluación del Aprendizaje Socio-emocional.</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trabaja en la identificación y esquematización de las herramientas de evaluación que se utilizarán en cada uno de los procesos de selección y la evaluación diagnóstica. Se adjunta cuadro trabajado al final de la presente.</w:t>
      </w:r>
    </w:p>
    <w:p w:rsidR="00000000" w:rsidDel="00000000" w:rsidP="00000000" w:rsidRDefault="00000000" w:rsidRPr="00000000" w14:paraId="00000031">
      <w:pPr>
        <w:spacing w:after="0" w:lineRule="auto"/>
        <w:ind w:left="850.3937007874017" w:firstLine="283.46456692913335"/>
        <w:rPr>
          <w:sz w:val="24"/>
          <w:szCs w:val="24"/>
        </w:rPr>
      </w:pPr>
      <w:r w:rsidDel="00000000" w:rsidR="00000000" w:rsidRPr="00000000">
        <w:rPr>
          <w:rtl w:val="0"/>
        </w:rPr>
      </w:r>
    </w:p>
    <w:p w:rsidR="00000000" w:rsidDel="00000000" w:rsidP="00000000" w:rsidRDefault="00000000" w:rsidRPr="00000000" w14:paraId="00000032">
      <w:pPr>
        <w:spacing w:after="0" w:lineRule="auto"/>
        <w:ind w:left="850.3937007874017" w:firstLine="283.46456692913335"/>
        <w:rPr>
          <w:sz w:val="24"/>
          <w:szCs w:val="24"/>
        </w:rPr>
      </w:pPr>
      <w:r w:rsidDel="00000000" w:rsidR="00000000" w:rsidRPr="00000000">
        <w:rPr>
          <w:rtl w:val="0"/>
        </w:rPr>
      </w:r>
    </w:p>
    <w:p w:rsidR="00000000" w:rsidDel="00000000" w:rsidP="00000000" w:rsidRDefault="00000000" w:rsidRPr="00000000" w14:paraId="00000033">
      <w:pPr>
        <w:spacing w:after="0" w:lineRule="auto"/>
        <w:ind w:left="850.3937007874017" w:firstLine="283.46456692913335"/>
        <w:rPr>
          <w:sz w:val="24"/>
          <w:szCs w:val="24"/>
        </w:rPr>
      </w:pPr>
      <w:r w:rsidDel="00000000" w:rsidR="00000000" w:rsidRPr="00000000">
        <w:rPr>
          <w:rtl w:val="0"/>
        </w:rPr>
      </w:r>
    </w:p>
    <w:p w:rsidR="00000000" w:rsidDel="00000000" w:rsidP="00000000" w:rsidRDefault="00000000" w:rsidRPr="00000000" w14:paraId="00000034">
      <w:pPr>
        <w:spacing w:after="0" w:lineRule="auto"/>
        <w:ind w:left="850.3937007874017" w:firstLine="283.46456692913335"/>
        <w:rPr>
          <w:sz w:val="24"/>
          <w:szCs w:val="24"/>
        </w:rPr>
      </w:pPr>
      <w:r w:rsidDel="00000000" w:rsidR="00000000" w:rsidRPr="00000000">
        <w:rPr>
          <w:rtl w:val="0"/>
        </w:rPr>
      </w:r>
    </w:p>
    <w:p w:rsidR="00000000" w:rsidDel="00000000" w:rsidP="00000000" w:rsidRDefault="00000000" w:rsidRPr="00000000" w14:paraId="00000035">
      <w:pPr>
        <w:pStyle w:val="Heading1"/>
        <w:spacing w:line="276" w:lineRule="auto"/>
        <w:ind w:left="850.3937007874017" w:firstLine="283.46456692913335"/>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Acuerdos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Dentro de los elementos multifactoriales que se considera en cada proceso de selección, los requisitos se consideran elementos de validación que dará lugar a la conformación de la base de datos de los participantes, una vez concluído el proceso de pre-registro y registro. Se acuerda revisar el mecanismo mediante el cual se pueda depurar la base final de los participantes, incluyendo solamente a los aspirantes que cumplan con todos los requisitos.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equipo externo actualizará el contenido del documento ejecutivo presentado en cuanto a la conformación del Sistema de Apreciación, de manera que este incorpore los comentarios, observaciones y correcciones señaladas por las autoridades institucionales durante la reunión.</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señala y acuerda entender a la Evaluación Diagnóstica como un proceso distinto a los procesos de selección identificados como parte del Sistema de Apreciación, cuya función principal es orientar el acceso a programas de formación y capacitación, sin que la participación en ninguno de estos elementos sea considerada obligatoria.</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formato para la validación de los criterios e indicadores en grupo focal realizado por el equipo externo será comparado y ajustado en función del formato de validación trabajado al interior de la institución.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trabajo con los grupos focales se realizará durante la segunda semana de Noviembre.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En cuanto a la adaptación del instrumento para evaluar el Aprendizaje Socio-emocional se acuerda que el equipo externo presentará la traducción y adaptación de cada ítem, en conjunto con los ítems originales, a fin de que se pueda corroborar que los ítems propuestos se ajustan al modelo original. En este mismo sentido, se acuerda evitar en la medida de lo posible la eliminación de ítems que puedan alterar el modelo factorial subyacente al instrumento.</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50.3937007874017" w:right="0" w:firstLine="283.46456692913335"/>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Queda pendiente la presentación de los resultados recuperados del cuestionario de contexto aplicado previamente por el antiguo Instituto Nacional para la Evaluación de la Educación.</w:t>
      </w:r>
    </w:p>
    <w:p w:rsidR="00000000" w:rsidDel="00000000" w:rsidP="00000000" w:rsidRDefault="00000000" w:rsidRPr="00000000" w14:paraId="0000003D">
      <w:pPr>
        <w:pStyle w:val="Heading1"/>
        <w:spacing w:line="276" w:lineRule="auto"/>
        <w:ind w:left="850.3937007874017" w:firstLine="283.46456692913335"/>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Aspectos por definir</w:t>
      </w:r>
    </w:p>
    <w:p w:rsidR="00000000" w:rsidDel="00000000" w:rsidP="00000000" w:rsidRDefault="00000000" w:rsidRPr="00000000" w14:paraId="0000003E">
      <w:pPr>
        <w:spacing w:after="0" w:line="276" w:lineRule="auto"/>
        <w:ind w:left="850.3937007874017" w:firstLine="283.46456692913335"/>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850.3937007874017" w:right="0" w:firstLine="283.46456692913335"/>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El personal interno se compromete a afinar y comunica</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r al equipo externo los detalles referentes a los momentos clave de colaboración de acuerdo </w:t>
      </w:r>
      <w:r w:rsidDel="00000000" w:rsidR="00000000" w:rsidRPr="00000000">
        <w:rPr>
          <w:rFonts w:ascii="Montserrat" w:cs="Montserrat" w:eastAsia="Montserrat" w:hAnsi="Montserrat"/>
          <w:sz w:val="24"/>
          <w:szCs w:val="24"/>
          <w:rtl w:val="0"/>
        </w:rPr>
        <w:t xml:space="preserve">al calendario, a fin de que haya claridad sobre las fechas en que deberán trabajarse y entregarse los distintos avances y productos requeridos.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283.46456692913335"/>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283.46456692913335"/>
        <w:jc w:val="both"/>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E">
      <w:pPr>
        <w:spacing w:after="0" w:lineRule="auto"/>
        <w:ind w:left="0" w:firstLine="0"/>
        <w:jc w:val="center"/>
        <w:rPr/>
      </w:pPr>
      <w:r w:rsidDel="00000000" w:rsidR="00000000" w:rsidRPr="00000000">
        <w:rPr>
          <w:b w:val="1"/>
          <w:rtl w:val="0"/>
        </w:rPr>
        <w:t xml:space="preserve">ANEXO.</w:t>
      </w:r>
      <w:r w:rsidDel="00000000" w:rsidR="00000000" w:rsidRPr="00000000">
        <w:rPr>
          <w:rtl w:val="0"/>
        </w:rPr>
        <w:t xml:space="preserve"> Cuadro trabajado en la reunión del martes 22 de octubre; identificación de instrumentos de evaluación a utilizar a lo largo de los distintos Procesos de Selección (</w:t>
      </w:r>
      <w:r w:rsidDel="00000000" w:rsidR="00000000" w:rsidRPr="00000000">
        <w:rPr>
          <w:b w:val="1"/>
          <w:rtl w:val="0"/>
        </w:rPr>
        <w:t xml:space="preserve">Figura: Docente</w:t>
      </w:r>
      <w:r w:rsidDel="00000000" w:rsidR="00000000" w:rsidRPr="00000000">
        <w:rPr>
          <w:rtl w:val="0"/>
        </w:rPr>
        <w:t xml:space="preserve">)</w:t>
      </w:r>
    </w:p>
    <w:p w:rsidR="00000000" w:rsidDel="00000000" w:rsidP="00000000" w:rsidRDefault="00000000" w:rsidRPr="00000000" w14:paraId="0000005F">
      <w:pPr>
        <w:spacing w:after="0" w:lineRule="auto"/>
        <w:ind w:left="0" w:firstLine="0"/>
        <w:rPr>
          <w:b w:val="1"/>
        </w:rPr>
      </w:pPr>
      <w:r w:rsidDel="00000000" w:rsidR="00000000" w:rsidRPr="00000000">
        <w:rPr>
          <w:rtl w:val="0"/>
        </w:rPr>
      </w:r>
    </w:p>
    <w:tbl>
      <w:tblPr>
        <w:tblStyle w:val="Table2"/>
        <w:tblW w:w="10660.0" w:type="dxa"/>
        <w:jc w:val="left"/>
        <w:tblInd w:w="0.0" w:type="dxa"/>
        <w:tblLayout w:type="fixed"/>
        <w:tblLook w:val="0400"/>
      </w:tblPr>
      <w:tblGrid>
        <w:gridCol w:w="2620"/>
        <w:gridCol w:w="1940"/>
        <w:gridCol w:w="2080"/>
        <w:gridCol w:w="1940"/>
        <w:gridCol w:w="2080"/>
        <w:tblGridChange w:id="0">
          <w:tblGrid>
            <w:gridCol w:w="2620"/>
            <w:gridCol w:w="1940"/>
            <w:gridCol w:w="2080"/>
            <w:gridCol w:w="1940"/>
            <w:gridCol w:w="208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60">
            <w:pPr>
              <w:spacing w:after="0" w:line="240" w:lineRule="auto"/>
              <w:ind w:left="0" w:firstLine="0"/>
              <w:jc w:val="center"/>
              <w:rPr>
                <w:b w:val="1"/>
                <w:sz w:val="24"/>
                <w:szCs w:val="24"/>
              </w:rPr>
            </w:pPr>
            <w:r w:rsidDel="00000000" w:rsidR="00000000" w:rsidRPr="00000000">
              <w:rPr>
                <w:b w:val="1"/>
                <w:sz w:val="24"/>
                <w:szCs w:val="24"/>
                <w:rtl w:val="0"/>
              </w:rPr>
              <w:t xml:space="preserve">PROCESO DE SELECCIÓN</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61">
            <w:pPr>
              <w:spacing w:after="0" w:line="240" w:lineRule="auto"/>
              <w:ind w:left="0" w:firstLine="0"/>
              <w:jc w:val="center"/>
              <w:rPr>
                <w:b w:val="1"/>
                <w:sz w:val="24"/>
                <w:szCs w:val="24"/>
              </w:rPr>
            </w:pPr>
            <w:r w:rsidDel="00000000" w:rsidR="00000000" w:rsidRPr="00000000">
              <w:rPr>
                <w:b w:val="1"/>
                <w:sz w:val="24"/>
                <w:szCs w:val="24"/>
                <w:rtl w:val="0"/>
              </w:rPr>
              <w:t xml:space="preserve">Instrumento de evaluación 1</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62">
            <w:pPr>
              <w:spacing w:after="0" w:line="240" w:lineRule="auto"/>
              <w:ind w:left="0" w:firstLine="0"/>
              <w:jc w:val="center"/>
              <w:rPr>
                <w:b w:val="1"/>
                <w:sz w:val="24"/>
                <w:szCs w:val="24"/>
              </w:rPr>
            </w:pPr>
            <w:r w:rsidDel="00000000" w:rsidR="00000000" w:rsidRPr="00000000">
              <w:rPr>
                <w:b w:val="1"/>
                <w:sz w:val="24"/>
                <w:szCs w:val="24"/>
                <w:rtl w:val="0"/>
              </w:rPr>
              <w:t xml:space="preserve">Instrumento de evaluación 2</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63">
            <w:pPr>
              <w:spacing w:after="0" w:line="240" w:lineRule="auto"/>
              <w:ind w:left="0" w:firstLine="0"/>
              <w:jc w:val="center"/>
              <w:rPr>
                <w:b w:val="1"/>
                <w:sz w:val="24"/>
                <w:szCs w:val="24"/>
              </w:rPr>
            </w:pPr>
            <w:r w:rsidDel="00000000" w:rsidR="00000000" w:rsidRPr="00000000">
              <w:rPr>
                <w:b w:val="1"/>
                <w:sz w:val="24"/>
                <w:szCs w:val="24"/>
                <w:rtl w:val="0"/>
              </w:rPr>
              <w:t xml:space="preserve">Instrumento de evaluación 3</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64">
            <w:pPr>
              <w:spacing w:after="0" w:line="240" w:lineRule="auto"/>
              <w:ind w:left="0" w:firstLine="0"/>
              <w:jc w:val="center"/>
              <w:rPr>
                <w:b w:val="1"/>
                <w:sz w:val="24"/>
                <w:szCs w:val="24"/>
              </w:rPr>
            </w:pPr>
            <w:r w:rsidDel="00000000" w:rsidR="00000000" w:rsidRPr="00000000">
              <w:rPr>
                <w:b w:val="1"/>
                <w:sz w:val="24"/>
                <w:szCs w:val="24"/>
                <w:rtl w:val="0"/>
              </w:rPr>
              <w:t xml:space="preserve">Instrumento de evaluación 4</w:t>
            </w:r>
          </w:p>
        </w:tc>
      </w:tr>
      <w:tr>
        <w:trPr>
          <w:trHeight w:val="82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65">
            <w:pPr>
              <w:spacing w:after="0" w:lineRule="auto"/>
              <w:ind w:left="0" w:firstLine="0"/>
              <w:jc w:val="center"/>
              <w:rPr>
                <w:sz w:val="26"/>
                <w:szCs w:val="26"/>
              </w:rPr>
            </w:pPr>
            <w:r w:rsidDel="00000000" w:rsidR="00000000" w:rsidRPr="00000000">
              <w:rPr>
                <w:sz w:val="26"/>
                <w:szCs w:val="26"/>
                <w:rtl w:val="0"/>
              </w:rPr>
              <w:t xml:space="preserve">Admisión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6">
            <w:pPr>
              <w:spacing w:after="0" w:lineRule="auto"/>
              <w:ind w:left="0" w:firstLine="0"/>
              <w:jc w:val="center"/>
              <w:rPr>
                <w:sz w:val="24"/>
                <w:szCs w:val="24"/>
              </w:rPr>
            </w:pPr>
            <w:r w:rsidDel="00000000" w:rsidR="00000000" w:rsidRPr="00000000">
              <w:rPr>
                <w:sz w:val="24"/>
                <w:szCs w:val="24"/>
                <w:rtl w:val="0"/>
              </w:rPr>
              <w:t xml:space="preserve">Prueba objetiva (Examen)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7">
            <w:pPr>
              <w:spacing w:after="0" w:lineRule="auto"/>
              <w:ind w:left="0" w:firstLine="0"/>
              <w:jc w:val="center"/>
              <w:rPr>
                <w:sz w:val="24"/>
                <w:szCs w:val="24"/>
              </w:rPr>
            </w:pPr>
            <w:r w:rsidDel="00000000" w:rsidR="00000000" w:rsidRPr="00000000">
              <w:rPr>
                <w:sz w:val="24"/>
                <w:szCs w:val="24"/>
                <w:rtl w:val="0"/>
              </w:rPr>
              <w:t xml:space="preserve">Acreditación del curso de Inducción</w:t>
            </w:r>
          </w:p>
        </w:tc>
        <w:tc>
          <w:tcPr>
            <w:tcBorders>
              <w:top w:color="000000" w:space="0" w:sz="8" w:val="single"/>
              <w:left w:color="000000" w:space="0" w:sz="8" w:val="single"/>
              <w:bottom w:color="000000" w:space="0" w:sz="4"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68">
            <w:pPr>
              <w:spacing w:after="0" w:lineRule="auto"/>
              <w:ind w:left="0" w:firstLine="0"/>
              <w:jc w:val="center"/>
              <w:rPr>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69">
            <w:pPr>
              <w:spacing w:after="0" w:lineRule="auto"/>
              <w:ind w:left="0" w:firstLine="0"/>
              <w:jc w:val="center"/>
              <w:rPr>
                <w:sz w:val="24"/>
                <w:szCs w:val="24"/>
              </w:rPr>
            </w:pPr>
            <w:r w:rsidDel="00000000" w:rsidR="00000000" w:rsidRPr="00000000">
              <w:rPr>
                <w:rtl w:val="0"/>
              </w:rPr>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6A">
            <w:pPr>
              <w:spacing w:after="0" w:lineRule="auto"/>
              <w:ind w:left="0" w:firstLine="0"/>
              <w:jc w:val="center"/>
              <w:rPr>
                <w:sz w:val="26"/>
                <w:szCs w:val="26"/>
              </w:rPr>
            </w:pPr>
            <w:r w:rsidDel="00000000" w:rsidR="00000000" w:rsidRPr="00000000">
              <w:rPr>
                <w:sz w:val="26"/>
                <w:szCs w:val="26"/>
                <w:rtl w:val="0"/>
              </w:rPr>
              <w:t xml:space="preserve">Promoción vertical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B">
            <w:pPr>
              <w:spacing w:after="0" w:lineRule="auto"/>
              <w:ind w:left="0" w:firstLine="0"/>
              <w:jc w:val="center"/>
              <w:rPr>
                <w:sz w:val="24"/>
                <w:szCs w:val="24"/>
              </w:rPr>
            </w:pPr>
            <w:r w:rsidDel="00000000" w:rsidR="00000000" w:rsidRPr="00000000">
              <w:rPr>
                <w:sz w:val="24"/>
                <w:szCs w:val="24"/>
                <w:rtl w:val="0"/>
              </w:rPr>
              <w:t xml:space="preserve">Prueba objetiva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C">
            <w:pPr>
              <w:spacing w:after="0" w:lineRule="auto"/>
              <w:ind w:left="0" w:firstLine="0"/>
              <w:jc w:val="center"/>
              <w:rPr>
                <w:sz w:val="24"/>
                <w:szCs w:val="24"/>
              </w:rPr>
            </w:pPr>
            <w:r w:rsidDel="00000000" w:rsidR="00000000" w:rsidRPr="00000000">
              <w:rPr>
                <w:sz w:val="24"/>
                <w:szCs w:val="24"/>
                <w:rtl w:val="0"/>
              </w:rPr>
              <w:t xml:space="preserve">Cuestionario de actitudes</w:t>
            </w:r>
          </w:p>
        </w:tc>
        <w:tc>
          <w:tcPr>
            <w:tcBorders>
              <w:top w:color="000000" w:space="0" w:sz="4"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D">
            <w:pPr>
              <w:spacing w:after="0" w:lineRule="auto"/>
              <w:ind w:left="0" w:firstLine="0"/>
              <w:jc w:val="center"/>
              <w:rPr>
                <w:sz w:val="24"/>
                <w:szCs w:val="24"/>
              </w:rPr>
            </w:pPr>
            <w:r w:rsidDel="00000000" w:rsidR="00000000" w:rsidRPr="00000000">
              <w:rPr>
                <w:sz w:val="24"/>
                <w:szCs w:val="24"/>
                <w:rtl w:val="0"/>
              </w:rPr>
              <w:t xml:space="preserve">Encuesta de percepción (pares, padres y alumnos)</w:t>
            </w:r>
          </w:p>
        </w:tc>
        <w:tc>
          <w:tcPr>
            <w:tcBorders>
              <w:top w:color="000000" w:space="0" w:sz="4" w:val="single"/>
              <w:left w:color="000000" w:space="0" w:sz="8" w:val="single"/>
              <w:bottom w:color="000000" w:space="0" w:sz="8" w:val="single"/>
              <w:right w:color="000000" w:space="0" w:sz="8" w:val="single"/>
            </w:tcBorders>
            <w:shd w:fill="d0cece" w:val="clear"/>
            <w:tcMar>
              <w:top w:w="72.0" w:type="dxa"/>
              <w:left w:w="144.0" w:type="dxa"/>
              <w:bottom w:w="72.0" w:type="dxa"/>
              <w:right w:w="144.0" w:type="dxa"/>
            </w:tcMar>
            <w:vAlign w:val="center"/>
          </w:tcPr>
          <w:p w:rsidR="00000000" w:rsidDel="00000000" w:rsidP="00000000" w:rsidRDefault="00000000" w:rsidRPr="00000000" w14:paraId="0000006E">
            <w:pPr>
              <w:spacing w:after="0" w:lineRule="auto"/>
              <w:ind w:left="0" w:firstLine="0"/>
              <w:jc w:val="center"/>
              <w:rPr>
                <w:sz w:val="24"/>
                <w:szCs w:val="24"/>
              </w:rPr>
            </w:pPr>
            <w:r w:rsidDel="00000000" w:rsidR="00000000" w:rsidRPr="00000000">
              <w:rPr>
                <w:sz w:val="24"/>
                <w:szCs w:val="24"/>
                <w:rtl w:val="0"/>
              </w:rPr>
              <w:t xml:space="preserve">Cuestionario HSE</w:t>
            </w:r>
          </w:p>
          <w:p w:rsidR="00000000" w:rsidDel="00000000" w:rsidP="00000000" w:rsidRDefault="00000000" w:rsidRPr="00000000" w14:paraId="0000006F">
            <w:pPr>
              <w:spacing w:after="0" w:lineRule="auto"/>
              <w:ind w:left="0" w:firstLine="0"/>
              <w:jc w:val="center"/>
              <w:rPr>
                <w:b w:val="1"/>
                <w:sz w:val="24"/>
                <w:szCs w:val="24"/>
              </w:rPr>
            </w:pPr>
            <w:r w:rsidDel="00000000" w:rsidR="00000000" w:rsidRPr="00000000">
              <w:rPr>
                <w:b w:val="1"/>
                <w:sz w:val="24"/>
                <w:szCs w:val="24"/>
                <w:rtl w:val="0"/>
              </w:rPr>
              <w:t xml:space="preserve">Por definir.</w:t>
            </w:r>
          </w:p>
        </w:tc>
      </w:tr>
      <w:tr>
        <w:trPr>
          <w:trHeight w:val="13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70">
            <w:pPr>
              <w:spacing w:after="0" w:lineRule="auto"/>
              <w:ind w:left="0" w:firstLine="0"/>
              <w:jc w:val="center"/>
              <w:rPr>
                <w:sz w:val="26"/>
                <w:szCs w:val="26"/>
              </w:rPr>
            </w:pPr>
            <w:r w:rsidDel="00000000" w:rsidR="00000000" w:rsidRPr="00000000">
              <w:rPr>
                <w:sz w:val="26"/>
                <w:szCs w:val="26"/>
                <w:rtl w:val="0"/>
              </w:rPr>
              <w:t xml:space="preserve">Evaluación diagnóstica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1">
            <w:pPr>
              <w:spacing w:after="0" w:lineRule="auto"/>
              <w:ind w:left="0" w:firstLine="0"/>
              <w:jc w:val="center"/>
              <w:rPr>
                <w:sz w:val="24"/>
                <w:szCs w:val="24"/>
              </w:rPr>
            </w:pPr>
            <w:r w:rsidDel="00000000" w:rsidR="00000000" w:rsidRPr="00000000">
              <w:rPr>
                <w:sz w:val="24"/>
                <w:szCs w:val="24"/>
                <w:rtl w:val="0"/>
              </w:rPr>
              <w:t xml:space="preserve">Prueba objetiva</w:t>
            </w:r>
          </w:p>
          <w:p w:rsidR="00000000" w:rsidDel="00000000" w:rsidP="00000000" w:rsidRDefault="00000000" w:rsidRPr="00000000" w14:paraId="00000072">
            <w:pPr>
              <w:spacing w:after="0" w:lineRule="auto"/>
              <w:ind w:left="0" w:firstLine="0"/>
              <w:jc w:val="center"/>
              <w:rPr>
                <w:sz w:val="24"/>
                <w:szCs w:val="24"/>
              </w:rPr>
            </w:pPr>
            <w:r w:rsidDel="00000000" w:rsidR="00000000" w:rsidRPr="00000000">
              <w:rPr>
                <w:sz w:val="24"/>
                <w:szCs w:val="24"/>
                <w:rtl w:val="0"/>
              </w:rPr>
              <w:t xml:space="preserve">(Examen)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3">
            <w:pPr>
              <w:spacing w:after="0" w:lineRule="auto"/>
              <w:ind w:left="0" w:firstLine="0"/>
              <w:jc w:val="center"/>
              <w:rPr>
                <w:sz w:val="24"/>
                <w:szCs w:val="24"/>
              </w:rPr>
            </w:pPr>
            <w:r w:rsidDel="00000000" w:rsidR="00000000" w:rsidRPr="00000000">
              <w:rPr>
                <w:sz w:val="24"/>
                <w:szCs w:val="24"/>
                <w:rtl w:val="0"/>
              </w:rPr>
              <w:t xml:space="preserve">Evaluación y reflexión a partir del trabajo de los alumnos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4">
            <w:pPr>
              <w:spacing w:after="0" w:lineRule="auto"/>
              <w:ind w:left="0" w:firstLine="0"/>
              <w:jc w:val="center"/>
              <w:rPr>
                <w:sz w:val="24"/>
                <w:szCs w:val="24"/>
              </w:rPr>
            </w:pPr>
            <w:r w:rsidDel="00000000" w:rsidR="00000000" w:rsidRPr="00000000">
              <w:rPr>
                <w:sz w:val="24"/>
                <w:szCs w:val="24"/>
                <w:rtl w:val="0"/>
              </w:rPr>
              <w:t xml:space="preserve">Encuesta de percepción</w:t>
            </w:r>
          </w:p>
          <w:p w:rsidR="00000000" w:rsidDel="00000000" w:rsidP="00000000" w:rsidRDefault="00000000" w:rsidRPr="00000000" w14:paraId="00000075">
            <w:pPr>
              <w:spacing w:after="0" w:lineRule="auto"/>
              <w:ind w:left="0" w:firstLine="0"/>
              <w:jc w:val="center"/>
              <w:rPr>
                <w:sz w:val="24"/>
                <w:szCs w:val="24"/>
              </w:rPr>
            </w:pPr>
            <w:r w:rsidDel="00000000" w:rsidR="00000000" w:rsidRPr="00000000">
              <w:rPr>
                <w:sz w:val="24"/>
                <w:szCs w:val="24"/>
                <w:rtl w:val="0"/>
              </w:rPr>
              <w:t xml:space="preserve">(directores y padres)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6">
            <w:pPr>
              <w:spacing w:after="0" w:lineRule="auto"/>
              <w:ind w:left="0" w:firstLine="0"/>
              <w:jc w:val="center"/>
              <w:rPr>
                <w:sz w:val="24"/>
                <w:szCs w:val="24"/>
              </w:rPr>
            </w:pPr>
            <w:r w:rsidDel="00000000" w:rsidR="00000000" w:rsidRPr="00000000">
              <w:rPr>
                <w:sz w:val="24"/>
                <w:szCs w:val="24"/>
                <w:rtl w:val="0"/>
              </w:rPr>
              <w:t xml:space="preserve">Cuestionario HSE</w:t>
            </w:r>
          </w:p>
        </w:tc>
      </w:tr>
      <w:tr>
        <w:trPr>
          <w:trHeight w:val="13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77">
            <w:pPr>
              <w:spacing w:after="0" w:lineRule="auto"/>
              <w:ind w:left="0" w:firstLine="0"/>
              <w:jc w:val="center"/>
              <w:rPr>
                <w:sz w:val="26"/>
                <w:szCs w:val="26"/>
              </w:rPr>
            </w:pPr>
            <w:r w:rsidDel="00000000" w:rsidR="00000000" w:rsidRPr="00000000">
              <w:rPr>
                <w:sz w:val="26"/>
                <w:szCs w:val="26"/>
                <w:rtl w:val="0"/>
              </w:rPr>
              <w:t xml:space="preserve">Promoción horizontal </w:t>
            </w:r>
          </w:p>
          <w:p w:rsidR="00000000" w:rsidDel="00000000" w:rsidP="00000000" w:rsidRDefault="00000000" w:rsidRPr="00000000" w14:paraId="00000078">
            <w:pPr>
              <w:spacing w:after="0" w:lineRule="auto"/>
              <w:ind w:left="0" w:firstLine="0"/>
              <w:jc w:val="center"/>
              <w:rPr>
                <w:i w:val="1"/>
                <w:sz w:val="26"/>
                <w:szCs w:val="26"/>
              </w:rPr>
            </w:pPr>
            <w:r w:rsidDel="00000000" w:rsidR="00000000" w:rsidRPr="00000000">
              <w:rPr>
                <w:i w:val="1"/>
                <w:sz w:val="26"/>
                <w:szCs w:val="26"/>
                <w:rtl w:val="0"/>
              </w:rPr>
              <w:t xml:space="preserve">(Opción 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9">
            <w:pPr>
              <w:spacing w:after="0" w:lineRule="auto"/>
              <w:ind w:left="0" w:firstLine="0"/>
              <w:jc w:val="center"/>
              <w:rPr>
                <w:sz w:val="24"/>
                <w:szCs w:val="24"/>
              </w:rPr>
            </w:pPr>
            <w:r w:rsidDel="00000000" w:rsidR="00000000" w:rsidRPr="00000000">
              <w:rPr>
                <w:sz w:val="24"/>
                <w:szCs w:val="24"/>
                <w:rtl w:val="0"/>
              </w:rPr>
              <w:t xml:space="preserve">Prueba objetiva</w:t>
            </w:r>
          </w:p>
          <w:p w:rsidR="00000000" w:rsidDel="00000000" w:rsidP="00000000" w:rsidRDefault="00000000" w:rsidRPr="00000000" w14:paraId="0000007A">
            <w:pPr>
              <w:spacing w:after="0" w:lineRule="auto"/>
              <w:ind w:left="0" w:firstLine="0"/>
              <w:jc w:val="center"/>
              <w:rPr>
                <w:sz w:val="24"/>
                <w:szCs w:val="24"/>
              </w:rPr>
            </w:pPr>
            <w:r w:rsidDel="00000000" w:rsidR="00000000" w:rsidRPr="00000000">
              <w:rPr>
                <w:sz w:val="24"/>
                <w:szCs w:val="24"/>
                <w:rtl w:val="0"/>
              </w:rPr>
              <w:t xml:space="preserve">(Examen)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B">
            <w:pPr>
              <w:spacing w:after="0" w:lineRule="auto"/>
              <w:ind w:left="0" w:firstLine="0"/>
              <w:jc w:val="center"/>
              <w:rPr>
                <w:sz w:val="24"/>
                <w:szCs w:val="24"/>
              </w:rPr>
            </w:pPr>
            <w:r w:rsidDel="00000000" w:rsidR="00000000" w:rsidRPr="00000000">
              <w:rPr>
                <w:sz w:val="24"/>
                <w:szCs w:val="24"/>
                <w:rtl w:val="0"/>
              </w:rPr>
              <w:t xml:space="preserve">Resultados de las pruebas de los alumnos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C">
            <w:pPr>
              <w:spacing w:after="0" w:lineRule="auto"/>
              <w:ind w:left="0" w:firstLine="0"/>
              <w:jc w:val="center"/>
              <w:rPr>
                <w:sz w:val="24"/>
                <w:szCs w:val="24"/>
              </w:rPr>
            </w:pPr>
            <w:r w:rsidDel="00000000" w:rsidR="00000000" w:rsidRPr="00000000">
              <w:rPr>
                <w:sz w:val="24"/>
                <w:szCs w:val="24"/>
                <w:rtl w:val="0"/>
              </w:rPr>
              <w:t xml:space="preserve">Evaluación de pares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D">
            <w:pPr>
              <w:spacing w:after="0" w:lineRule="auto"/>
              <w:ind w:left="0" w:firstLine="0"/>
              <w:jc w:val="center"/>
              <w:rPr>
                <w:sz w:val="24"/>
                <w:szCs w:val="24"/>
              </w:rPr>
            </w:pPr>
            <w:r w:rsidDel="00000000" w:rsidR="00000000" w:rsidRPr="00000000">
              <w:rPr>
                <w:sz w:val="24"/>
                <w:szCs w:val="24"/>
                <w:rtl w:val="0"/>
              </w:rPr>
              <w:t xml:space="preserve">Participación en ofertas de formación continua</w:t>
            </w:r>
          </w:p>
        </w:tc>
      </w:tr>
      <w:tr>
        <w:trPr>
          <w:trHeight w:val="13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7E">
            <w:pPr>
              <w:spacing w:after="0" w:lineRule="auto"/>
              <w:ind w:left="0" w:firstLine="0"/>
              <w:jc w:val="center"/>
              <w:rPr>
                <w:sz w:val="26"/>
                <w:szCs w:val="26"/>
              </w:rPr>
            </w:pPr>
            <w:r w:rsidDel="00000000" w:rsidR="00000000" w:rsidRPr="00000000">
              <w:rPr>
                <w:sz w:val="26"/>
                <w:szCs w:val="26"/>
                <w:rtl w:val="0"/>
              </w:rPr>
              <w:t xml:space="preserve">Promoción horizontal </w:t>
            </w:r>
          </w:p>
          <w:p w:rsidR="00000000" w:rsidDel="00000000" w:rsidP="00000000" w:rsidRDefault="00000000" w:rsidRPr="00000000" w14:paraId="0000007F">
            <w:pPr>
              <w:spacing w:after="0" w:lineRule="auto"/>
              <w:ind w:left="0" w:firstLine="0"/>
              <w:jc w:val="center"/>
              <w:rPr>
                <w:i w:val="1"/>
                <w:sz w:val="26"/>
                <w:szCs w:val="26"/>
              </w:rPr>
            </w:pPr>
            <w:r w:rsidDel="00000000" w:rsidR="00000000" w:rsidRPr="00000000">
              <w:rPr>
                <w:i w:val="1"/>
                <w:sz w:val="26"/>
                <w:szCs w:val="26"/>
                <w:rtl w:val="0"/>
              </w:rPr>
              <w:t xml:space="preserve">(Opción B)</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0">
            <w:pPr>
              <w:spacing w:after="0" w:lineRule="auto"/>
              <w:ind w:left="0" w:firstLine="0"/>
              <w:jc w:val="center"/>
              <w:rPr>
                <w:sz w:val="24"/>
                <w:szCs w:val="24"/>
              </w:rPr>
            </w:pPr>
            <w:r w:rsidDel="00000000" w:rsidR="00000000" w:rsidRPr="00000000">
              <w:rPr>
                <w:sz w:val="24"/>
                <w:szCs w:val="24"/>
                <w:rtl w:val="0"/>
              </w:rPr>
              <w:t xml:space="preserve">Proyecto de intervención y mejora de alumnos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1">
            <w:pPr>
              <w:spacing w:after="0" w:lineRule="auto"/>
              <w:ind w:left="0" w:firstLine="0"/>
              <w:jc w:val="center"/>
              <w:rPr>
                <w:sz w:val="24"/>
                <w:szCs w:val="24"/>
              </w:rPr>
            </w:pPr>
            <w:r w:rsidDel="00000000" w:rsidR="00000000" w:rsidRPr="00000000">
              <w:rPr>
                <w:sz w:val="24"/>
                <w:szCs w:val="24"/>
                <w:rtl w:val="0"/>
              </w:rPr>
              <w:t xml:space="preserve">Observación de clase, a evaluar entre pares externos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2">
            <w:pPr>
              <w:spacing w:after="0" w:lineRule="auto"/>
              <w:ind w:left="0" w:firstLine="0"/>
              <w:jc w:val="center"/>
              <w:rPr>
                <w:sz w:val="24"/>
                <w:szCs w:val="24"/>
              </w:rPr>
            </w:pPr>
            <w:r w:rsidDel="00000000" w:rsidR="00000000" w:rsidRPr="00000000">
              <w:rPr>
                <w:sz w:val="24"/>
                <w:szCs w:val="24"/>
                <w:rtl w:val="0"/>
              </w:rPr>
              <w:t xml:space="preserve">Entrevista con comité</w:t>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83">
            <w:pPr>
              <w:spacing w:after="0" w:lineRule="auto"/>
              <w:ind w:left="0" w:firstLine="0"/>
              <w:jc w:val="center"/>
              <w:rPr>
                <w:sz w:val="24"/>
                <w:szCs w:val="24"/>
              </w:rPr>
            </w:pP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84">
            <w:pPr>
              <w:spacing w:after="0" w:lineRule="auto"/>
              <w:ind w:left="0" w:firstLine="0"/>
              <w:jc w:val="center"/>
              <w:rPr>
                <w:sz w:val="26"/>
                <w:szCs w:val="26"/>
              </w:rPr>
            </w:pPr>
            <w:r w:rsidDel="00000000" w:rsidR="00000000" w:rsidRPr="00000000">
              <w:rPr>
                <w:sz w:val="26"/>
                <w:szCs w:val="26"/>
                <w:rtl w:val="0"/>
              </w:rPr>
              <w:t xml:space="preserve">Promoción por HSM*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5">
            <w:pPr>
              <w:spacing w:after="0" w:lineRule="auto"/>
              <w:ind w:left="0" w:firstLine="0"/>
              <w:jc w:val="center"/>
              <w:rPr>
                <w:sz w:val="24"/>
                <w:szCs w:val="24"/>
              </w:rPr>
            </w:pPr>
            <w:r w:rsidDel="00000000" w:rsidR="00000000" w:rsidRPr="00000000">
              <w:rPr>
                <w:sz w:val="24"/>
                <w:szCs w:val="24"/>
                <w:rtl w:val="0"/>
              </w:rPr>
              <w:t xml:space="preserve">Equivalente a la promoción vertical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6">
            <w:pPr>
              <w:spacing w:after="0" w:lineRule="auto"/>
              <w:ind w:left="0" w:firstLine="0"/>
              <w:jc w:val="center"/>
              <w:rPr>
                <w:sz w:val="24"/>
                <w:szCs w:val="24"/>
              </w:rPr>
            </w:pPr>
            <w:r w:rsidDel="00000000" w:rsidR="00000000" w:rsidRPr="00000000">
              <w:rPr>
                <w:sz w:val="24"/>
                <w:szCs w:val="24"/>
                <w:rtl w:val="0"/>
              </w:rPr>
              <w:t xml:space="preserve">Equivalente a la promoción vertical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7">
            <w:pPr>
              <w:spacing w:after="0" w:lineRule="auto"/>
              <w:ind w:left="0" w:firstLine="0"/>
              <w:jc w:val="center"/>
              <w:rPr>
                <w:sz w:val="24"/>
                <w:szCs w:val="24"/>
              </w:rPr>
            </w:pPr>
            <w:r w:rsidDel="00000000" w:rsidR="00000000" w:rsidRPr="00000000">
              <w:rPr>
                <w:sz w:val="24"/>
                <w:szCs w:val="24"/>
                <w:rtl w:val="0"/>
              </w:rPr>
              <w:t xml:space="preserve">Equivalente a la promoción vertical</w:t>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88">
            <w:pPr>
              <w:spacing w:after="0" w:lineRule="auto"/>
              <w:ind w:left="0" w:firstLine="0"/>
              <w:jc w:val="center"/>
              <w:rPr>
                <w:sz w:val="24"/>
                <w:szCs w:val="24"/>
              </w:rPr>
            </w:pPr>
            <w:r w:rsidDel="00000000" w:rsidR="00000000" w:rsidRPr="00000000">
              <w:rPr>
                <w:rtl w:val="0"/>
              </w:rPr>
            </w:r>
          </w:p>
        </w:tc>
      </w:tr>
      <w:tr>
        <w:trPr>
          <w:trHeight w:val="154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89">
            <w:pPr>
              <w:spacing w:after="0" w:lineRule="auto"/>
              <w:ind w:left="0" w:firstLine="0"/>
              <w:jc w:val="center"/>
              <w:rPr>
                <w:sz w:val="26"/>
                <w:szCs w:val="26"/>
              </w:rPr>
            </w:pPr>
            <w:r w:rsidDel="00000000" w:rsidR="00000000" w:rsidRPr="00000000">
              <w:rPr>
                <w:sz w:val="26"/>
                <w:szCs w:val="26"/>
                <w:rtl w:val="0"/>
              </w:rPr>
              <w:t xml:space="preserve">Reconocimiento. Tutores, AT y ATP**</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A">
            <w:pPr>
              <w:spacing w:after="0" w:lineRule="auto"/>
              <w:ind w:left="0" w:firstLine="0"/>
              <w:jc w:val="center"/>
              <w:rPr>
                <w:sz w:val="24"/>
                <w:szCs w:val="24"/>
              </w:rPr>
            </w:pPr>
            <w:r w:rsidDel="00000000" w:rsidR="00000000" w:rsidRPr="00000000">
              <w:rPr>
                <w:sz w:val="24"/>
                <w:szCs w:val="24"/>
                <w:rtl w:val="0"/>
              </w:rPr>
              <w:t xml:space="preserve">Certificación de competencias (a partir del ciclo 2021-2022)</w:t>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8B">
            <w:pPr>
              <w:spacing w:after="0" w:lineRule="auto"/>
              <w:ind w:left="0" w:firstLine="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8C">
            <w:pPr>
              <w:spacing w:after="0" w:lineRule="auto"/>
              <w:ind w:left="0" w:firstLine="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8D">
            <w:pPr>
              <w:spacing w:after="0" w:lineRule="auto"/>
              <w:ind w:left="0" w:firstLine="0"/>
              <w:jc w:val="center"/>
              <w:rPr>
                <w:sz w:val="24"/>
                <w:szCs w:val="24"/>
              </w:rPr>
            </w:pPr>
            <w:r w:rsidDel="00000000" w:rsidR="00000000" w:rsidRPr="00000000">
              <w:rPr>
                <w:rtl w:val="0"/>
              </w:rPr>
            </w:r>
          </w:p>
        </w:tc>
      </w:tr>
      <w:tr>
        <w:trPr>
          <w:trHeight w:val="1120" w:hRule="atLeast"/>
        </w:trPr>
        <w:tc>
          <w:tcPr>
            <w:gridSpan w:val="5"/>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8E">
            <w:pPr>
              <w:spacing w:after="0" w:line="240" w:lineRule="auto"/>
              <w:ind w:left="0" w:firstLine="0"/>
              <w:jc w:val="both"/>
              <w:rPr>
                <w:sz w:val="20"/>
                <w:szCs w:val="20"/>
              </w:rPr>
            </w:pPr>
            <w:r w:rsidDel="00000000" w:rsidR="00000000" w:rsidRPr="00000000">
              <w:rPr>
                <w:sz w:val="20"/>
                <w:szCs w:val="20"/>
                <w:rtl w:val="0"/>
              </w:rPr>
              <w:t xml:space="preserve">* Aplica para ciclo escolar 2020-2021: Lista ordenada de personal que cubre el perfil y selección de acuerdo a perfil de no existir lista ordenada.</w:t>
            </w:r>
          </w:p>
          <w:p w:rsidR="00000000" w:rsidDel="00000000" w:rsidP="00000000" w:rsidRDefault="00000000" w:rsidRPr="00000000" w14:paraId="0000008F">
            <w:pPr>
              <w:spacing w:after="0" w:line="240" w:lineRule="auto"/>
              <w:ind w:left="0" w:firstLine="0"/>
              <w:jc w:val="both"/>
              <w:rPr>
                <w:sz w:val="24"/>
                <w:szCs w:val="24"/>
              </w:rPr>
            </w:pPr>
            <w:r w:rsidDel="00000000" w:rsidR="00000000" w:rsidRPr="00000000">
              <w:rPr>
                <w:sz w:val="20"/>
                <w:szCs w:val="20"/>
                <w:rtl w:val="0"/>
              </w:rPr>
              <w:t xml:space="preserve">  ** Selección por requisitos, por comité de revisión en Tutores y AT, más al menos suficiente en evaluación del desempeño en el caso de ATP</w:t>
            </w:r>
            <w:r w:rsidDel="00000000" w:rsidR="00000000" w:rsidRPr="00000000">
              <w:rPr>
                <w:rtl w:val="0"/>
              </w:rPr>
            </w:r>
          </w:p>
        </w:tc>
      </w:tr>
    </w:tbl>
    <w:p w:rsidR="00000000" w:rsidDel="00000000" w:rsidP="00000000" w:rsidRDefault="00000000" w:rsidRPr="00000000" w14:paraId="00000094">
      <w:pPr>
        <w:spacing w:after="0" w:before="240" w:line="276" w:lineRule="auto"/>
        <w:rPr>
          <w:rFonts w:ascii="Montserrat" w:cs="Montserrat" w:eastAsia="Montserrat" w:hAnsi="Montserrat"/>
          <w:color w:val="ff0000"/>
          <w:sz w:val="24"/>
          <w:szCs w:val="24"/>
        </w:rPr>
      </w:pPr>
      <w:r w:rsidDel="00000000" w:rsidR="00000000" w:rsidRPr="00000000">
        <w:rPr>
          <w:rtl w:val="0"/>
        </w:rPr>
      </w:r>
    </w:p>
    <w:sectPr>
      <w:footerReference r:id="rId7" w:type="default"/>
      <w:pgSz w:h="15840" w:w="12240"/>
      <w:pgMar w:bottom="1417" w:top="1417" w:left="850.3937007874016"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Montserrat" w:cs="Montserrat" w:eastAsia="Montserrat" w:hAnsi="Montserrat"/>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785"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75CEF"/>
  </w:style>
  <w:style w:type="paragraph" w:styleId="Ttulo1">
    <w:name w:val="heading 1"/>
    <w:basedOn w:val="Normal"/>
    <w:next w:val="Normal"/>
    <w:link w:val="Ttulo1Car"/>
    <w:uiPriority w:val="9"/>
    <w:qFormat w:val="1"/>
    <w:rsid w:val="00C367E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75C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5CEF"/>
    <w:pPr>
      <w:ind w:left="720"/>
      <w:contextualSpacing w:val="1"/>
    </w:pPr>
  </w:style>
  <w:style w:type="character" w:styleId="Ttulo1Car" w:customStyle="1">
    <w:name w:val="Título 1 Car"/>
    <w:basedOn w:val="Fuentedeprrafopredeter"/>
    <w:link w:val="Ttulo1"/>
    <w:uiPriority w:val="9"/>
    <w:rsid w:val="00C367EF"/>
    <w:rPr>
      <w:rFonts w:asciiTheme="majorHAnsi" w:cstheme="majorBidi" w:eastAsiaTheme="majorEastAsia" w:hAnsiTheme="majorHAnsi"/>
      <w:color w:val="2e74b5" w:themeColor="accent1" w:themeShade="0000BF"/>
      <w:sz w:val="32"/>
      <w:szCs w:val="32"/>
    </w:rPr>
  </w:style>
  <w:style w:type="paragraph" w:styleId="Puesto">
    <w:name w:val="Title"/>
    <w:basedOn w:val="Normal"/>
    <w:next w:val="Normal"/>
    <w:link w:val="PuestoCar"/>
    <w:uiPriority w:val="10"/>
    <w:qFormat w:val="1"/>
    <w:rsid w:val="00C367E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C367EF"/>
    <w:rPr>
      <w:rFonts w:asciiTheme="majorHAnsi" w:cstheme="majorBidi" w:eastAsiaTheme="majorEastAsia" w:hAnsiTheme="majorHAnsi"/>
      <w:spacing w:val="-10"/>
      <w:kern w:val="28"/>
      <w:sz w:val="56"/>
      <w:szCs w:val="56"/>
    </w:rPr>
  </w:style>
  <w:style w:type="paragraph" w:styleId="Textoindependiente">
    <w:name w:val="Body Text"/>
    <w:basedOn w:val="Normal"/>
    <w:link w:val="TextoindependienteCar"/>
    <w:uiPriority w:val="99"/>
    <w:unhideWhenUsed w:val="1"/>
    <w:rsid w:val="00C367EF"/>
    <w:pPr>
      <w:spacing w:after="120"/>
    </w:pPr>
  </w:style>
  <w:style w:type="character" w:styleId="TextoindependienteCar" w:customStyle="1">
    <w:name w:val="Texto independiente Car"/>
    <w:basedOn w:val="Fuentedeprrafopredeter"/>
    <w:link w:val="Textoindependiente"/>
    <w:uiPriority w:val="99"/>
    <w:rsid w:val="00C367EF"/>
  </w:style>
  <w:style w:type="paragraph" w:styleId="Subttulo">
    <w:name w:val="Subtitle"/>
    <w:basedOn w:val="Normal"/>
    <w:next w:val="Normal"/>
    <w:link w:val="SubttuloCar"/>
    <w:uiPriority w:val="11"/>
    <w:qFormat w:val="1"/>
    <w:rsid w:val="00C367EF"/>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C367EF"/>
    <w:rPr>
      <w:rFonts w:eastAsiaTheme="minorEastAsia"/>
      <w:color w:val="5a5a5a" w:themeColor="text1" w:themeTint="0000A5"/>
      <w:spacing w:val="15"/>
    </w:rPr>
  </w:style>
  <w:style w:type="paragraph" w:styleId="Listaconvietas">
    <w:name w:val="List Bullet"/>
    <w:basedOn w:val="Normal"/>
    <w:uiPriority w:val="99"/>
    <w:unhideWhenUsed w:val="1"/>
    <w:rsid w:val="003616A1"/>
    <w:pPr>
      <w:numPr>
        <w:numId w:val="12"/>
      </w:numPr>
      <w:contextualSpacing w:val="1"/>
    </w:pPr>
  </w:style>
  <w:style w:type="paragraph" w:styleId="Textodeglobo">
    <w:name w:val="Balloon Text"/>
    <w:basedOn w:val="Normal"/>
    <w:link w:val="TextodegloboCar"/>
    <w:uiPriority w:val="99"/>
    <w:semiHidden w:val="1"/>
    <w:unhideWhenUsed w:val="1"/>
    <w:rsid w:val="007630E7"/>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630E7"/>
    <w:rPr>
      <w:rFonts w:ascii="Segoe UI" w:cs="Segoe UI" w:hAnsi="Segoe UI"/>
      <w:sz w:val="18"/>
      <w:szCs w:val="18"/>
    </w:rPr>
  </w:style>
  <w:style w:type="paragraph" w:styleId="Encabezado">
    <w:name w:val="header"/>
    <w:basedOn w:val="Normal"/>
    <w:link w:val="EncabezadoCar"/>
    <w:uiPriority w:val="99"/>
    <w:unhideWhenUsed w:val="1"/>
    <w:rsid w:val="002D11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D1199"/>
  </w:style>
  <w:style w:type="paragraph" w:styleId="Piedepgina">
    <w:name w:val="footer"/>
    <w:basedOn w:val="Normal"/>
    <w:link w:val="PiedepginaCar"/>
    <w:uiPriority w:val="99"/>
    <w:unhideWhenUsed w:val="1"/>
    <w:rsid w:val="002D11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D1199"/>
  </w:style>
  <w:style w:type="character" w:styleId="Refdecomentario">
    <w:name w:val="annotation reference"/>
    <w:basedOn w:val="Fuentedeprrafopredeter"/>
    <w:uiPriority w:val="99"/>
    <w:semiHidden w:val="1"/>
    <w:unhideWhenUsed w:val="1"/>
    <w:rsid w:val="0046050D"/>
    <w:rPr>
      <w:sz w:val="16"/>
      <w:szCs w:val="16"/>
    </w:rPr>
  </w:style>
  <w:style w:type="paragraph" w:styleId="Textocomentario">
    <w:name w:val="annotation text"/>
    <w:basedOn w:val="Normal"/>
    <w:link w:val="TextocomentarioCar"/>
    <w:uiPriority w:val="99"/>
    <w:semiHidden w:val="1"/>
    <w:unhideWhenUsed w:val="1"/>
    <w:rsid w:val="0046050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6050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6050D"/>
    <w:rPr>
      <w:b w:val="1"/>
      <w:bCs w:val="1"/>
    </w:rPr>
  </w:style>
  <w:style w:type="character" w:styleId="AsuntodelcomentarioCar" w:customStyle="1">
    <w:name w:val="Asunto del comentario Car"/>
    <w:basedOn w:val="TextocomentarioCar"/>
    <w:link w:val="Asuntodelcomentario"/>
    <w:uiPriority w:val="99"/>
    <w:semiHidden w:val="1"/>
    <w:rsid w:val="0046050D"/>
    <w:rPr>
      <w:b w:val="1"/>
      <w:bCs w:val="1"/>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bykbBf2+H/S20pOLMPNyUdPUg==">AMUW2mVYntqYmDASn9kDJoZ63qGbN6goYjeoqV4zpLVsEcVGBZgK7KXu8HCT9nwQI5ciQjeAzb8oeRGfKN27jrFyluDfbccheDXRrksbs6hcnG/TKtCWpBDGpHwNsJAn/rLfP9+kCPBUnW+ekPSKJ6bKNB2QzrSQ5FtloIoGiXAei2kNjxUo/Yg=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2019-11-01T21:11:00Z</dcterms:created>
  <dc:creator>Usuario de Windows</dc:creator>
</cp:coreProperties>
</file>