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Instrumentos y </w:t>
      </w:r>
      <w:r w:rsidDel="00000000" w:rsidR="00000000" w:rsidRPr="00000000">
        <w:rPr>
          <w:b w:val="1"/>
          <w:sz w:val="28"/>
          <w:szCs w:val="28"/>
          <w:rtl w:val="0"/>
        </w:rPr>
        <w:t xml:space="preserve"> </w:t>
      </w:r>
      <w:sdt>
        <w:sdtPr>
          <w:tag w:val="goog_rdk_0"/>
        </w:sdtPr>
        <w:sdtContent>
          <w:commentRangeStart w:id="0"/>
        </w:sdtContent>
      </w:sdt>
      <w:r w:rsidDel="00000000" w:rsidR="00000000" w:rsidRPr="00000000">
        <w:rPr>
          <w:b w:val="1"/>
          <w:sz w:val="28"/>
          <w:szCs w:val="28"/>
          <w:rtl w:val="0"/>
        </w:rPr>
        <w:t xml:space="preserve">herramientas de apreciación</w:t>
      </w:r>
      <w:commentRangeEnd w:id="0"/>
      <w:r w:rsidDel="00000000" w:rsidR="00000000" w:rsidRPr="00000000">
        <w:commentReference w:id="0"/>
      </w:r>
      <w:r w:rsidDel="00000000" w:rsidR="00000000" w:rsidRPr="00000000">
        <w:rPr>
          <w:b w:val="1"/>
          <w:sz w:val="28"/>
          <w:szCs w:val="28"/>
          <w:rtl w:val="0"/>
        </w:rPr>
        <w:t xml:space="preserve"> del SISAP para los procesos de selección y la realización de la evaluación diagnóstica.</w:t>
      </w:r>
    </w:p>
    <w:p w:rsidR="00000000" w:rsidDel="00000000" w:rsidP="00000000" w:rsidRDefault="00000000" w:rsidRPr="00000000" w14:paraId="00000002">
      <w:pPr>
        <w:jc w:val="both"/>
        <w:rPr/>
      </w:pPr>
      <w:sdt>
        <w:sdtPr>
          <w:tag w:val="goog_rdk_1"/>
        </w:sdtPr>
        <w:sdtContent>
          <w:commentRangeStart w:id="1"/>
        </w:sdtContent>
      </w:sdt>
      <w:r w:rsidDel="00000000" w:rsidR="00000000" w:rsidRPr="00000000">
        <w:rPr>
          <w:sz w:val="28"/>
          <w:szCs w:val="28"/>
          <w:rtl w:val="0"/>
        </w:rPr>
        <w:t xml:space="preserve">P</w:t>
      </w:r>
      <w:r w:rsidDel="00000000" w:rsidR="00000000" w:rsidRPr="00000000">
        <w:rPr>
          <w:rtl w:val="0"/>
        </w:rPr>
        <w:t xml:space="preserve">ara la valoración de los conocimientos y aptitudes que poseen los aspirantes a los distintos procesos de selección y los candidatos que decidan participar en la evaluación diagnóstica, se propone el uso de diversos </w:t>
      </w:r>
      <w:sdt>
        <w:sdtPr>
          <w:tag w:val="goog_rdk_2"/>
        </w:sdtPr>
        <w:sdtContent>
          <w:commentRangeStart w:id="2"/>
        </w:sdtContent>
      </w:sdt>
      <w:r w:rsidDel="00000000" w:rsidR="00000000" w:rsidRPr="00000000">
        <w:rPr>
          <w:rtl w:val="0"/>
        </w:rPr>
        <w:t xml:space="preserve">instrumentos como herramientas</w:t>
      </w:r>
      <w:commentRangeEnd w:id="2"/>
      <w:r w:rsidDel="00000000" w:rsidR="00000000" w:rsidRPr="00000000">
        <w:commentReference w:id="2"/>
      </w:r>
      <w:r w:rsidDel="00000000" w:rsidR="00000000" w:rsidRPr="00000000">
        <w:rPr>
          <w:rtl w:val="0"/>
        </w:rPr>
        <w:t xml:space="preserve"> de apreciación que permitan: a) Recoger información directa de los sustentantes respecto a sus propios conocimientos, habilidades y actitudes asociadas a los perfiles profesionales que constituyen el referente principal para la identificación de lo que se requiere para desempeñarse dentro de cada función; b) capturar la percepción que el desempeño del sustentante evoca a partir de la consulta a informantes clave dentro del propio entorno escolar, y c) brindar la oportunidad a los aspirantes de demostrar con sus propias palabras y experiencias la labor que realizan como parte de su función.</w:t>
      </w:r>
    </w:p>
    <w:p w:rsidR="00000000" w:rsidDel="00000000" w:rsidP="00000000" w:rsidRDefault="00000000" w:rsidRPr="00000000" w14:paraId="00000003">
      <w:pPr>
        <w:jc w:val="both"/>
        <w:rPr/>
      </w:pPr>
      <w:r w:rsidDel="00000000" w:rsidR="00000000" w:rsidRPr="00000000">
        <w:rPr>
          <w:rtl w:val="0"/>
        </w:rPr>
        <w:t xml:space="preserve">Los distintos instrumentos que se propone utilizar, permiten dar cuenta de los diversos aspectos que componen la práctica de los distintos actores educativos</w:t>
      </w:r>
      <w:commentRangeEnd w:id="1"/>
      <w:r w:rsidDel="00000000" w:rsidR="00000000" w:rsidRPr="00000000">
        <w:commentReference w:id="1"/>
      </w:r>
      <w:r w:rsidDel="00000000" w:rsidR="00000000" w:rsidRPr="00000000">
        <w:rPr>
          <w:rtl w:val="0"/>
        </w:rPr>
        <w:t xml:space="preserve">. Las características generales de cada uno de ellos, se describen en la siguiente tabla.</w:t>
      </w:r>
    </w:p>
    <w:tbl>
      <w:tblPr>
        <w:tblStyle w:val="Table1"/>
        <w:tblW w:w="89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5"/>
        <w:gridCol w:w="6780"/>
        <w:tblGridChange w:id="0">
          <w:tblGrid>
            <w:gridCol w:w="2145"/>
            <w:gridCol w:w="6780"/>
          </w:tblGrid>
        </w:tblGridChange>
      </w:tblGrid>
      <w:tr>
        <w:tc>
          <w:tcPr>
            <w:shd w:fill="d9d9d9" w:val="clear"/>
          </w:tcPr>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Instrumento</w:t>
            </w:r>
          </w:p>
        </w:tc>
        <w:tc>
          <w:tcPr>
            <w:shd w:fill="d9d9d9" w:val="clear"/>
          </w:tcPr>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Descripción</w:t>
            </w:r>
          </w:p>
        </w:tc>
      </w:tr>
      <w:tr>
        <w:tc>
          <w:tcPr/>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Pruebas objetivas</w:t>
            </w:r>
          </w:p>
        </w:tc>
        <w:tc>
          <w:tcPr/>
          <w:p w:rsidR="00000000" w:rsidDel="00000000" w:rsidP="00000000" w:rsidRDefault="00000000" w:rsidRPr="00000000" w14:paraId="0000000A">
            <w:pPr>
              <w:jc w:val="both"/>
              <w:rPr/>
            </w:pPr>
            <w:r w:rsidDel="00000000" w:rsidR="00000000" w:rsidRPr="00000000">
              <w:rPr>
                <w:rtl w:val="0"/>
              </w:rPr>
              <w:t xml:space="preserve">Típicamente referidas como “exámenes”, las pruebas objetivas son instrumentos compuestos por un conjunto de ítems con una sola respuesta correcta.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Su aplicación es idónea para  la medición de los conocimientos o el grado de dominio que los sustentantes presentan en el manejo de temas específicos o disciplinas concretas.</w:t>
            </w:r>
          </w:p>
        </w:tc>
      </w:tr>
      <w:tr>
        <w:tc>
          <w:tcPr/>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Cuestionarios de habilidades</w:t>
            </w:r>
          </w:p>
        </w:tc>
        <w:tc>
          <w:tcPr/>
          <w:p w:rsidR="00000000" w:rsidDel="00000000" w:rsidP="00000000" w:rsidRDefault="00000000" w:rsidRPr="00000000" w14:paraId="00000011">
            <w:pPr>
              <w:jc w:val="both"/>
              <w:rPr/>
            </w:pPr>
            <w:bookmarkStart w:colFirst="0" w:colLast="0" w:name="_heading=h.gjdgxs" w:id="0"/>
            <w:bookmarkEnd w:id="0"/>
            <w:r w:rsidDel="00000000" w:rsidR="00000000" w:rsidRPr="00000000">
              <w:rPr>
                <w:rtl w:val="0"/>
              </w:rPr>
              <w:t xml:space="preserve">Los cuestionarios de habilidades se componen por un conjunto de reactivos orientados a obtener información sobre las creencias, actitudes o valoraciones subjetivas en general, que los sustentantes tienen sobre el tema o aspecto que interesa indagar, en este caso, la valoración de las sus propias habilidades. Este tipo de instrumentos se componen por reactivos dicotómicos (reactivos con únicamente dos opciones de respuesta, mutuamente excluyentes, por ejemplo “Sí/No”), y reactivos politómicos (como es el caso de las escalas de intensidad, frecuencia, etc.).</w:t>
            </w:r>
          </w:p>
        </w:tc>
      </w:tr>
      <w:tr>
        <w:tc>
          <w:tcPr/>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Ensayo </w:t>
            </w:r>
          </w:p>
        </w:tc>
        <w:tc>
          <w:tcPr/>
          <w:p w:rsidR="00000000" w:rsidDel="00000000" w:rsidP="00000000" w:rsidRDefault="00000000" w:rsidRPr="00000000" w14:paraId="00000014">
            <w:pPr>
              <w:jc w:val="both"/>
              <w:rPr/>
            </w:pPr>
            <w:r w:rsidDel="00000000" w:rsidR="00000000" w:rsidRPr="00000000">
              <w:rPr>
                <w:rtl w:val="0"/>
              </w:rPr>
              <w:t xml:space="preserve">Contempla la elaboración de una producción escrita, extensa y detallada, donde se reflejen los conocimientos, habilidades ejercicios de autoreflexión y valoración de los sustentantes, al explorar, exponer y analizar un tema de su elección.</w:t>
            </w:r>
          </w:p>
        </w:tc>
      </w:tr>
      <w:tr>
        <w:tc>
          <w:tcPr/>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Entrevista estructurada</w:t>
            </w:r>
          </w:p>
        </w:tc>
        <w:tc>
          <w:tcPr/>
          <w:p w:rsidR="00000000" w:rsidDel="00000000" w:rsidP="00000000" w:rsidRDefault="00000000" w:rsidRPr="00000000" w14:paraId="00000018">
            <w:pPr>
              <w:jc w:val="both"/>
              <w:rPr/>
            </w:pPr>
            <w:r w:rsidDel="00000000" w:rsidR="00000000" w:rsidRPr="00000000">
              <w:rPr>
                <w:rtl w:val="0"/>
              </w:rPr>
              <w:t xml:space="preserve">Implica la reunión del sustentante con una (o más) personas calificadas, para la obtención de información detallada y que refleje en la mayor medida posible el dominio que este tiene sobre su práctica. Para la realización de las entrevistas, el o los entrevistadores guían sus intervenciones con base en una serie de preguntas guía previamente definidas, que permitan elicitar las respuestas del entrevistado.</w:t>
            </w:r>
          </w:p>
        </w:tc>
      </w:tr>
      <w:tr>
        <w:tc>
          <w:tcPr/>
          <w:p w:rsidR="00000000" w:rsidDel="00000000" w:rsidP="00000000" w:rsidRDefault="00000000" w:rsidRPr="00000000" w14:paraId="00000019">
            <w:pPr>
              <w:jc w:val="center"/>
              <w:rPr/>
            </w:pPr>
            <w:r w:rsidDel="00000000" w:rsidR="00000000" w:rsidRPr="00000000">
              <w:rPr>
                <w:rtl w:val="0"/>
              </w:rPr>
              <w:t xml:space="preserve">Observación de clase</w:t>
            </w:r>
          </w:p>
        </w:tc>
        <w:tc>
          <w:tcPr/>
          <w:p w:rsidR="00000000" w:rsidDel="00000000" w:rsidP="00000000" w:rsidRDefault="00000000" w:rsidRPr="00000000" w14:paraId="0000001A">
            <w:pPr>
              <w:jc w:val="both"/>
              <w:rPr/>
            </w:pPr>
            <w:r w:rsidDel="00000000" w:rsidR="00000000" w:rsidRPr="00000000">
              <w:rPr>
                <w:rtl w:val="0"/>
              </w:rPr>
              <w:t xml:space="preserve">Es una práctica que consiste en el registro objetivo de todo lo que ocurre al interior del aula, a fin de valorar con el apoyo de una rúbrica los diversos aspectos a considerar como parte del ejercicio de la práctica docente.</w:t>
            </w:r>
          </w:p>
        </w:tc>
      </w:tr>
      <w:tr>
        <w:tc>
          <w:tcPr/>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t xml:space="preserve">Encuestas de percepción</w:t>
            </w:r>
          </w:p>
        </w:tc>
        <w:tc>
          <w:tcPr/>
          <w:p w:rsidR="00000000" w:rsidDel="00000000" w:rsidP="00000000" w:rsidRDefault="00000000" w:rsidRPr="00000000" w14:paraId="0000001E">
            <w:pPr>
              <w:jc w:val="both"/>
              <w:rPr/>
            </w:pPr>
            <w:r w:rsidDel="00000000" w:rsidR="00000000" w:rsidRPr="00000000">
              <w:rPr>
                <w:rtl w:val="0"/>
              </w:rPr>
              <w:t xml:space="preserve">Las encuestas de percepción constituyen una batería de escalas aplicadas a informadores clave dentro del contexto educativo, con el fin de conocer la opinión o percepción que se tiene sobre el desempeño y dominio que el sustentante ha presentado en cuanto al manejo de los conocimientos, habilidades y actitudes identificados como esenciales para el ejercicio de su práctica.</w:t>
            </w:r>
          </w:p>
        </w:tc>
      </w:tr>
    </w:tbl>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sectPr>
      <w:pgSz w:h="15840" w:w="12240"/>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ana Felisa Chávez De la Peña" w:id="1" w:date="2019-11-09T19:30:44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Cambié toda la redacción para hacerla menos redundante.</w:t>
      </w:r>
    </w:p>
  </w:comment>
  <w:comment w:author="Adriana Felisa Chávez De la Peña" w:id="0" w:date="2019-11-09T18:50:09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sólo se describen los instrumentos, lo deseable sería poner como título "Factores de apreciación", para que sea consistente con los documentos que hemos trabajado... Sin embargo, creo que se va a hacer evidente que "factores" resulta redundante con los multifactores de los procesos de selección.</w:t>
      </w:r>
    </w:p>
  </w:comment>
  <w:comment w:author="Adriana Felisa Chávez De la Peña" w:id="2" w:date="2019-11-09T19:30:24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Cambié esto  particularmente porque  pese al título, no se habla en términos de "herramientas" en ningún otro lado del documento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1" w15:done="0"/>
  <w15:commentEx w15:paraId="00000022" w15:done="0"/>
  <w15:commentEx w15:paraId="0000002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E35CF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8E1379"/>
    <w:rPr>
      <w:sz w:val="16"/>
      <w:szCs w:val="16"/>
    </w:rPr>
  </w:style>
  <w:style w:type="paragraph" w:styleId="Textocomentario">
    <w:name w:val="annotation text"/>
    <w:basedOn w:val="Normal"/>
    <w:link w:val="TextocomentarioCar"/>
    <w:uiPriority w:val="99"/>
    <w:semiHidden w:val="1"/>
    <w:unhideWhenUsed w:val="1"/>
    <w:rsid w:val="008E1379"/>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8E1379"/>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E1379"/>
    <w:rPr>
      <w:b w:val="1"/>
      <w:bCs w:val="1"/>
    </w:rPr>
  </w:style>
  <w:style w:type="character" w:styleId="AsuntodelcomentarioCar" w:customStyle="1">
    <w:name w:val="Asunto del comentario Car"/>
    <w:basedOn w:val="TextocomentarioCar"/>
    <w:link w:val="Asuntodelcomentario"/>
    <w:uiPriority w:val="99"/>
    <w:semiHidden w:val="1"/>
    <w:rsid w:val="008E1379"/>
    <w:rPr>
      <w:b w:val="1"/>
      <w:bCs w:val="1"/>
      <w:sz w:val="20"/>
      <w:szCs w:val="20"/>
    </w:rPr>
  </w:style>
  <w:style w:type="paragraph" w:styleId="Textodeglobo">
    <w:name w:val="Balloon Text"/>
    <w:basedOn w:val="Normal"/>
    <w:link w:val="TextodegloboCar"/>
    <w:uiPriority w:val="99"/>
    <w:semiHidden w:val="1"/>
    <w:unhideWhenUsed w:val="1"/>
    <w:rsid w:val="008E1379"/>
    <w:pPr>
      <w:spacing w:after="0"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8E1379"/>
    <w:rPr>
      <w:rFonts w:ascii="Times New Roman" w:cs="Times New Roman" w:hAnsi="Times New Roman"/>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EYLAR5NoK7L0dY3spXcQ9E683w==">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2019-11-09T05:06:00Z</dcterms:created>
  <dc:creator>Ruth Guevara</dc:creator>
</cp:coreProperties>
</file>