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D2" w:rsidRDefault="009F29D2"/>
    <w:p w:rsidR="007F7CB7" w:rsidRPr="003825BA" w:rsidRDefault="007F7CB7" w:rsidP="003825BA">
      <w:pPr>
        <w:jc w:val="center"/>
        <w:rPr>
          <w:b/>
          <w:color w:val="1F3864" w:themeColor="accent5" w:themeShade="80"/>
          <w:sz w:val="28"/>
          <w:szCs w:val="28"/>
        </w:rPr>
      </w:pPr>
      <w:r w:rsidRPr="003825BA">
        <w:rPr>
          <w:b/>
          <w:color w:val="1F3864" w:themeColor="accent5" w:themeShade="80"/>
          <w:sz w:val="28"/>
          <w:szCs w:val="28"/>
        </w:rPr>
        <w:t>Sistema de apreciación de conocimientos y capacidades</w:t>
      </w:r>
    </w:p>
    <w:p w:rsidR="007F7CB7" w:rsidRDefault="003825BA" w:rsidP="003825BA">
      <w:pPr>
        <w:jc w:val="both"/>
      </w:pPr>
      <w:r>
        <w:rPr>
          <w:noProof/>
          <w:lang w:eastAsia="es-MX"/>
        </w:rPr>
        <mc:AlternateContent>
          <mc:Choice Requires="wps">
            <w:drawing>
              <wp:anchor distT="0" distB="0" distL="114300" distR="114300" simplePos="0" relativeHeight="251660288" behindDoc="1" locked="0" layoutInCell="1" allowOverlap="1" wp14:anchorId="6093CCA3" wp14:editId="211E81B4">
                <wp:simplePos x="0" y="0"/>
                <wp:positionH relativeFrom="margin">
                  <wp:align>right</wp:align>
                </wp:positionH>
                <wp:positionV relativeFrom="paragraph">
                  <wp:posOffset>1323340</wp:posOffset>
                </wp:positionV>
                <wp:extent cx="548640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3825BA" w:rsidRPr="003825BA" w:rsidRDefault="003825BA" w:rsidP="003825BA">
                            <w:pPr>
                              <w:pStyle w:val="Descripcin"/>
                              <w:jc w:val="center"/>
                              <w:rPr>
                                <w:noProof/>
                                <w:sz w:val="24"/>
                                <w:szCs w:val="24"/>
                              </w:rPr>
                            </w:pPr>
                            <w:r w:rsidRPr="003825BA">
                              <w:rPr>
                                <w:sz w:val="24"/>
                                <w:szCs w:val="24"/>
                              </w:rPr>
                              <w:t>Factores del sistema de apreciación para el proceso de admisión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3CCA3" id="_x0000_t202" coordsize="21600,21600" o:spt="202" path="m,l,21600r21600,l21600,xe">
                <v:stroke joinstyle="miter"/>
                <v:path gradientshapeok="t" o:connecttype="rect"/>
              </v:shapetype>
              <v:shape id="Cuadro de texto 3" o:spid="_x0000_s1026" type="#_x0000_t202" style="position:absolute;left:0;text-align:left;margin-left:380.8pt;margin-top:104.2pt;width:6in;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" stroked="f">
                <v:textbox style="mso-fit-shape-to-text:t" inset="0,0,0,0">
                  <w:txbxContent>
                    <w:p w:rsidR="003825BA" w:rsidRPr="003825BA" w:rsidRDefault="003825BA" w:rsidP="003825BA">
                      <w:pPr>
                        <w:pStyle w:val="Descripcin"/>
                        <w:jc w:val="center"/>
                        <w:rPr>
                          <w:noProof/>
                          <w:sz w:val="24"/>
                          <w:szCs w:val="24"/>
                        </w:rPr>
                      </w:pPr>
                      <w:r w:rsidRPr="003825BA">
                        <w:rPr>
                          <w:sz w:val="24"/>
                          <w:szCs w:val="24"/>
                        </w:rPr>
                        <w:t>Factores del sistema de apreciación para el proceso de admisión</w:t>
                      </w:r>
                    </w:p>
                  </w:txbxContent>
                </v:textbox>
                <w10:wrap type="square" anchorx="margin"/>
              </v:shape>
            </w:pict>
          </mc:Fallback>
        </mc:AlternateContent>
      </w:r>
      <w:r w:rsidR="007F7CB7" w:rsidRPr="007F7CB7">
        <w:t xml:space="preserve">Para garantizar que los aspirantes a incorporarse al ejercicio de la función </w:t>
      </w:r>
      <w:r w:rsidR="007F7CB7" w:rsidRPr="00132226">
        <w:rPr>
          <w:highlight w:val="green"/>
        </w:rPr>
        <w:t>docente</w:t>
      </w:r>
      <w:r w:rsidR="007F7CB7" w:rsidRPr="007F7CB7">
        <w:t xml:space="preserve"> en educación básica cuenten con los conocimientos y las capacidades necesari</w:t>
      </w:r>
      <w:r w:rsidR="00132226">
        <w:t>o</w:t>
      </w:r>
      <w:r w:rsidR="007F7CB7" w:rsidRPr="007F7CB7">
        <w:t>s</w:t>
      </w:r>
      <w:r w:rsidR="00132226">
        <w:t xml:space="preserve"> que </w:t>
      </w:r>
      <w:r w:rsidR="00132226" w:rsidRPr="00857708">
        <w:rPr>
          <w:sz w:val="20"/>
          <w:szCs w:val="20"/>
        </w:rPr>
        <w:t>contribuyan al aprendizaje y desarrollo integral de los educandos</w:t>
      </w:r>
      <w:r w:rsidR="007F7CB7" w:rsidRPr="007F7CB7">
        <w:t xml:space="preserve">, de acuerdo con los perfiles profesionales respectivos, así como </w:t>
      </w:r>
      <w:r w:rsidR="00B362A8">
        <w:t xml:space="preserve">para </w:t>
      </w:r>
      <w:r w:rsidR="007F7CB7" w:rsidRPr="007F7CB7">
        <w:t xml:space="preserve">identificar las fortalezas y áreas de oportunidad en su desarrollo profesional, se establecen </w:t>
      </w:r>
      <w:r w:rsidR="00132226">
        <w:t xml:space="preserve">dos factores </w:t>
      </w:r>
      <w:r w:rsidR="007F7CB7" w:rsidRPr="007F7CB7">
        <w:t xml:space="preserve">de apreciación: </w:t>
      </w:r>
      <w:r w:rsidR="007F7CB7" w:rsidRPr="00C83977">
        <w:rPr>
          <w:highlight w:val="yellow"/>
        </w:rPr>
        <w:t>acredita</w:t>
      </w:r>
      <w:r w:rsidR="00B362A8" w:rsidRPr="00C83977">
        <w:rPr>
          <w:highlight w:val="yellow"/>
        </w:rPr>
        <w:t>r</w:t>
      </w:r>
      <w:r w:rsidR="007F7CB7" w:rsidRPr="007F7CB7">
        <w:t xml:space="preserve"> el curso Habilidades Docentes para la Nueva Escuela Mexicana</w:t>
      </w:r>
      <w:r w:rsidR="007F7CB7">
        <w:t>,</w:t>
      </w:r>
      <w:r w:rsidR="00B362A8">
        <w:t xml:space="preserve"> y</w:t>
      </w:r>
      <w:r w:rsidR="007F7CB7">
        <w:t xml:space="preserve"> </w:t>
      </w:r>
      <w:r w:rsidR="00B362A8" w:rsidRPr="00C83977">
        <w:rPr>
          <w:highlight w:val="yellow"/>
        </w:rPr>
        <w:t>aprobar</w:t>
      </w:r>
      <w:r w:rsidR="007F7CB7">
        <w:t xml:space="preserve"> la Prueba </w:t>
      </w:r>
      <w:r w:rsidR="007F7CB7" w:rsidRPr="007F7CB7">
        <w:t xml:space="preserve">de </w:t>
      </w:r>
      <w:r>
        <w:t>V</w:t>
      </w:r>
      <w:r w:rsidR="007F7CB7" w:rsidRPr="007F7CB7">
        <w:t xml:space="preserve">aloración de </w:t>
      </w:r>
      <w:r>
        <w:t>C</w:t>
      </w:r>
      <w:r w:rsidR="007F7CB7" w:rsidRPr="007F7CB7">
        <w:t xml:space="preserve">onocimientos y </w:t>
      </w:r>
      <w:r>
        <w:t>A</w:t>
      </w:r>
      <w:r w:rsidR="007F7CB7" w:rsidRPr="007F7CB7">
        <w:t xml:space="preserve">ptitudes </w:t>
      </w:r>
      <w:r>
        <w:t>D</w:t>
      </w:r>
      <w:r w:rsidR="007F7CB7" w:rsidRPr="007F7CB7">
        <w:t>ocentes</w:t>
      </w:r>
      <w:r w:rsidR="007F7CB7">
        <w:t xml:space="preserve">. </w:t>
      </w:r>
    </w:p>
    <w:p w:rsidR="003825BA" w:rsidRDefault="003825BA" w:rsidP="007F7CB7">
      <w:pPr>
        <w:jc w:val="both"/>
      </w:pPr>
    </w:p>
    <w:p w:rsidR="003825BA" w:rsidRDefault="003825BA" w:rsidP="007F7CB7">
      <w:pPr>
        <w:jc w:val="both"/>
      </w:pPr>
      <w:r>
        <w:rPr>
          <w:noProof/>
          <w:lang w:eastAsia="es-MX"/>
        </w:rPr>
        <w:drawing>
          <wp:anchor distT="0" distB="0" distL="114300" distR="114300" simplePos="0" relativeHeight="251658240" behindDoc="1" locked="0" layoutInCell="1" allowOverlap="1" wp14:anchorId="4E60AD8A" wp14:editId="6DEE5954">
            <wp:simplePos x="0" y="0"/>
            <wp:positionH relativeFrom="margin">
              <wp:align>left</wp:align>
            </wp:positionH>
            <wp:positionV relativeFrom="paragraph">
              <wp:posOffset>6985</wp:posOffset>
            </wp:positionV>
            <wp:extent cx="5486400" cy="1495425"/>
            <wp:effectExtent l="0" t="0" r="0" b="0"/>
            <wp:wrapTight wrapText="bothSides">
              <wp:wrapPolygon edited="0">
                <wp:start x="5025" y="0"/>
                <wp:lineTo x="4950" y="550"/>
                <wp:lineTo x="4875" y="20637"/>
                <wp:lineTo x="16275" y="20637"/>
                <wp:lineTo x="16200" y="550"/>
                <wp:lineTo x="16125" y="0"/>
                <wp:lineTo x="5025" y="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3825BA" w:rsidRDefault="003825BA" w:rsidP="007F7CB7">
      <w:pPr>
        <w:jc w:val="both"/>
      </w:pPr>
    </w:p>
    <w:p w:rsidR="003825BA" w:rsidRDefault="003825BA" w:rsidP="007F7CB7">
      <w:pPr>
        <w:jc w:val="both"/>
      </w:pPr>
    </w:p>
    <w:p w:rsidR="003825BA" w:rsidRDefault="003825BA" w:rsidP="007F7CB7">
      <w:pPr>
        <w:jc w:val="both"/>
      </w:pPr>
    </w:p>
    <w:p w:rsidR="003825BA" w:rsidRDefault="003825BA" w:rsidP="007F7CB7">
      <w:pPr>
        <w:jc w:val="both"/>
      </w:pPr>
    </w:p>
    <w:p w:rsidR="007F7CB7" w:rsidRPr="007F7CB7" w:rsidRDefault="007F7CB7" w:rsidP="007F7CB7">
      <w:pPr>
        <w:jc w:val="both"/>
      </w:pPr>
      <w:r w:rsidRPr="007F7CB7">
        <w:br w:type="page"/>
      </w:r>
    </w:p>
    <w:p w:rsidR="001920DB" w:rsidRDefault="001920DB" w:rsidP="001920DB">
      <w:pPr>
        <w:rPr>
          <w:b/>
          <w:color w:val="1F3864" w:themeColor="accent5" w:themeShade="80"/>
          <w:sz w:val="28"/>
          <w:szCs w:val="28"/>
        </w:rPr>
      </w:pPr>
      <w:r>
        <w:rPr>
          <w:b/>
          <w:color w:val="1F3864" w:themeColor="accent5" w:themeShade="80"/>
          <w:sz w:val="28"/>
          <w:szCs w:val="28"/>
        </w:rPr>
        <w:lastRenderedPageBreak/>
        <w:t>Curso de Habilidades Docentes para la Nueva Escuela Mexicana</w:t>
      </w:r>
    </w:p>
    <w:p w:rsidR="00B14611" w:rsidRDefault="00B14611" w:rsidP="00F31698">
      <w:pPr>
        <w:jc w:val="both"/>
        <w:rPr>
          <w:b/>
          <w:color w:val="1F3864" w:themeColor="accent5" w:themeShade="80"/>
          <w:sz w:val="28"/>
          <w:szCs w:val="28"/>
        </w:rPr>
      </w:pPr>
      <w:r>
        <w:rPr>
          <w:bCs/>
          <w:lang w:val="es-ES"/>
        </w:rPr>
        <w:t>El curso</w:t>
      </w:r>
      <w:r w:rsidRPr="001B7B2F">
        <w:t xml:space="preserve"> constituye el primero de los dos factores de apreciación requeridos para que un aspirante </w:t>
      </w:r>
      <w:r>
        <w:t>acceda de</w:t>
      </w:r>
      <w:r w:rsidRPr="001B7B2F">
        <w:t xml:space="preserve"> manera formal al sistema público de educación básica</w:t>
      </w:r>
      <w:bookmarkStart w:id="0" w:name="_GoBack"/>
      <w:bookmarkEnd w:id="0"/>
      <w:r w:rsidRPr="001B7B2F">
        <w:t>.</w:t>
      </w:r>
      <w:r w:rsidR="00F31698" w:rsidRPr="00F31698">
        <w:t xml:space="preserve"> </w:t>
      </w:r>
      <w:r w:rsidR="00F31698">
        <w:t>E</w:t>
      </w:r>
      <w:r w:rsidR="00F31698" w:rsidRPr="001B7B2F">
        <w:t xml:space="preserve">stá dirigido a aquellas personas que cumplan con el perfil profesional establecido </w:t>
      </w:r>
      <w:r w:rsidR="00F31698">
        <w:t xml:space="preserve">en la convocatoria </w:t>
      </w:r>
      <w:r w:rsidR="00662FA1">
        <w:t>emitida con ese fin</w:t>
      </w:r>
      <w:r w:rsidR="00F31698" w:rsidRPr="001B7B2F">
        <w:rPr>
          <w:bCs/>
          <w:lang w:val="es-ES"/>
        </w:rPr>
        <w:t>.</w:t>
      </w:r>
    </w:p>
    <w:p w:rsidR="001B7B2F" w:rsidRDefault="001B7B2F" w:rsidP="001B7B2F">
      <w:pPr>
        <w:jc w:val="both"/>
      </w:pPr>
      <w:r>
        <w:rPr>
          <w:bCs/>
          <w:lang w:val="es-ES"/>
        </w:rPr>
        <w:t>El propósito de</w:t>
      </w:r>
      <w:r w:rsidR="00F31698">
        <w:rPr>
          <w:bCs/>
          <w:lang w:val="es-ES"/>
        </w:rPr>
        <w:t xml:space="preserve"> dicho </w:t>
      </w:r>
      <w:r>
        <w:rPr>
          <w:bCs/>
          <w:lang w:val="es-ES"/>
        </w:rPr>
        <w:t>curso consiste en asegurar que los participantes cuenten con</w:t>
      </w:r>
      <w:r>
        <w:t xml:space="preserve"> </w:t>
      </w:r>
      <w:r w:rsidRPr="00023C00">
        <w:t>l</w:t>
      </w:r>
      <w:r>
        <w:t>o</w:t>
      </w:r>
      <w:r w:rsidRPr="00023C00">
        <w:t>s</w:t>
      </w:r>
      <w:r>
        <w:t xml:space="preserve"> conocimientos y</w:t>
      </w:r>
      <w:r w:rsidRPr="00023C00">
        <w:t xml:space="preserve"> capacidades </w:t>
      </w:r>
      <w:r>
        <w:t xml:space="preserve">docentes, establecidos en </w:t>
      </w:r>
      <w:r w:rsidR="00662FA1">
        <w:t>los perfiles profesionales correspondientes</w:t>
      </w:r>
      <w:r>
        <w:t xml:space="preserve"> que son necesarios para contribuir en el aprendizaje y desarrollo integral de los educandos.</w:t>
      </w:r>
    </w:p>
    <w:p w:rsidR="00F31698" w:rsidRDefault="00E07CC9" w:rsidP="001B7B2F">
      <w:pPr>
        <w:jc w:val="both"/>
      </w:pPr>
      <w:r>
        <w:t>El programa se organiza</w:t>
      </w:r>
      <w:r w:rsidR="00F31698">
        <w:t xml:space="preserve"> en </w:t>
      </w:r>
      <w:r w:rsidR="00662FA1" w:rsidRPr="00662FA1">
        <w:rPr>
          <w:highlight w:val="yellow"/>
        </w:rPr>
        <w:t>X</w:t>
      </w:r>
      <w:r w:rsidR="00193C32">
        <w:t xml:space="preserve"> </w:t>
      </w:r>
      <w:r w:rsidR="00F31698">
        <w:t>Unidades, diseñado para cursarse en línea</w:t>
      </w:r>
      <w:r>
        <w:t>, de manera autogestiva</w:t>
      </w:r>
      <w:r w:rsidR="00F31698">
        <w:t xml:space="preserve"> en un periodo de </w:t>
      </w:r>
      <w:r w:rsidR="00662FA1" w:rsidRPr="00662FA1">
        <w:rPr>
          <w:highlight w:val="yellow"/>
        </w:rPr>
        <w:t>X</w:t>
      </w:r>
      <w:r>
        <w:t xml:space="preserve"> semanas con un total de </w:t>
      </w:r>
      <w:r w:rsidR="00662FA1" w:rsidRPr="00662FA1">
        <w:rPr>
          <w:highlight w:val="yellow"/>
        </w:rPr>
        <w:t>X</w:t>
      </w:r>
      <w:r>
        <w:t xml:space="preserve"> horas.</w:t>
      </w:r>
    </w:p>
    <w:p w:rsidR="00696B0B" w:rsidRDefault="00E64E80" w:rsidP="001920DB">
      <w:pPr>
        <w:jc w:val="both"/>
        <w:rPr>
          <w:bCs/>
        </w:rPr>
      </w:pPr>
      <w:r>
        <w:rPr>
          <w:bCs/>
        </w:rPr>
        <w:t>Los contenidos que aborda refi</w:t>
      </w:r>
      <w:r w:rsidR="00E07CC9">
        <w:rPr>
          <w:bCs/>
        </w:rPr>
        <w:t xml:space="preserve">eren a las habilidades, conocimientos y actitudes que deben poseer los docentes para llevar a cabo el trabajo pedagógico </w:t>
      </w:r>
      <w:r w:rsidR="00662FA1">
        <w:rPr>
          <w:bCs/>
        </w:rPr>
        <w:t>en el aula</w:t>
      </w:r>
      <w:r w:rsidR="00696B0B">
        <w:rPr>
          <w:bCs/>
        </w:rPr>
        <w:t>, en el marco de equidad, excelencia y mejora continua que promueve la nueva escuela mexicana</w:t>
      </w:r>
      <w:r w:rsidR="00662FA1">
        <w:rPr>
          <w:bCs/>
        </w:rPr>
        <w:t>. Trabajo que implica</w:t>
      </w:r>
      <w:r w:rsidR="00696B0B">
        <w:rPr>
          <w:bCs/>
        </w:rPr>
        <w:t xml:space="preserve"> su adaptación a las características de desarrollo de sus alumnos así como del contexto escolar, familiar y socio cultural en el que se encuentra en un ambiente de sana convivencia. </w:t>
      </w:r>
    </w:p>
    <w:p w:rsidR="00134848" w:rsidRDefault="00134848" w:rsidP="00134848">
      <w:pPr>
        <w:jc w:val="both"/>
        <w:rPr>
          <w:bCs/>
        </w:rPr>
      </w:pPr>
      <w:r>
        <w:rPr>
          <w:bCs/>
        </w:rPr>
        <w:t xml:space="preserve">De manera estratégica, los participantes reciben retroalimentación inmediata </w:t>
      </w:r>
      <w:r w:rsidR="00196A06">
        <w:rPr>
          <w:bCs/>
        </w:rPr>
        <w:t xml:space="preserve">de las actividades formativas y al término de cada unidad a partir de los breves cuestionarios que las acompañan con el propósito de </w:t>
      </w:r>
      <w:r>
        <w:rPr>
          <w:bCs/>
        </w:rPr>
        <w:t>que identifiquen aspectos y contenidos en los q</w:t>
      </w:r>
      <w:r w:rsidR="00196A06">
        <w:rPr>
          <w:bCs/>
        </w:rPr>
        <w:t>ue requieren poner mayor empeño</w:t>
      </w:r>
      <w:r>
        <w:rPr>
          <w:bCs/>
        </w:rPr>
        <w:t>, motivándolos a realizar nuevamente la actividad o trabajar con más detalle los contenidos.</w:t>
      </w:r>
      <w:r w:rsidRPr="001920DB">
        <w:rPr>
          <w:bCs/>
        </w:rPr>
        <w:t xml:space="preserve">  </w:t>
      </w:r>
    </w:p>
    <w:p w:rsidR="00E64E80" w:rsidRDefault="008913CB" w:rsidP="001920DB">
      <w:pPr>
        <w:jc w:val="both"/>
        <w:rPr>
          <w:bCs/>
        </w:rPr>
      </w:pPr>
      <w:r>
        <w:rPr>
          <w:bCs/>
        </w:rPr>
        <w:t>L</w:t>
      </w:r>
      <w:r w:rsidR="00B362A8">
        <w:rPr>
          <w:bCs/>
        </w:rPr>
        <w:t>a acreditación del curso se realiza</w:t>
      </w:r>
      <w:r>
        <w:rPr>
          <w:bCs/>
        </w:rPr>
        <w:t xml:space="preserve"> a través de</w:t>
      </w:r>
      <w:r w:rsidR="00B362A8">
        <w:rPr>
          <w:bCs/>
        </w:rPr>
        <w:t xml:space="preserve"> una</w:t>
      </w:r>
      <w:r w:rsidR="00E64E80">
        <w:rPr>
          <w:bCs/>
        </w:rPr>
        <w:t xml:space="preserve"> evaluación final </w:t>
      </w:r>
      <w:r w:rsidR="00B362A8">
        <w:rPr>
          <w:bCs/>
        </w:rPr>
        <w:t xml:space="preserve">que consiste en una prueba objetiva de 20 reactivos de opción múltiple basados en </w:t>
      </w:r>
      <w:r w:rsidR="00E64E80">
        <w:rPr>
          <w:bCs/>
        </w:rPr>
        <w:t xml:space="preserve">los contenidos </w:t>
      </w:r>
      <w:r w:rsidR="00B362A8">
        <w:rPr>
          <w:bCs/>
        </w:rPr>
        <w:t xml:space="preserve">formativos que están </w:t>
      </w:r>
      <w:r w:rsidR="00E64E80">
        <w:rPr>
          <w:bCs/>
        </w:rPr>
        <w:t>asociados a lo que es indispensable que sepan y sepan hacer los aspirantes</w:t>
      </w:r>
      <w:r w:rsidR="00B362A8">
        <w:rPr>
          <w:bCs/>
        </w:rPr>
        <w:t xml:space="preserve">. Esta evaluación está sujeta a la conclusión total del curso. </w:t>
      </w:r>
    </w:p>
    <w:p w:rsidR="008913CB" w:rsidRPr="008913CB" w:rsidRDefault="008913CB" w:rsidP="008913CB">
      <w:pPr>
        <w:jc w:val="both"/>
      </w:pPr>
      <w:r>
        <w:t>La prueba objetiva será administrada en línea, en una sola sesión de # horas</w:t>
      </w:r>
      <w:r w:rsidR="0017063A">
        <w:t xml:space="preserve"> </w:t>
      </w:r>
      <w:r w:rsidR="0017063A" w:rsidRPr="00BA1D3D">
        <w:t>en</w:t>
      </w:r>
      <w:r w:rsidRPr="00BA1D3D">
        <w:t xml:space="preserve"> la misma aplicación de la Prueba de Conocimientos</w:t>
      </w:r>
      <w:r w:rsidR="0017063A">
        <w:t xml:space="preserve">. </w:t>
      </w:r>
      <w:r>
        <w:t>Los resultados sobre la acreditación del curso se devuelven al sustentante mediante un reporte individualizado, en el que se identifican fortalezas y áreas de mejora. Para la integración de este reporte, se utiliza un modelo multidimensional de respuesta graduada (TRI) que permite establecer el nivel de dominio en los contenidos de la prueba.</w:t>
      </w:r>
      <w:r w:rsidR="0017063A">
        <w:t xml:space="preserve"> </w:t>
      </w:r>
      <w:r w:rsidR="00BA1D3D">
        <w:rPr>
          <w:highlight w:val="yellow"/>
        </w:rPr>
        <w:t>El</w:t>
      </w:r>
      <w:r w:rsidR="0017063A" w:rsidRPr="0017063A">
        <w:rPr>
          <w:highlight w:val="yellow"/>
        </w:rPr>
        <w:t xml:space="preserve"> tiempo estimado de entrega de los resultados a los sustentantes</w:t>
      </w:r>
      <w:r w:rsidR="00BA1D3D">
        <w:t xml:space="preserve"> será de </w:t>
      </w:r>
      <w:r w:rsidR="00BA1D3D" w:rsidRPr="00BA1D3D">
        <w:rPr>
          <w:highlight w:val="yellow"/>
        </w:rPr>
        <w:t>X</w:t>
      </w:r>
      <w:r w:rsidR="00BA1D3D">
        <w:t>.</w:t>
      </w:r>
    </w:p>
    <w:p w:rsidR="008913CB" w:rsidRPr="00023C00" w:rsidRDefault="008913CB" w:rsidP="008913CB">
      <w:pPr>
        <w:jc w:val="both"/>
      </w:pPr>
      <w:r w:rsidRPr="00023C00">
        <w:t xml:space="preserve">El resultado </w:t>
      </w:r>
      <w:r>
        <w:t xml:space="preserve">individual que se obtenga </w:t>
      </w:r>
      <w:r w:rsidRPr="00023C00">
        <w:t xml:space="preserve">se sumará al resultado de la </w:t>
      </w:r>
      <w:r>
        <w:t xml:space="preserve">Prueba de Conocimientos y Aptitudes Docentes, conforme a la ponderación que se asigne a cada factor y el algoritmo que para ello se determine. A partir de los resultados globales por sustentante se distribuirá a la población en una </w:t>
      </w:r>
      <w:r w:rsidRPr="00023C00">
        <w:t>lista de prelación.</w:t>
      </w:r>
    </w:p>
    <w:p w:rsidR="00E64E80" w:rsidRDefault="00E64E80" w:rsidP="00E64E80">
      <w:pPr>
        <w:jc w:val="both"/>
        <w:rPr>
          <w:rFonts w:cstheme="minorHAnsi"/>
        </w:rPr>
      </w:pPr>
      <w:r>
        <w:t>L</w:t>
      </w:r>
      <w:r w:rsidR="00A64642">
        <w:t xml:space="preserve">os resultados de esta evaluación brindarán a </w:t>
      </w:r>
      <w:r>
        <w:t xml:space="preserve">los sustentantes un diagnóstico individual de fortalezas y </w:t>
      </w:r>
      <w:r w:rsidR="00A64642">
        <w:t xml:space="preserve">aspectos mejorables </w:t>
      </w:r>
      <w:r>
        <w:t xml:space="preserve">para </w:t>
      </w:r>
      <w:r w:rsidR="00A64642">
        <w:t xml:space="preserve">ejercer la función </w:t>
      </w:r>
      <w:r>
        <w:t>docente</w:t>
      </w:r>
      <w:r w:rsidR="00A64642">
        <w:t xml:space="preserve"> a la que aspiran</w:t>
      </w:r>
      <w:r>
        <w:t xml:space="preserve">. </w:t>
      </w:r>
      <w:r w:rsidR="00A64642">
        <w:t xml:space="preserve">Además de aportar información para </w:t>
      </w:r>
      <w:r>
        <w:t xml:space="preserve">las autoridades educativas </w:t>
      </w:r>
      <w:r w:rsidR="00A64642">
        <w:t xml:space="preserve">en cuanto a las áreas de oportunidad para </w:t>
      </w:r>
      <w:r w:rsidRPr="00023C00">
        <w:t>la formación inicial y continua</w:t>
      </w:r>
      <w:r>
        <w:t xml:space="preserve"> a </w:t>
      </w:r>
      <w:r w:rsidRPr="00820EAD">
        <w:rPr>
          <w:rFonts w:cstheme="minorHAnsi"/>
        </w:rPr>
        <w:t>nivel local</w:t>
      </w:r>
      <w:r>
        <w:rPr>
          <w:rFonts w:cstheme="minorHAnsi"/>
        </w:rPr>
        <w:t>, regional</w:t>
      </w:r>
      <w:r w:rsidRPr="00820EAD">
        <w:rPr>
          <w:rFonts w:cstheme="minorHAnsi"/>
        </w:rPr>
        <w:t xml:space="preserve"> y nacional.</w:t>
      </w:r>
    </w:p>
    <w:p w:rsidR="001920DB" w:rsidRDefault="001920DB" w:rsidP="005E09C1">
      <w:pPr>
        <w:rPr>
          <w:b/>
          <w:color w:val="1F3864" w:themeColor="accent5" w:themeShade="80"/>
          <w:sz w:val="28"/>
          <w:szCs w:val="28"/>
        </w:rPr>
      </w:pPr>
    </w:p>
    <w:p w:rsidR="001920DB" w:rsidRDefault="001920DB">
      <w:pPr>
        <w:rPr>
          <w:b/>
          <w:color w:val="1F3864" w:themeColor="accent5" w:themeShade="80"/>
          <w:sz w:val="28"/>
          <w:szCs w:val="28"/>
        </w:rPr>
      </w:pPr>
      <w:r>
        <w:rPr>
          <w:b/>
          <w:color w:val="1F3864" w:themeColor="accent5" w:themeShade="80"/>
          <w:sz w:val="28"/>
          <w:szCs w:val="28"/>
        </w:rPr>
        <w:br w:type="page"/>
      </w:r>
    </w:p>
    <w:p w:rsidR="00BB22DC" w:rsidRPr="005E09C1" w:rsidRDefault="007F67D1" w:rsidP="005E09C1">
      <w:pPr>
        <w:rPr>
          <w:b/>
          <w:color w:val="1F3864" w:themeColor="accent5" w:themeShade="80"/>
          <w:sz w:val="28"/>
          <w:szCs w:val="28"/>
        </w:rPr>
      </w:pPr>
      <w:r w:rsidRPr="005E09C1">
        <w:rPr>
          <w:b/>
          <w:color w:val="1F3864" w:themeColor="accent5" w:themeShade="80"/>
          <w:sz w:val="28"/>
          <w:szCs w:val="28"/>
        </w:rPr>
        <w:lastRenderedPageBreak/>
        <w:t xml:space="preserve">Descripción de la </w:t>
      </w:r>
      <w:r w:rsidR="003825BA" w:rsidRPr="005E09C1">
        <w:rPr>
          <w:b/>
          <w:color w:val="1F3864" w:themeColor="accent5" w:themeShade="80"/>
          <w:sz w:val="28"/>
          <w:szCs w:val="28"/>
        </w:rPr>
        <w:t>P</w:t>
      </w:r>
      <w:r w:rsidR="0042222E" w:rsidRPr="005E09C1">
        <w:rPr>
          <w:b/>
          <w:color w:val="1F3864" w:themeColor="accent5" w:themeShade="80"/>
          <w:sz w:val="28"/>
          <w:szCs w:val="28"/>
        </w:rPr>
        <w:t xml:space="preserve">rueba de </w:t>
      </w:r>
      <w:r w:rsidR="003825BA" w:rsidRPr="005E09C1">
        <w:rPr>
          <w:b/>
          <w:color w:val="1F3864" w:themeColor="accent5" w:themeShade="80"/>
          <w:sz w:val="28"/>
          <w:szCs w:val="28"/>
        </w:rPr>
        <w:t>C</w:t>
      </w:r>
      <w:r w:rsidR="0042222E" w:rsidRPr="005E09C1">
        <w:rPr>
          <w:b/>
          <w:color w:val="1F3864" w:themeColor="accent5" w:themeShade="80"/>
          <w:sz w:val="28"/>
          <w:szCs w:val="28"/>
        </w:rPr>
        <w:t xml:space="preserve">onocimientos y </w:t>
      </w:r>
      <w:r w:rsidR="003825BA" w:rsidRPr="005E09C1">
        <w:rPr>
          <w:b/>
          <w:color w:val="1F3864" w:themeColor="accent5" w:themeShade="80"/>
          <w:sz w:val="28"/>
          <w:szCs w:val="28"/>
        </w:rPr>
        <w:t>A</w:t>
      </w:r>
      <w:r w:rsidR="0042222E" w:rsidRPr="005E09C1">
        <w:rPr>
          <w:b/>
          <w:color w:val="1F3864" w:themeColor="accent5" w:themeShade="80"/>
          <w:sz w:val="28"/>
          <w:szCs w:val="28"/>
        </w:rPr>
        <w:t xml:space="preserve">ptitudes </w:t>
      </w:r>
      <w:r w:rsidR="00A64642">
        <w:rPr>
          <w:b/>
          <w:color w:val="1F3864" w:themeColor="accent5" w:themeShade="80"/>
          <w:sz w:val="28"/>
          <w:szCs w:val="28"/>
        </w:rPr>
        <w:t>Docentes</w:t>
      </w:r>
    </w:p>
    <w:p w:rsidR="00BA1D3D" w:rsidRPr="00BA1D3D" w:rsidRDefault="00BB22DC" w:rsidP="00BA1D3D">
      <w:pPr>
        <w:jc w:val="both"/>
      </w:pPr>
      <w:r>
        <w:t xml:space="preserve">Esta </w:t>
      </w:r>
      <w:r w:rsidR="0042222E">
        <w:t xml:space="preserve">prueba </w:t>
      </w:r>
      <w:r>
        <w:t xml:space="preserve">constituye el </w:t>
      </w:r>
      <w:r w:rsidR="0042222E">
        <w:t xml:space="preserve">segundo de </w:t>
      </w:r>
      <w:r>
        <w:t xml:space="preserve">los </w:t>
      </w:r>
      <w:r w:rsidR="0042222E">
        <w:t>dos</w:t>
      </w:r>
      <w:r>
        <w:t xml:space="preserve"> factores de apreciación que requiere presentar un </w:t>
      </w:r>
      <w:r w:rsidR="0042222E">
        <w:t xml:space="preserve">aspirante </w:t>
      </w:r>
      <w:r>
        <w:t xml:space="preserve">al proceso de </w:t>
      </w:r>
      <w:r w:rsidR="0042222E">
        <w:t>admisión</w:t>
      </w:r>
      <w:r>
        <w:t>.</w:t>
      </w:r>
      <w:r w:rsidR="00023C00">
        <w:t xml:space="preserve"> </w:t>
      </w:r>
      <w:r>
        <w:rPr>
          <w:bCs/>
          <w:lang w:val="es-ES"/>
        </w:rPr>
        <w:t xml:space="preserve">La población objetivo </w:t>
      </w:r>
      <w:r w:rsidR="003261D5">
        <w:rPr>
          <w:bCs/>
          <w:lang w:val="es-ES"/>
        </w:rPr>
        <w:t xml:space="preserve">es </w:t>
      </w:r>
      <w:r w:rsidR="00BA1D3D">
        <w:rPr>
          <w:bCs/>
          <w:lang w:val="es-ES"/>
        </w:rPr>
        <w:t xml:space="preserve">aquella </w:t>
      </w:r>
      <w:r w:rsidR="00BA1D3D" w:rsidRPr="001B7B2F">
        <w:t xml:space="preserve">que cumpla con el perfil profesional establecido </w:t>
      </w:r>
      <w:r w:rsidR="00BA1D3D">
        <w:t>en la convocatoria emitida con ese fin</w:t>
      </w:r>
      <w:r w:rsidR="00BA1D3D" w:rsidRPr="001B7B2F">
        <w:rPr>
          <w:bCs/>
          <w:lang w:val="es-ES"/>
        </w:rPr>
        <w:t>.</w:t>
      </w:r>
    </w:p>
    <w:p w:rsidR="00574A8F" w:rsidRDefault="00BB22DC" w:rsidP="00023C00">
      <w:pPr>
        <w:jc w:val="both"/>
      </w:pPr>
      <w:r>
        <w:rPr>
          <w:lang w:val="es-ES"/>
        </w:rPr>
        <w:t>La aplicación de este instrumento tiene el propósito de v</w:t>
      </w:r>
      <w:r>
        <w:t xml:space="preserve">alorar </w:t>
      </w:r>
      <w:r w:rsidR="00921EA5" w:rsidRPr="00023C00">
        <w:t>l</w:t>
      </w:r>
      <w:r w:rsidR="00FD14FB">
        <w:t>o</w:t>
      </w:r>
      <w:r w:rsidR="00921EA5" w:rsidRPr="00023C00">
        <w:t>s</w:t>
      </w:r>
      <w:r w:rsidR="00FD14FB">
        <w:t xml:space="preserve"> conocimientos y</w:t>
      </w:r>
      <w:r w:rsidR="00921EA5" w:rsidRPr="00023C00">
        <w:t xml:space="preserve"> capacidades </w:t>
      </w:r>
      <w:r w:rsidR="00BA1D3D">
        <w:t>necesario</w:t>
      </w:r>
      <w:r w:rsidR="00FD14FB">
        <w:t xml:space="preserve">s </w:t>
      </w:r>
      <w:r w:rsidR="00BA1D3D">
        <w:t>para el</w:t>
      </w:r>
      <w:r w:rsidR="00921EA5" w:rsidRPr="00023C00">
        <w:t xml:space="preserve"> ejercicio de la función docente</w:t>
      </w:r>
      <w:r w:rsidR="00BA1D3D">
        <w:t xml:space="preserve"> que poseen los participantes</w:t>
      </w:r>
      <w:r w:rsidR="00CB514B">
        <w:t xml:space="preserve">, conforme a los perfiles profesionales correspondientes que constituyen </w:t>
      </w:r>
      <w:r w:rsidR="00CB514B" w:rsidRPr="00CB514B">
        <w:t>el</w:t>
      </w:r>
      <w:r w:rsidR="00CB514B">
        <w:t xml:space="preserve"> referente principal</w:t>
      </w:r>
      <w:r w:rsidR="00574A8F">
        <w:t xml:space="preserve"> respecto de lo que requieren saber y saber hacer los</w:t>
      </w:r>
      <w:r w:rsidR="00CB514B" w:rsidRPr="00CB514B">
        <w:t xml:space="preserve"> aspirante</w:t>
      </w:r>
      <w:r w:rsidR="00574A8F">
        <w:t>s</w:t>
      </w:r>
      <w:r w:rsidR="00CB514B" w:rsidRPr="00CB514B">
        <w:t xml:space="preserve"> a desempeñar </w:t>
      </w:r>
      <w:r w:rsidR="00574A8F">
        <w:t xml:space="preserve">dicha </w:t>
      </w:r>
      <w:r w:rsidR="00CB514B" w:rsidRPr="00CB514B">
        <w:t>función</w:t>
      </w:r>
      <w:r w:rsidR="00574A8F">
        <w:t>.</w:t>
      </w:r>
    </w:p>
    <w:p w:rsidR="00FD14FB" w:rsidRDefault="00FD14FB" w:rsidP="00023C00">
      <w:pPr>
        <w:jc w:val="both"/>
        <w:rPr>
          <w:rFonts w:cstheme="minorHAnsi"/>
        </w:rPr>
      </w:pPr>
      <w:r>
        <w:t xml:space="preserve">La información que se capte de esta valoración permitirá que los sustentantes cuenten con un diagnóstico individual de sus fortalezas y áreas que requieren </w:t>
      </w:r>
      <w:r w:rsidR="00667F0F">
        <w:t>perfeccionar</w:t>
      </w:r>
      <w:r>
        <w:t xml:space="preserve"> para desempeñarse de </w:t>
      </w:r>
      <w:r w:rsidR="00667F0F">
        <w:t>forma</w:t>
      </w:r>
      <w:r>
        <w:t xml:space="preserve"> eficaz como docentes</w:t>
      </w:r>
      <w:r w:rsidR="00574A8F">
        <w:t xml:space="preserve"> </w:t>
      </w:r>
      <w:r w:rsidR="00B362A8">
        <w:t>y</w:t>
      </w:r>
      <w:r w:rsidR="00574A8F">
        <w:t xml:space="preserve"> favorecer el desarrollo y el aprendizaje de los educandos</w:t>
      </w:r>
      <w:r>
        <w:t xml:space="preserve">. </w:t>
      </w:r>
      <w:r>
        <w:rPr>
          <w:rFonts w:eastAsia="Times New Roman" w:cstheme="minorHAnsi"/>
          <w:lang w:eastAsia="es-MX"/>
        </w:rPr>
        <w:t xml:space="preserve">Asimismo, permitirá que </w:t>
      </w:r>
      <w:r>
        <w:t xml:space="preserve">las autoridades educativas dispongan de </w:t>
      </w:r>
      <w:r w:rsidRPr="002A1575">
        <w:t xml:space="preserve">patrones de fortalezas y áreas de oportunidad </w:t>
      </w:r>
      <w:r>
        <w:t xml:space="preserve">en la población objetivo, de manera que puedan establecer necesidades </w:t>
      </w:r>
      <w:r w:rsidRPr="00023C00">
        <w:t>de mejora en la formación inicial y continua</w:t>
      </w:r>
      <w:r>
        <w:t xml:space="preserve"> a </w:t>
      </w:r>
      <w:r w:rsidRPr="00820EAD">
        <w:rPr>
          <w:rFonts w:cstheme="minorHAnsi"/>
        </w:rPr>
        <w:t>nivel local</w:t>
      </w:r>
      <w:r>
        <w:rPr>
          <w:rFonts w:cstheme="minorHAnsi"/>
        </w:rPr>
        <w:t>, regional</w:t>
      </w:r>
      <w:r w:rsidRPr="00820EAD">
        <w:rPr>
          <w:rFonts w:cstheme="minorHAnsi"/>
        </w:rPr>
        <w:t xml:space="preserve"> y nacional.</w:t>
      </w:r>
    </w:p>
    <w:p w:rsidR="00CB514B" w:rsidRDefault="009F5C0D" w:rsidP="00667F0F">
      <w:pPr>
        <w:jc w:val="both"/>
      </w:pPr>
      <w:r>
        <w:t>E</w:t>
      </w:r>
      <w:r w:rsidR="00667F0F">
        <w:t>l</w:t>
      </w:r>
      <w:r>
        <w:t xml:space="preserve"> instrumento consiste </w:t>
      </w:r>
      <w:r w:rsidR="00023C00">
        <w:t xml:space="preserve">en una prueba objetiva </w:t>
      </w:r>
      <w:r w:rsidR="00023C00" w:rsidRPr="00023C00">
        <w:t>de opción múltiple con una cantidad mínima de reactivos</w:t>
      </w:r>
      <w:r w:rsidR="00667F0F">
        <w:t>, entre 30 y 40, cuya resolución requiere de la aplicación de conocimientos y habilidades por parte de los sustentantes relacionados con la práctica docente</w:t>
      </w:r>
      <w:r w:rsidR="00023C00" w:rsidRPr="00023C00">
        <w:t xml:space="preserve">. </w:t>
      </w:r>
      <w:r w:rsidR="00667F0F">
        <w:t xml:space="preserve">70% de los ítems de la prueba responden a aspectos comunes a la práctica docente y 30% refieren a aspectos específicos relativos a la enseñanza en educación inicial, preescolar, </w:t>
      </w:r>
      <w:r w:rsidR="00667F0F">
        <w:rPr>
          <w:bCs/>
          <w:lang w:val="es-ES"/>
        </w:rPr>
        <w:t>p</w:t>
      </w:r>
      <w:r w:rsidR="00667F0F" w:rsidRPr="003261D5">
        <w:rPr>
          <w:bCs/>
          <w:lang w:val="es-ES"/>
        </w:rPr>
        <w:t>rimaria</w:t>
      </w:r>
      <w:r w:rsidR="00667F0F">
        <w:rPr>
          <w:bCs/>
          <w:lang w:val="es-ES"/>
        </w:rPr>
        <w:t>, s</w:t>
      </w:r>
      <w:r w:rsidR="00667F0F" w:rsidRPr="003261D5">
        <w:rPr>
          <w:bCs/>
          <w:lang w:val="es-ES"/>
        </w:rPr>
        <w:t>ecundaria</w:t>
      </w:r>
      <w:r w:rsidR="00667F0F">
        <w:rPr>
          <w:bCs/>
          <w:lang w:val="es-ES"/>
        </w:rPr>
        <w:t>, física y especial.</w:t>
      </w:r>
      <w:r w:rsidR="00667F0F">
        <w:t xml:space="preserve"> </w:t>
      </w:r>
    </w:p>
    <w:p w:rsidR="00023C00" w:rsidRPr="00023C00" w:rsidRDefault="00023C00" w:rsidP="00023C00">
      <w:pPr>
        <w:jc w:val="both"/>
      </w:pPr>
      <w:r w:rsidRPr="00023C00">
        <w:t xml:space="preserve">El resultado </w:t>
      </w:r>
      <w:r w:rsidR="00574A8F">
        <w:t xml:space="preserve">individual </w:t>
      </w:r>
      <w:r w:rsidRPr="00023C00">
        <w:t xml:space="preserve">obtenido </w:t>
      </w:r>
      <w:r w:rsidR="00574A8F">
        <w:t xml:space="preserve">en esta prueba </w:t>
      </w:r>
      <w:r w:rsidRPr="00023C00">
        <w:t xml:space="preserve">se sumará al resultado de la evaluación final del </w:t>
      </w:r>
      <w:r w:rsidR="00921EA5">
        <w:t>C</w:t>
      </w:r>
      <w:r w:rsidRPr="00023C00">
        <w:t xml:space="preserve">urso de </w:t>
      </w:r>
      <w:r w:rsidR="00921EA5">
        <w:t>Habilidades Docentes para la Nueva Escuela Mexicana</w:t>
      </w:r>
      <w:r w:rsidR="00574A8F">
        <w:t xml:space="preserve">, conforme a la ponderación que se asigne a cada uno de estos factores y el algoritmo que para ello se determine. A partir de los resultados globales por sustentante se distribuirá a la población en una </w:t>
      </w:r>
      <w:r w:rsidRPr="00023C00">
        <w:t>lista de prelación</w:t>
      </w:r>
      <w:r w:rsidR="00921EA5">
        <w:t xml:space="preserve"> para la asignación de las plazas docentes vacantes</w:t>
      </w:r>
      <w:r w:rsidRPr="00023C00">
        <w:t>.</w:t>
      </w:r>
    </w:p>
    <w:p w:rsidR="00F40558" w:rsidRDefault="005701CA" w:rsidP="007F67D1">
      <w:pPr>
        <w:jc w:val="both"/>
      </w:pPr>
      <w:r>
        <w:t>El</w:t>
      </w:r>
      <w:r w:rsidR="00F40558">
        <w:t xml:space="preserve"> instrumento se </w:t>
      </w:r>
      <w:r>
        <w:t>aplica</w:t>
      </w:r>
      <w:r w:rsidR="00921EA5">
        <w:t>rá</w:t>
      </w:r>
      <w:r w:rsidR="00F40558">
        <w:t xml:space="preserve"> </w:t>
      </w:r>
      <w:r w:rsidR="00E97FA9">
        <w:t xml:space="preserve">en línea </w:t>
      </w:r>
      <w:r>
        <w:t xml:space="preserve">en una sola sesión </w:t>
      </w:r>
      <w:r w:rsidR="00574A8F">
        <w:t>de 4 horas</w:t>
      </w:r>
      <w:r w:rsidR="00F40558">
        <w:t xml:space="preserve">. </w:t>
      </w:r>
      <w:r w:rsidR="00574A8F">
        <w:t xml:space="preserve">La devolución de resultados al sustentante consiste en un reporte individualizado por área del examen, en el que se identifican fortalezas y áreas de mejora. </w:t>
      </w:r>
      <w:r w:rsidR="00F40558">
        <w:t xml:space="preserve">Para la integración del reporte de resultados individual, se utiliza un modelo multidimensional de respuesta graduada (TRI) que permite establecer el nivel de dominio en cada </w:t>
      </w:r>
      <w:r w:rsidR="00574A8F">
        <w:t>área</w:t>
      </w:r>
      <w:r w:rsidR="00F40558">
        <w:t>.</w:t>
      </w:r>
    </w:p>
    <w:sectPr w:rsidR="00F405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4A8" w:rsidRDefault="00A744A8" w:rsidP="00BA1D3D">
      <w:pPr>
        <w:spacing w:after="0" w:line="240" w:lineRule="auto"/>
      </w:pPr>
      <w:r>
        <w:separator/>
      </w:r>
    </w:p>
  </w:endnote>
  <w:endnote w:type="continuationSeparator" w:id="0">
    <w:p w:rsidR="00A744A8" w:rsidRDefault="00A744A8" w:rsidP="00BA1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4A8" w:rsidRDefault="00A744A8" w:rsidP="00BA1D3D">
      <w:pPr>
        <w:spacing w:after="0" w:line="240" w:lineRule="auto"/>
      </w:pPr>
      <w:r>
        <w:separator/>
      </w:r>
    </w:p>
  </w:footnote>
  <w:footnote w:type="continuationSeparator" w:id="0">
    <w:p w:rsidR="00A744A8" w:rsidRDefault="00A744A8" w:rsidP="00BA1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D2140"/>
    <w:multiLevelType w:val="hybridMultilevel"/>
    <w:tmpl w:val="77B6EF9C"/>
    <w:lvl w:ilvl="0" w:tplc="EADECC52">
      <w:start w:val="1"/>
      <w:numFmt w:val="bullet"/>
      <w:lvlText w:val="•"/>
      <w:lvlJc w:val="left"/>
      <w:pPr>
        <w:tabs>
          <w:tab w:val="num" w:pos="720"/>
        </w:tabs>
        <w:ind w:left="720" w:hanging="360"/>
      </w:pPr>
      <w:rPr>
        <w:rFonts w:ascii="Arial" w:hAnsi="Arial" w:hint="default"/>
      </w:rPr>
    </w:lvl>
    <w:lvl w:ilvl="1" w:tplc="DD301A8E" w:tentative="1">
      <w:start w:val="1"/>
      <w:numFmt w:val="bullet"/>
      <w:lvlText w:val="•"/>
      <w:lvlJc w:val="left"/>
      <w:pPr>
        <w:tabs>
          <w:tab w:val="num" w:pos="1440"/>
        </w:tabs>
        <w:ind w:left="1440" w:hanging="360"/>
      </w:pPr>
      <w:rPr>
        <w:rFonts w:ascii="Arial" w:hAnsi="Arial" w:hint="default"/>
      </w:rPr>
    </w:lvl>
    <w:lvl w:ilvl="2" w:tplc="0B3C750C" w:tentative="1">
      <w:start w:val="1"/>
      <w:numFmt w:val="bullet"/>
      <w:lvlText w:val="•"/>
      <w:lvlJc w:val="left"/>
      <w:pPr>
        <w:tabs>
          <w:tab w:val="num" w:pos="2160"/>
        </w:tabs>
        <w:ind w:left="2160" w:hanging="360"/>
      </w:pPr>
      <w:rPr>
        <w:rFonts w:ascii="Arial" w:hAnsi="Arial" w:hint="default"/>
      </w:rPr>
    </w:lvl>
    <w:lvl w:ilvl="3" w:tplc="BE2AF3E6" w:tentative="1">
      <w:start w:val="1"/>
      <w:numFmt w:val="bullet"/>
      <w:lvlText w:val="•"/>
      <w:lvlJc w:val="left"/>
      <w:pPr>
        <w:tabs>
          <w:tab w:val="num" w:pos="2880"/>
        </w:tabs>
        <w:ind w:left="2880" w:hanging="360"/>
      </w:pPr>
      <w:rPr>
        <w:rFonts w:ascii="Arial" w:hAnsi="Arial" w:hint="default"/>
      </w:rPr>
    </w:lvl>
    <w:lvl w:ilvl="4" w:tplc="57CCB048" w:tentative="1">
      <w:start w:val="1"/>
      <w:numFmt w:val="bullet"/>
      <w:lvlText w:val="•"/>
      <w:lvlJc w:val="left"/>
      <w:pPr>
        <w:tabs>
          <w:tab w:val="num" w:pos="3600"/>
        </w:tabs>
        <w:ind w:left="3600" w:hanging="360"/>
      </w:pPr>
      <w:rPr>
        <w:rFonts w:ascii="Arial" w:hAnsi="Arial" w:hint="default"/>
      </w:rPr>
    </w:lvl>
    <w:lvl w:ilvl="5" w:tplc="3CE2025E" w:tentative="1">
      <w:start w:val="1"/>
      <w:numFmt w:val="bullet"/>
      <w:lvlText w:val="•"/>
      <w:lvlJc w:val="left"/>
      <w:pPr>
        <w:tabs>
          <w:tab w:val="num" w:pos="4320"/>
        </w:tabs>
        <w:ind w:left="4320" w:hanging="360"/>
      </w:pPr>
      <w:rPr>
        <w:rFonts w:ascii="Arial" w:hAnsi="Arial" w:hint="default"/>
      </w:rPr>
    </w:lvl>
    <w:lvl w:ilvl="6" w:tplc="257EA636" w:tentative="1">
      <w:start w:val="1"/>
      <w:numFmt w:val="bullet"/>
      <w:lvlText w:val="•"/>
      <w:lvlJc w:val="left"/>
      <w:pPr>
        <w:tabs>
          <w:tab w:val="num" w:pos="5040"/>
        </w:tabs>
        <w:ind w:left="5040" w:hanging="360"/>
      </w:pPr>
      <w:rPr>
        <w:rFonts w:ascii="Arial" w:hAnsi="Arial" w:hint="default"/>
      </w:rPr>
    </w:lvl>
    <w:lvl w:ilvl="7" w:tplc="145C834E" w:tentative="1">
      <w:start w:val="1"/>
      <w:numFmt w:val="bullet"/>
      <w:lvlText w:val="•"/>
      <w:lvlJc w:val="left"/>
      <w:pPr>
        <w:tabs>
          <w:tab w:val="num" w:pos="5760"/>
        </w:tabs>
        <w:ind w:left="5760" w:hanging="360"/>
      </w:pPr>
      <w:rPr>
        <w:rFonts w:ascii="Arial" w:hAnsi="Arial" w:hint="default"/>
      </w:rPr>
    </w:lvl>
    <w:lvl w:ilvl="8" w:tplc="E0D4DF8A" w:tentative="1">
      <w:start w:val="1"/>
      <w:numFmt w:val="bullet"/>
      <w:lvlText w:val="•"/>
      <w:lvlJc w:val="left"/>
      <w:pPr>
        <w:tabs>
          <w:tab w:val="num" w:pos="6480"/>
        </w:tabs>
        <w:ind w:left="6480" w:hanging="360"/>
      </w:pPr>
      <w:rPr>
        <w:rFonts w:ascii="Arial" w:hAnsi="Arial" w:hint="default"/>
      </w:rPr>
    </w:lvl>
  </w:abstractNum>
  <w:abstractNum w:abstractNumId="1">
    <w:nsid w:val="1F780899"/>
    <w:multiLevelType w:val="hybridMultilevel"/>
    <w:tmpl w:val="154EB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9C7784B"/>
    <w:multiLevelType w:val="hybridMultilevel"/>
    <w:tmpl w:val="3A6CB484"/>
    <w:lvl w:ilvl="0" w:tplc="DE201ED2">
      <w:start w:val="1"/>
      <w:numFmt w:val="decimal"/>
      <w:lvlText w:val="%1."/>
      <w:lvlJc w:val="left"/>
      <w:pPr>
        <w:tabs>
          <w:tab w:val="num" w:pos="720"/>
        </w:tabs>
        <w:ind w:left="720" w:hanging="360"/>
      </w:pPr>
    </w:lvl>
    <w:lvl w:ilvl="1" w:tplc="E32E0646" w:tentative="1">
      <w:start w:val="1"/>
      <w:numFmt w:val="decimal"/>
      <w:lvlText w:val="%2."/>
      <w:lvlJc w:val="left"/>
      <w:pPr>
        <w:tabs>
          <w:tab w:val="num" w:pos="1440"/>
        </w:tabs>
        <w:ind w:left="1440" w:hanging="360"/>
      </w:pPr>
    </w:lvl>
    <w:lvl w:ilvl="2" w:tplc="0E0C1E28" w:tentative="1">
      <w:start w:val="1"/>
      <w:numFmt w:val="decimal"/>
      <w:lvlText w:val="%3."/>
      <w:lvlJc w:val="left"/>
      <w:pPr>
        <w:tabs>
          <w:tab w:val="num" w:pos="2160"/>
        </w:tabs>
        <w:ind w:left="2160" w:hanging="360"/>
      </w:pPr>
    </w:lvl>
    <w:lvl w:ilvl="3" w:tplc="5532CF8A" w:tentative="1">
      <w:start w:val="1"/>
      <w:numFmt w:val="decimal"/>
      <w:lvlText w:val="%4."/>
      <w:lvlJc w:val="left"/>
      <w:pPr>
        <w:tabs>
          <w:tab w:val="num" w:pos="2880"/>
        </w:tabs>
        <w:ind w:left="2880" w:hanging="360"/>
      </w:pPr>
    </w:lvl>
    <w:lvl w:ilvl="4" w:tplc="77A4390A" w:tentative="1">
      <w:start w:val="1"/>
      <w:numFmt w:val="decimal"/>
      <w:lvlText w:val="%5."/>
      <w:lvlJc w:val="left"/>
      <w:pPr>
        <w:tabs>
          <w:tab w:val="num" w:pos="3600"/>
        </w:tabs>
        <w:ind w:left="3600" w:hanging="360"/>
      </w:pPr>
    </w:lvl>
    <w:lvl w:ilvl="5" w:tplc="B4CA4ED2" w:tentative="1">
      <w:start w:val="1"/>
      <w:numFmt w:val="decimal"/>
      <w:lvlText w:val="%6."/>
      <w:lvlJc w:val="left"/>
      <w:pPr>
        <w:tabs>
          <w:tab w:val="num" w:pos="4320"/>
        </w:tabs>
        <w:ind w:left="4320" w:hanging="360"/>
      </w:pPr>
    </w:lvl>
    <w:lvl w:ilvl="6" w:tplc="3626E2AA" w:tentative="1">
      <w:start w:val="1"/>
      <w:numFmt w:val="decimal"/>
      <w:lvlText w:val="%7."/>
      <w:lvlJc w:val="left"/>
      <w:pPr>
        <w:tabs>
          <w:tab w:val="num" w:pos="5040"/>
        </w:tabs>
        <w:ind w:left="5040" w:hanging="360"/>
      </w:pPr>
    </w:lvl>
    <w:lvl w:ilvl="7" w:tplc="495CB4A4" w:tentative="1">
      <w:start w:val="1"/>
      <w:numFmt w:val="decimal"/>
      <w:lvlText w:val="%8."/>
      <w:lvlJc w:val="left"/>
      <w:pPr>
        <w:tabs>
          <w:tab w:val="num" w:pos="5760"/>
        </w:tabs>
        <w:ind w:left="5760" w:hanging="360"/>
      </w:pPr>
    </w:lvl>
    <w:lvl w:ilvl="8" w:tplc="7D3E1CDC" w:tentative="1">
      <w:start w:val="1"/>
      <w:numFmt w:val="decimal"/>
      <w:lvlText w:val="%9."/>
      <w:lvlJc w:val="left"/>
      <w:pPr>
        <w:tabs>
          <w:tab w:val="num" w:pos="6480"/>
        </w:tabs>
        <w:ind w:left="6480" w:hanging="360"/>
      </w:pPr>
    </w:lvl>
  </w:abstractNum>
  <w:abstractNum w:abstractNumId="3">
    <w:nsid w:val="421C75A3"/>
    <w:multiLevelType w:val="hybridMultilevel"/>
    <w:tmpl w:val="8D9891D8"/>
    <w:lvl w:ilvl="0" w:tplc="AEF6B254">
      <w:start w:val="1"/>
      <w:numFmt w:val="decimal"/>
      <w:lvlText w:val="%1."/>
      <w:lvlJc w:val="left"/>
      <w:pPr>
        <w:tabs>
          <w:tab w:val="num" w:pos="720"/>
        </w:tabs>
        <w:ind w:left="720" w:hanging="360"/>
      </w:pPr>
    </w:lvl>
    <w:lvl w:ilvl="1" w:tplc="AF94454A" w:tentative="1">
      <w:start w:val="1"/>
      <w:numFmt w:val="decimal"/>
      <w:lvlText w:val="%2."/>
      <w:lvlJc w:val="left"/>
      <w:pPr>
        <w:tabs>
          <w:tab w:val="num" w:pos="1440"/>
        </w:tabs>
        <w:ind w:left="1440" w:hanging="360"/>
      </w:pPr>
    </w:lvl>
    <w:lvl w:ilvl="2" w:tplc="BD3EAA6C" w:tentative="1">
      <w:start w:val="1"/>
      <w:numFmt w:val="decimal"/>
      <w:lvlText w:val="%3."/>
      <w:lvlJc w:val="left"/>
      <w:pPr>
        <w:tabs>
          <w:tab w:val="num" w:pos="2160"/>
        </w:tabs>
        <w:ind w:left="2160" w:hanging="360"/>
      </w:pPr>
    </w:lvl>
    <w:lvl w:ilvl="3" w:tplc="76528A2C" w:tentative="1">
      <w:start w:val="1"/>
      <w:numFmt w:val="decimal"/>
      <w:lvlText w:val="%4."/>
      <w:lvlJc w:val="left"/>
      <w:pPr>
        <w:tabs>
          <w:tab w:val="num" w:pos="2880"/>
        </w:tabs>
        <w:ind w:left="2880" w:hanging="360"/>
      </w:pPr>
    </w:lvl>
    <w:lvl w:ilvl="4" w:tplc="375C12EC" w:tentative="1">
      <w:start w:val="1"/>
      <w:numFmt w:val="decimal"/>
      <w:lvlText w:val="%5."/>
      <w:lvlJc w:val="left"/>
      <w:pPr>
        <w:tabs>
          <w:tab w:val="num" w:pos="3600"/>
        </w:tabs>
        <w:ind w:left="3600" w:hanging="360"/>
      </w:pPr>
    </w:lvl>
    <w:lvl w:ilvl="5" w:tplc="52482274" w:tentative="1">
      <w:start w:val="1"/>
      <w:numFmt w:val="decimal"/>
      <w:lvlText w:val="%6."/>
      <w:lvlJc w:val="left"/>
      <w:pPr>
        <w:tabs>
          <w:tab w:val="num" w:pos="4320"/>
        </w:tabs>
        <w:ind w:left="4320" w:hanging="360"/>
      </w:pPr>
    </w:lvl>
    <w:lvl w:ilvl="6" w:tplc="23E689D6" w:tentative="1">
      <w:start w:val="1"/>
      <w:numFmt w:val="decimal"/>
      <w:lvlText w:val="%7."/>
      <w:lvlJc w:val="left"/>
      <w:pPr>
        <w:tabs>
          <w:tab w:val="num" w:pos="5040"/>
        </w:tabs>
        <w:ind w:left="5040" w:hanging="360"/>
      </w:pPr>
    </w:lvl>
    <w:lvl w:ilvl="7" w:tplc="447A739A" w:tentative="1">
      <w:start w:val="1"/>
      <w:numFmt w:val="decimal"/>
      <w:lvlText w:val="%8."/>
      <w:lvlJc w:val="left"/>
      <w:pPr>
        <w:tabs>
          <w:tab w:val="num" w:pos="5760"/>
        </w:tabs>
        <w:ind w:left="5760" w:hanging="360"/>
      </w:pPr>
    </w:lvl>
    <w:lvl w:ilvl="8" w:tplc="34400520" w:tentative="1">
      <w:start w:val="1"/>
      <w:numFmt w:val="decimal"/>
      <w:lvlText w:val="%9."/>
      <w:lvlJc w:val="left"/>
      <w:pPr>
        <w:tabs>
          <w:tab w:val="num" w:pos="6480"/>
        </w:tabs>
        <w:ind w:left="6480" w:hanging="360"/>
      </w:pPr>
    </w:lvl>
  </w:abstractNum>
  <w:abstractNum w:abstractNumId="4">
    <w:nsid w:val="52E90BCA"/>
    <w:multiLevelType w:val="hybridMultilevel"/>
    <w:tmpl w:val="C98C8568"/>
    <w:lvl w:ilvl="0" w:tplc="612AE8F6">
      <w:start w:val="1"/>
      <w:numFmt w:val="decimal"/>
      <w:lvlText w:val="%1."/>
      <w:lvlJc w:val="left"/>
      <w:pPr>
        <w:tabs>
          <w:tab w:val="num" w:pos="720"/>
        </w:tabs>
        <w:ind w:left="720" w:hanging="360"/>
      </w:pPr>
    </w:lvl>
    <w:lvl w:ilvl="1" w:tplc="DE4A74D2" w:tentative="1">
      <w:start w:val="1"/>
      <w:numFmt w:val="decimal"/>
      <w:lvlText w:val="%2."/>
      <w:lvlJc w:val="left"/>
      <w:pPr>
        <w:tabs>
          <w:tab w:val="num" w:pos="1440"/>
        </w:tabs>
        <w:ind w:left="1440" w:hanging="360"/>
      </w:pPr>
    </w:lvl>
    <w:lvl w:ilvl="2" w:tplc="1780D230" w:tentative="1">
      <w:start w:val="1"/>
      <w:numFmt w:val="decimal"/>
      <w:lvlText w:val="%3."/>
      <w:lvlJc w:val="left"/>
      <w:pPr>
        <w:tabs>
          <w:tab w:val="num" w:pos="2160"/>
        </w:tabs>
        <w:ind w:left="2160" w:hanging="360"/>
      </w:pPr>
    </w:lvl>
    <w:lvl w:ilvl="3" w:tplc="01568D58" w:tentative="1">
      <w:start w:val="1"/>
      <w:numFmt w:val="decimal"/>
      <w:lvlText w:val="%4."/>
      <w:lvlJc w:val="left"/>
      <w:pPr>
        <w:tabs>
          <w:tab w:val="num" w:pos="2880"/>
        </w:tabs>
        <w:ind w:left="2880" w:hanging="360"/>
      </w:pPr>
    </w:lvl>
    <w:lvl w:ilvl="4" w:tplc="146277D8" w:tentative="1">
      <w:start w:val="1"/>
      <w:numFmt w:val="decimal"/>
      <w:lvlText w:val="%5."/>
      <w:lvlJc w:val="left"/>
      <w:pPr>
        <w:tabs>
          <w:tab w:val="num" w:pos="3600"/>
        </w:tabs>
        <w:ind w:left="3600" w:hanging="360"/>
      </w:pPr>
    </w:lvl>
    <w:lvl w:ilvl="5" w:tplc="1118341A" w:tentative="1">
      <w:start w:val="1"/>
      <w:numFmt w:val="decimal"/>
      <w:lvlText w:val="%6."/>
      <w:lvlJc w:val="left"/>
      <w:pPr>
        <w:tabs>
          <w:tab w:val="num" w:pos="4320"/>
        </w:tabs>
        <w:ind w:left="4320" w:hanging="360"/>
      </w:pPr>
    </w:lvl>
    <w:lvl w:ilvl="6" w:tplc="50065146" w:tentative="1">
      <w:start w:val="1"/>
      <w:numFmt w:val="decimal"/>
      <w:lvlText w:val="%7."/>
      <w:lvlJc w:val="left"/>
      <w:pPr>
        <w:tabs>
          <w:tab w:val="num" w:pos="5040"/>
        </w:tabs>
        <w:ind w:left="5040" w:hanging="360"/>
      </w:pPr>
    </w:lvl>
    <w:lvl w:ilvl="7" w:tplc="548A8378" w:tentative="1">
      <w:start w:val="1"/>
      <w:numFmt w:val="decimal"/>
      <w:lvlText w:val="%8."/>
      <w:lvlJc w:val="left"/>
      <w:pPr>
        <w:tabs>
          <w:tab w:val="num" w:pos="5760"/>
        </w:tabs>
        <w:ind w:left="5760" w:hanging="360"/>
      </w:pPr>
    </w:lvl>
    <w:lvl w:ilvl="8" w:tplc="22C8D6BE"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DC"/>
    <w:rsid w:val="00023C00"/>
    <w:rsid w:val="00114053"/>
    <w:rsid w:val="00132226"/>
    <w:rsid w:val="00134848"/>
    <w:rsid w:val="0017063A"/>
    <w:rsid w:val="001920DB"/>
    <w:rsid w:val="00193C32"/>
    <w:rsid w:val="00196A06"/>
    <w:rsid w:val="001B7B2F"/>
    <w:rsid w:val="00252B99"/>
    <w:rsid w:val="002631E8"/>
    <w:rsid w:val="003261D5"/>
    <w:rsid w:val="003825BA"/>
    <w:rsid w:val="00420063"/>
    <w:rsid w:val="0042222E"/>
    <w:rsid w:val="004C6B18"/>
    <w:rsid w:val="004F769A"/>
    <w:rsid w:val="005701CA"/>
    <w:rsid w:val="00574A8F"/>
    <w:rsid w:val="005E09C1"/>
    <w:rsid w:val="00662FA1"/>
    <w:rsid w:val="00667F0F"/>
    <w:rsid w:val="00696B0B"/>
    <w:rsid w:val="007F67D1"/>
    <w:rsid w:val="007F7CB7"/>
    <w:rsid w:val="008913CB"/>
    <w:rsid w:val="00921EA5"/>
    <w:rsid w:val="009F29D2"/>
    <w:rsid w:val="009F5C0D"/>
    <w:rsid w:val="00A64642"/>
    <w:rsid w:val="00A744A8"/>
    <w:rsid w:val="00B14611"/>
    <w:rsid w:val="00B362A8"/>
    <w:rsid w:val="00B8233F"/>
    <w:rsid w:val="00BA1D3D"/>
    <w:rsid w:val="00BB22DC"/>
    <w:rsid w:val="00C72174"/>
    <w:rsid w:val="00C83977"/>
    <w:rsid w:val="00C94D05"/>
    <w:rsid w:val="00CB514B"/>
    <w:rsid w:val="00D573E1"/>
    <w:rsid w:val="00E07CC9"/>
    <w:rsid w:val="00E54E7A"/>
    <w:rsid w:val="00E64E80"/>
    <w:rsid w:val="00E664D3"/>
    <w:rsid w:val="00E86269"/>
    <w:rsid w:val="00E97FA9"/>
    <w:rsid w:val="00EF1045"/>
    <w:rsid w:val="00EF4A5B"/>
    <w:rsid w:val="00F25535"/>
    <w:rsid w:val="00F31698"/>
    <w:rsid w:val="00F40558"/>
    <w:rsid w:val="00FD14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A0782-2AA8-4C10-A093-09A8F489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22DC"/>
    <w:pPr>
      <w:ind w:left="720"/>
      <w:contextualSpacing/>
    </w:pPr>
  </w:style>
  <w:style w:type="paragraph" w:styleId="NormalWeb">
    <w:name w:val="Normal (Web)"/>
    <w:basedOn w:val="Normal"/>
    <w:uiPriority w:val="99"/>
    <w:semiHidden/>
    <w:unhideWhenUsed/>
    <w:rsid w:val="003261D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3825BA"/>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BA1D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A1D3D"/>
    <w:rPr>
      <w:sz w:val="20"/>
      <w:szCs w:val="20"/>
    </w:rPr>
  </w:style>
  <w:style w:type="character" w:styleId="Refdenotaalpie">
    <w:name w:val="footnote reference"/>
    <w:basedOn w:val="Fuentedeprrafopredeter"/>
    <w:uiPriority w:val="99"/>
    <w:semiHidden/>
    <w:unhideWhenUsed/>
    <w:rsid w:val="00BA1D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3005">
      <w:bodyDiv w:val="1"/>
      <w:marLeft w:val="0"/>
      <w:marRight w:val="0"/>
      <w:marTop w:val="0"/>
      <w:marBottom w:val="0"/>
      <w:divBdr>
        <w:top w:val="none" w:sz="0" w:space="0" w:color="auto"/>
        <w:left w:val="none" w:sz="0" w:space="0" w:color="auto"/>
        <w:bottom w:val="none" w:sz="0" w:space="0" w:color="auto"/>
        <w:right w:val="none" w:sz="0" w:space="0" w:color="auto"/>
      </w:divBdr>
      <w:divsChild>
        <w:div w:id="202446132">
          <w:marLeft w:val="130"/>
          <w:marRight w:val="0"/>
          <w:marTop w:val="0"/>
          <w:marBottom w:val="0"/>
          <w:divBdr>
            <w:top w:val="none" w:sz="0" w:space="0" w:color="auto"/>
            <w:left w:val="none" w:sz="0" w:space="0" w:color="auto"/>
            <w:bottom w:val="none" w:sz="0" w:space="0" w:color="auto"/>
            <w:right w:val="none" w:sz="0" w:space="0" w:color="auto"/>
          </w:divBdr>
        </w:div>
      </w:divsChild>
    </w:div>
    <w:div w:id="247155338">
      <w:bodyDiv w:val="1"/>
      <w:marLeft w:val="0"/>
      <w:marRight w:val="0"/>
      <w:marTop w:val="0"/>
      <w:marBottom w:val="0"/>
      <w:divBdr>
        <w:top w:val="none" w:sz="0" w:space="0" w:color="auto"/>
        <w:left w:val="none" w:sz="0" w:space="0" w:color="auto"/>
        <w:bottom w:val="none" w:sz="0" w:space="0" w:color="auto"/>
        <w:right w:val="none" w:sz="0" w:space="0" w:color="auto"/>
      </w:divBdr>
      <w:divsChild>
        <w:div w:id="883178564">
          <w:marLeft w:val="130"/>
          <w:marRight w:val="0"/>
          <w:marTop w:val="0"/>
          <w:marBottom w:val="0"/>
          <w:divBdr>
            <w:top w:val="none" w:sz="0" w:space="0" w:color="auto"/>
            <w:left w:val="none" w:sz="0" w:space="0" w:color="auto"/>
            <w:bottom w:val="none" w:sz="0" w:space="0" w:color="auto"/>
            <w:right w:val="none" w:sz="0" w:space="0" w:color="auto"/>
          </w:divBdr>
        </w:div>
      </w:divsChild>
    </w:div>
    <w:div w:id="370157713">
      <w:bodyDiv w:val="1"/>
      <w:marLeft w:val="0"/>
      <w:marRight w:val="0"/>
      <w:marTop w:val="0"/>
      <w:marBottom w:val="0"/>
      <w:divBdr>
        <w:top w:val="none" w:sz="0" w:space="0" w:color="auto"/>
        <w:left w:val="none" w:sz="0" w:space="0" w:color="auto"/>
        <w:bottom w:val="none" w:sz="0" w:space="0" w:color="auto"/>
        <w:right w:val="none" w:sz="0" w:space="0" w:color="auto"/>
      </w:divBdr>
    </w:div>
    <w:div w:id="1335114097">
      <w:bodyDiv w:val="1"/>
      <w:marLeft w:val="0"/>
      <w:marRight w:val="0"/>
      <w:marTop w:val="0"/>
      <w:marBottom w:val="0"/>
      <w:divBdr>
        <w:top w:val="none" w:sz="0" w:space="0" w:color="auto"/>
        <w:left w:val="none" w:sz="0" w:space="0" w:color="auto"/>
        <w:bottom w:val="none" w:sz="0" w:space="0" w:color="auto"/>
        <w:right w:val="none" w:sz="0" w:space="0" w:color="auto"/>
      </w:divBdr>
      <w:divsChild>
        <w:div w:id="1594895838">
          <w:marLeft w:val="360"/>
          <w:marRight w:val="0"/>
          <w:marTop w:val="0"/>
          <w:marBottom w:val="0"/>
          <w:divBdr>
            <w:top w:val="none" w:sz="0" w:space="0" w:color="auto"/>
            <w:left w:val="none" w:sz="0" w:space="0" w:color="auto"/>
            <w:bottom w:val="none" w:sz="0" w:space="0" w:color="auto"/>
            <w:right w:val="none" w:sz="0" w:space="0" w:color="auto"/>
          </w:divBdr>
        </w:div>
        <w:div w:id="2127382147">
          <w:marLeft w:val="360"/>
          <w:marRight w:val="0"/>
          <w:marTop w:val="0"/>
          <w:marBottom w:val="0"/>
          <w:divBdr>
            <w:top w:val="none" w:sz="0" w:space="0" w:color="auto"/>
            <w:left w:val="none" w:sz="0" w:space="0" w:color="auto"/>
            <w:bottom w:val="none" w:sz="0" w:space="0" w:color="auto"/>
            <w:right w:val="none" w:sz="0" w:space="0" w:color="auto"/>
          </w:divBdr>
        </w:div>
        <w:div w:id="1870874237">
          <w:marLeft w:val="360"/>
          <w:marRight w:val="0"/>
          <w:marTop w:val="0"/>
          <w:marBottom w:val="0"/>
          <w:divBdr>
            <w:top w:val="none" w:sz="0" w:space="0" w:color="auto"/>
            <w:left w:val="none" w:sz="0" w:space="0" w:color="auto"/>
            <w:bottom w:val="none" w:sz="0" w:space="0" w:color="auto"/>
            <w:right w:val="none" w:sz="0" w:space="0" w:color="auto"/>
          </w:divBdr>
        </w:div>
        <w:div w:id="1800368369">
          <w:marLeft w:val="360"/>
          <w:marRight w:val="0"/>
          <w:marTop w:val="0"/>
          <w:marBottom w:val="0"/>
          <w:divBdr>
            <w:top w:val="none" w:sz="0" w:space="0" w:color="auto"/>
            <w:left w:val="none" w:sz="0" w:space="0" w:color="auto"/>
            <w:bottom w:val="none" w:sz="0" w:space="0" w:color="auto"/>
            <w:right w:val="none" w:sz="0" w:space="0" w:color="auto"/>
          </w:divBdr>
        </w:div>
        <w:div w:id="1979450674">
          <w:marLeft w:val="360"/>
          <w:marRight w:val="0"/>
          <w:marTop w:val="0"/>
          <w:marBottom w:val="0"/>
          <w:divBdr>
            <w:top w:val="none" w:sz="0" w:space="0" w:color="auto"/>
            <w:left w:val="none" w:sz="0" w:space="0" w:color="auto"/>
            <w:bottom w:val="none" w:sz="0" w:space="0" w:color="auto"/>
            <w:right w:val="none" w:sz="0" w:space="0" w:color="auto"/>
          </w:divBdr>
        </w:div>
      </w:divsChild>
    </w:div>
    <w:div w:id="1704864844">
      <w:bodyDiv w:val="1"/>
      <w:marLeft w:val="0"/>
      <w:marRight w:val="0"/>
      <w:marTop w:val="0"/>
      <w:marBottom w:val="0"/>
      <w:divBdr>
        <w:top w:val="none" w:sz="0" w:space="0" w:color="auto"/>
        <w:left w:val="none" w:sz="0" w:space="0" w:color="auto"/>
        <w:bottom w:val="none" w:sz="0" w:space="0" w:color="auto"/>
        <w:right w:val="none" w:sz="0" w:space="0" w:color="auto"/>
      </w:divBdr>
      <w:divsChild>
        <w:div w:id="331882997">
          <w:marLeft w:val="130"/>
          <w:marRight w:val="0"/>
          <w:marTop w:val="0"/>
          <w:marBottom w:val="0"/>
          <w:divBdr>
            <w:top w:val="none" w:sz="0" w:space="0" w:color="auto"/>
            <w:left w:val="none" w:sz="0" w:space="0" w:color="auto"/>
            <w:bottom w:val="none" w:sz="0" w:space="0" w:color="auto"/>
            <w:right w:val="none" w:sz="0" w:space="0" w:color="auto"/>
          </w:divBdr>
        </w:div>
        <w:div w:id="933518267">
          <w:marLeft w:val="130"/>
          <w:marRight w:val="0"/>
          <w:marTop w:val="0"/>
          <w:marBottom w:val="0"/>
          <w:divBdr>
            <w:top w:val="none" w:sz="0" w:space="0" w:color="auto"/>
            <w:left w:val="none" w:sz="0" w:space="0" w:color="auto"/>
            <w:bottom w:val="none" w:sz="0" w:space="0" w:color="auto"/>
            <w:right w:val="none" w:sz="0" w:space="0" w:color="auto"/>
          </w:divBdr>
        </w:div>
        <w:div w:id="1095903165">
          <w:marLeft w:val="130"/>
          <w:marRight w:val="0"/>
          <w:marTop w:val="0"/>
          <w:marBottom w:val="0"/>
          <w:divBdr>
            <w:top w:val="none" w:sz="0" w:space="0" w:color="auto"/>
            <w:left w:val="none" w:sz="0" w:space="0" w:color="auto"/>
            <w:bottom w:val="none" w:sz="0" w:space="0" w:color="auto"/>
            <w:right w:val="none" w:sz="0" w:space="0" w:color="auto"/>
          </w:divBdr>
        </w:div>
        <w:div w:id="1830513053">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EF4003-8B7E-4560-AD5F-C64155409EB8}" type="doc">
      <dgm:prSet loTypeId="urn:microsoft.com/office/officeart/2005/8/layout/bList2" loCatId="list" qsTypeId="urn:microsoft.com/office/officeart/2005/8/quickstyle/simple4" qsCatId="simple" csTypeId="urn:microsoft.com/office/officeart/2005/8/colors/accent1_1" csCatId="accent1" phldr="1"/>
      <dgm:spPr/>
    </dgm:pt>
    <dgm:pt modelId="{C1993714-CA99-4951-9AA7-A3366556CF3F}">
      <dgm:prSet phldrT="[Texto]" custT="1"/>
      <dgm:spPr/>
      <dgm:t>
        <a:bodyPr/>
        <a:lstStyle/>
        <a:p>
          <a:pPr algn="ctr"/>
          <a:r>
            <a:rPr lang="es-MX" sz="1200">
              <a:solidFill>
                <a:schemeClr val="accent5">
                  <a:lumMod val="50000"/>
                </a:schemeClr>
              </a:solidFill>
            </a:rPr>
            <a:t>Factor 1</a:t>
          </a:r>
        </a:p>
      </dgm:t>
    </dgm:pt>
    <dgm:pt modelId="{9B92FB8F-FC51-4433-84EC-788036FEBF5D}" type="parTrans" cxnId="{9767AB91-9B9D-4FB0-9620-3CDE1F7EEF91}">
      <dgm:prSet/>
      <dgm:spPr/>
      <dgm:t>
        <a:bodyPr/>
        <a:lstStyle/>
        <a:p>
          <a:endParaRPr lang="es-MX"/>
        </a:p>
      </dgm:t>
    </dgm:pt>
    <dgm:pt modelId="{DB732B87-12E9-41DC-9792-9FE4B75B0E87}" type="sibTrans" cxnId="{9767AB91-9B9D-4FB0-9620-3CDE1F7EEF91}">
      <dgm:prSet/>
      <dgm:spPr/>
      <dgm:t>
        <a:bodyPr/>
        <a:lstStyle/>
        <a:p>
          <a:endParaRPr lang="es-MX"/>
        </a:p>
      </dgm:t>
    </dgm:pt>
    <dgm:pt modelId="{C459F674-779C-4589-8306-CBA6BB2D1307}">
      <dgm:prSet phldrT="[Texto]" custT="1"/>
      <dgm:spPr/>
      <dgm:t>
        <a:bodyPr/>
        <a:lstStyle/>
        <a:p>
          <a:pPr algn="ctr"/>
          <a:r>
            <a:rPr lang="es-MX" sz="1100">
              <a:solidFill>
                <a:schemeClr val="accent5">
                  <a:lumMod val="50000"/>
                </a:schemeClr>
              </a:solidFill>
            </a:rPr>
            <a:t>Factor 2</a:t>
          </a:r>
        </a:p>
      </dgm:t>
    </dgm:pt>
    <dgm:pt modelId="{836F7EA6-B3AA-45D4-9E21-A87C377CEAEC}" type="parTrans" cxnId="{A63F036C-7770-4B4D-BCBC-8745EF346EA6}">
      <dgm:prSet/>
      <dgm:spPr/>
      <dgm:t>
        <a:bodyPr/>
        <a:lstStyle/>
        <a:p>
          <a:endParaRPr lang="es-MX"/>
        </a:p>
      </dgm:t>
    </dgm:pt>
    <dgm:pt modelId="{D91EF240-E468-4D2F-85F7-6DBFB2C7CFE8}" type="sibTrans" cxnId="{A63F036C-7770-4B4D-BCBC-8745EF346EA6}">
      <dgm:prSet/>
      <dgm:spPr/>
      <dgm:t>
        <a:bodyPr/>
        <a:lstStyle/>
        <a:p>
          <a:endParaRPr lang="es-MX"/>
        </a:p>
      </dgm:t>
    </dgm:pt>
    <dgm:pt modelId="{DED42485-1927-4DC9-9CA4-43F7E6DFB699}">
      <dgm:prSet/>
      <dgm:spPr/>
      <dgm:t>
        <a:bodyPr/>
        <a:lstStyle/>
        <a:p>
          <a:r>
            <a:rPr lang="es-MX">
              <a:solidFill>
                <a:schemeClr val="accent5">
                  <a:lumMod val="50000"/>
                </a:schemeClr>
              </a:solidFill>
            </a:rPr>
            <a:t>Acreditación del curso </a:t>
          </a:r>
          <a:r>
            <a:rPr lang="es-MX" i="0">
              <a:solidFill>
                <a:schemeClr val="accent5">
                  <a:lumMod val="50000"/>
                </a:schemeClr>
              </a:solidFill>
            </a:rPr>
            <a:t>Habilidades Docentes para la Nueva Escuela Mexicana</a:t>
          </a:r>
        </a:p>
      </dgm:t>
    </dgm:pt>
    <dgm:pt modelId="{E59851FC-3AF1-4078-9FCF-1D8EAC41D14D}" type="parTrans" cxnId="{2E11C51F-23CA-4602-8B5B-049563AC2A49}">
      <dgm:prSet/>
      <dgm:spPr/>
      <dgm:t>
        <a:bodyPr/>
        <a:lstStyle/>
        <a:p>
          <a:endParaRPr lang="es-MX"/>
        </a:p>
      </dgm:t>
    </dgm:pt>
    <dgm:pt modelId="{3AC6D6AD-5235-4659-9C54-6ECEFCB9295B}" type="sibTrans" cxnId="{2E11C51F-23CA-4602-8B5B-049563AC2A49}">
      <dgm:prSet/>
      <dgm:spPr/>
      <dgm:t>
        <a:bodyPr/>
        <a:lstStyle/>
        <a:p>
          <a:endParaRPr lang="es-MX"/>
        </a:p>
      </dgm:t>
    </dgm:pt>
    <dgm:pt modelId="{DB3AEC5B-FA9D-42D6-91E7-270765EB895E}">
      <dgm:prSet/>
      <dgm:spPr/>
      <dgm:t>
        <a:bodyPr/>
        <a:lstStyle/>
        <a:p>
          <a:r>
            <a:rPr lang="es-MX">
              <a:solidFill>
                <a:schemeClr val="accent5">
                  <a:lumMod val="50000"/>
                </a:schemeClr>
              </a:solidFill>
            </a:rPr>
            <a:t>Aprobación de la Prueba de Valoración de Conocimientos y Aptitudes Docentes </a:t>
          </a:r>
        </a:p>
      </dgm:t>
    </dgm:pt>
    <dgm:pt modelId="{EF156716-BA75-4A45-9188-18C525D71505}" type="parTrans" cxnId="{3ED7C0E4-CAED-4F74-BBB1-8BD6457715D1}">
      <dgm:prSet/>
      <dgm:spPr/>
      <dgm:t>
        <a:bodyPr/>
        <a:lstStyle/>
        <a:p>
          <a:endParaRPr lang="es-MX"/>
        </a:p>
      </dgm:t>
    </dgm:pt>
    <dgm:pt modelId="{41DE8A4B-19E4-419F-8DF6-62DD5E6EC3EA}" type="sibTrans" cxnId="{3ED7C0E4-CAED-4F74-BBB1-8BD6457715D1}">
      <dgm:prSet/>
      <dgm:spPr/>
      <dgm:t>
        <a:bodyPr/>
        <a:lstStyle/>
        <a:p>
          <a:endParaRPr lang="es-MX"/>
        </a:p>
      </dgm:t>
    </dgm:pt>
    <dgm:pt modelId="{16F8E96F-B876-4093-AD55-B995D4A0C681}" type="pres">
      <dgm:prSet presAssocID="{E9EF4003-8B7E-4560-AD5F-C64155409EB8}" presName="diagram" presStyleCnt="0">
        <dgm:presLayoutVars>
          <dgm:dir/>
          <dgm:animLvl val="lvl"/>
          <dgm:resizeHandles val="exact"/>
        </dgm:presLayoutVars>
      </dgm:prSet>
      <dgm:spPr/>
    </dgm:pt>
    <dgm:pt modelId="{0DAD9DFC-51C0-45D0-A3E3-637FE012582A}" type="pres">
      <dgm:prSet presAssocID="{C1993714-CA99-4951-9AA7-A3366556CF3F}" presName="compNode" presStyleCnt="0"/>
      <dgm:spPr/>
    </dgm:pt>
    <dgm:pt modelId="{0D2030C0-785B-48F0-B2D9-115F8DCDE189}" type="pres">
      <dgm:prSet presAssocID="{C1993714-CA99-4951-9AA7-A3366556CF3F}" presName="childRect" presStyleLbl="bgAcc1" presStyleIdx="0" presStyleCnt="2">
        <dgm:presLayoutVars>
          <dgm:bulletEnabled val="1"/>
        </dgm:presLayoutVars>
      </dgm:prSet>
      <dgm:spPr/>
      <dgm:t>
        <a:bodyPr/>
        <a:lstStyle/>
        <a:p>
          <a:endParaRPr lang="es-MX"/>
        </a:p>
      </dgm:t>
    </dgm:pt>
    <dgm:pt modelId="{894B608A-0AE6-438C-B055-AAB34945B014}" type="pres">
      <dgm:prSet presAssocID="{C1993714-CA99-4951-9AA7-A3366556CF3F}" presName="parentText" presStyleLbl="node1" presStyleIdx="0" presStyleCnt="0">
        <dgm:presLayoutVars>
          <dgm:chMax val="0"/>
          <dgm:bulletEnabled val="1"/>
        </dgm:presLayoutVars>
      </dgm:prSet>
      <dgm:spPr/>
      <dgm:t>
        <a:bodyPr/>
        <a:lstStyle/>
        <a:p>
          <a:endParaRPr lang="es-MX"/>
        </a:p>
      </dgm:t>
    </dgm:pt>
    <dgm:pt modelId="{EE32B68F-3378-484F-BE5E-DC3ED22EFE52}" type="pres">
      <dgm:prSet presAssocID="{C1993714-CA99-4951-9AA7-A3366556CF3F}" presName="parentRect" presStyleLbl="alignNode1" presStyleIdx="0" presStyleCnt="2"/>
      <dgm:spPr/>
      <dgm:t>
        <a:bodyPr/>
        <a:lstStyle/>
        <a:p>
          <a:endParaRPr lang="es-MX"/>
        </a:p>
      </dgm:t>
    </dgm:pt>
    <dgm:pt modelId="{39B91E7C-3F10-4439-BA74-6F22B0F88C89}" type="pres">
      <dgm:prSet presAssocID="{C1993714-CA99-4951-9AA7-A3366556CF3F}" presName="adorn" presStyleLbl="fgAccFollowNode1" presStyleIdx="0" presStyleCnt="2"/>
      <dgm:spPr>
        <a:noFill/>
        <a:ln>
          <a:noFill/>
        </a:ln>
      </dgm:spPr>
    </dgm:pt>
    <dgm:pt modelId="{EC949706-4B56-494C-AD3F-061E6D51884E}" type="pres">
      <dgm:prSet presAssocID="{DB732B87-12E9-41DC-9792-9FE4B75B0E87}" presName="sibTrans" presStyleLbl="sibTrans2D1" presStyleIdx="0" presStyleCnt="0"/>
      <dgm:spPr/>
      <dgm:t>
        <a:bodyPr/>
        <a:lstStyle/>
        <a:p>
          <a:endParaRPr lang="es-MX"/>
        </a:p>
      </dgm:t>
    </dgm:pt>
    <dgm:pt modelId="{BBB71A4C-A462-47C8-914D-4F9DE0CD58A3}" type="pres">
      <dgm:prSet presAssocID="{C459F674-779C-4589-8306-CBA6BB2D1307}" presName="compNode" presStyleCnt="0"/>
      <dgm:spPr/>
    </dgm:pt>
    <dgm:pt modelId="{3961E646-D78B-4BE9-8E21-1084B59EB688}" type="pres">
      <dgm:prSet presAssocID="{C459F674-779C-4589-8306-CBA6BB2D1307}" presName="childRect" presStyleLbl="bgAcc1" presStyleIdx="1" presStyleCnt="2">
        <dgm:presLayoutVars>
          <dgm:bulletEnabled val="1"/>
        </dgm:presLayoutVars>
      </dgm:prSet>
      <dgm:spPr/>
      <dgm:t>
        <a:bodyPr/>
        <a:lstStyle/>
        <a:p>
          <a:endParaRPr lang="es-MX"/>
        </a:p>
      </dgm:t>
    </dgm:pt>
    <dgm:pt modelId="{1674FEB6-5DBA-46B1-8CFC-DA08B8841B7A}" type="pres">
      <dgm:prSet presAssocID="{C459F674-779C-4589-8306-CBA6BB2D1307}" presName="parentText" presStyleLbl="node1" presStyleIdx="0" presStyleCnt="0">
        <dgm:presLayoutVars>
          <dgm:chMax val="0"/>
          <dgm:bulletEnabled val="1"/>
        </dgm:presLayoutVars>
      </dgm:prSet>
      <dgm:spPr/>
      <dgm:t>
        <a:bodyPr/>
        <a:lstStyle/>
        <a:p>
          <a:endParaRPr lang="es-MX"/>
        </a:p>
      </dgm:t>
    </dgm:pt>
    <dgm:pt modelId="{2608D3A0-FCC0-4306-B4AF-33904025BD7C}" type="pres">
      <dgm:prSet presAssocID="{C459F674-779C-4589-8306-CBA6BB2D1307}" presName="parentRect" presStyleLbl="alignNode1" presStyleIdx="1" presStyleCnt="2"/>
      <dgm:spPr/>
      <dgm:t>
        <a:bodyPr/>
        <a:lstStyle/>
        <a:p>
          <a:endParaRPr lang="es-MX"/>
        </a:p>
      </dgm:t>
    </dgm:pt>
    <dgm:pt modelId="{0D57B1FF-4A16-4718-A3D7-FDAC965E0CC3}" type="pres">
      <dgm:prSet presAssocID="{C459F674-779C-4589-8306-CBA6BB2D1307}" presName="adorn" presStyleLbl="fgAccFollowNode1" presStyleIdx="1" presStyleCnt="2"/>
      <dgm:spPr>
        <a:noFill/>
        <a:ln>
          <a:noFill/>
        </a:ln>
      </dgm:spPr>
    </dgm:pt>
  </dgm:ptLst>
  <dgm:cxnLst>
    <dgm:cxn modelId="{9767AB91-9B9D-4FB0-9620-3CDE1F7EEF91}" srcId="{E9EF4003-8B7E-4560-AD5F-C64155409EB8}" destId="{C1993714-CA99-4951-9AA7-A3366556CF3F}" srcOrd="0" destOrd="0" parTransId="{9B92FB8F-FC51-4433-84EC-788036FEBF5D}" sibTransId="{DB732B87-12E9-41DC-9792-9FE4B75B0E87}"/>
    <dgm:cxn modelId="{05122097-B421-4334-BFD7-791796BA3F46}" type="presOf" srcId="{C1993714-CA99-4951-9AA7-A3366556CF3F}" destId="{894B608A-0AE6-438C-B055-AAB34945B014}" srcOrd="0" destOrd="0" presId="urn:microsoft.com/office/officeart/2005/8/layout/bList2"/>
    <dgm:cxn modelId="{B9935ABB-928F-46FC-A70D-8930D2AB9830}" type="presOf" srcId="{C459F674-779C-4589-8306-CBA6BB2D1307}" destId="{2608D3A0-FCC0-4306-B4AF-33904025BD7C}" srcOrd="1" destOrd="0" presId="urn:microsoft.com/office/officeart/2005/8/layout/bList2"/>
    <dgm:cxn modelId="{DFD589B1-F67D-4F87-BBF7-B6D625E0D3EA}" type="presOf" srcId="{DED42485-1927-4DC9-9CA4-43F7E6DFB699}" destId="{0D2030C0-785B-48F0-B2D9-115F8DCDE189}" srcOrd="0" destOrd="0" presId="urn:microsoft.com/office/officeart/2005/8/layout/bList2"/>
    <dgm:cxn modelId="{7BAFB973-A2A6-4766-A47D-34586027745C}" type="presOf" srcId="{E9EF4003-8B7E-4560-AD5F-C64155409EB8}" destId="{16F8E96F-B876-4093-AD55-B995D4A0C681}" srcOrd="0" destOrd="0" presId="urn:microsoft.com/office/officeart/2005/8/layout/bList2"/>
    <dgm:cxn modelId="{2E11C51F-23CA-4602-8B5B-049563AC2A49}" srcId="{C1993714-CA99-4951-9AA7-A3366556CF3F}" destId="{DED42485-1927-4DC9-9CA4-43F7E6DFB699}" srcOrd="0" destOrd="0" parTransId="{E59851FC-3AF1-4078-9FCF-1D8EAC41D14D}" sibTransId="{3AC6D6AD-5235-4659-9C54-6ECEFCB9295B}"/>
    <dgm:cxn modelId="{6F01D386-62CE-4759-A6F0-6FF45317EDEC}" type="presOf" srcId="{C459F674-779C-4589-8306-CBA6BB2D1307}" destId="{1674FEB6-5DBA-46B1-8CFC-DA08B8841B7A}" srcOrd="0" destOrd="0" presId="urn:microsoft.com/office/officeart/2005/8/layout/bList2"/>
    <dgm:cxn modelId="{3ED7C0E4-CAED-4F74-BBB1-8BD6457715D1}" srcId="{C459F674-779C-4589-8306-CBA6BB2D1307}" destId="{DB3AEC5B-FA9D-42D6-91E7-270765EB895E}" srcOrd="0" destOrd="0" parTransId="{EF156716-BA75-4A45-9188-18C525D71505}" sibTransId="{41DE8A4B-19E4-419F-8DF6-62DD5E6EC3EA}"/>
    <dgm:cxn modelId="{A63F036C-7770-4B4D-BCBC-8745EF346EA6}" srcId="{E9EF4003-8B7E-4560-AD5F-C64155409EB8}" destId="{C459F674-779C-4589-8306-CBA6BB2D1307}" srcOrd="1" destOrd="0" parTransId="{836F7EA6-B3AA-45D4-9E21-A87C377CEAEC}" sibTransId="{D91EF240-E468-4D2F-85F7-6DBFB2C7CFE8}"/>
    <dgm:cxn modelId="{9411DC8B-79F1-494E-8266-4C14ED883E87}" type="presOf" srcId="{DB3AEC5B-FA9D-42D6-91E7-270765EB895E}" destId="{3961E646-D78B-4BE9-8E21-1084B59EB688}" srcOrd="0" destOrd="0" presId="urn:microsoft.com/office/officeart/2005/8/layout/bList2"/>
    <dgm:cxn modelId="{E0F78BCC-1744-4A2C-8576-AD6487D46306}" type="presOf" srcId="{C1993714-CA99-4951-9AA7-A3366556CF3F}" destId="{EE32B68F-3378-484F-BE5E-DC3ED22EFE52}" srcOrd="1" destOrd="0" presId="urn:microsoft.com/office/officeart/2005/8/layout/bList2"/>
    <dgm:cxn modelId="{D36C1696-E76E-4DC4-9349-4FCAFE8FBD86}" type="presOf" srcId="{DB732B87-12E9-41DC-9792-9FE4B75B0E87}" destId="{EC949706-4B56-494C-AD3F-061E6D51884E}" srcOrd="0" destOrd="0" presId="urn:microsoft.com/office/officeart/2005/8/layout/bList2"/>
    <dgm:cxn modelId="{226C9CB1-8E90-43ED-B35F-847798ED2E09}" type="presParOf" srcId="{16F8E96F-B876-4093-AD55-B995D4A0C681}" destId="{0DAD9DFC-51C0-45D0-A3E3-637FE012582A}" srcOrd="0" destOrd="0" presId="urn:microsoft.com/office/officeart/2005/8/layout/bList2"/>
    <dgm:cxn modelId="{3ED12295-A49C-4CD5-8F05-C7F6916B920A}" type="presParOf" srcId="{0DAD9DFC-51C0-45D0-A3E3-637FE012582A}" destId="{0D2030C0-785B-48F0-B2D9-115F8DCDE189}" srcOrd="0" destOrd="0" presId="urn:microsoft.com/office/officeart/2005/8/layout/bList2"/>
    <dgm:cxn modelId="{16C55F28-56ED-4C9C-ACA5-923B00CBE9E8}" type="presParOf" srcId="{0DAD9DFC-51C0-45D0-A3E3-637FE012582A}" destId="{894B608A-0AE6-438C-B055-AAB34945B014}" srcOrd="1" destOrd="0" presId="urn:microsoft.com/office/officeart/2005/8/layout/bList2"/>
    <dgm:cxn modelId="{A157841A-A758-43BF-81F2-6ADFA11306D4}" type="presParOf" srcId="{0DAD9DFC-51C0-45D0-A3E3-637FE012582A}" destId="{EE32B68F-3378-484F-BE5E-DC3ED22EFE52}" srcOrd="2" destOrd="0" presId="urn:microsoft.com/office/officeart/2005/8/layout/bList2"/>
    <dgm:cxn modelId="{50E56983-92DF-4CC5-A4E9-3916E6AD7510}" type="presParOf" srcId="{0DAD9DFC-51C0-45D0-A3E3-637FE012582A}" destId="{39B91E7C-3F10-4439-BA74-6F22B0F88C89}" srcOrd="3" destOrd="0" presId="urn:microsoft.com/office/officeart/2005/8/layout/bList2"/>
    <dgm:cxn modelId="{F39459AF-6B08-4AB4-885E-033707E2AEF0}" type="presParOf" srcId="{16F8E96F-B876-4093-AD55-B995D4A0C681}" destId="{EC949706-4B56-494C-AD3F-061E6D51884E}" srcOrd="1" destOrd="0" presId="urn:microsoft.com/office/officeart/2005/8/layout/bList2"/>
    <dgm:cxn modelId="{10E861AD-F54B-4AC5-AFD0-FBE0CAA950FE}" type="presParOf" srcId="{16F8E96F-B876-4093-AD55-B995D4A0C681}" destId="{BBB71A4C-A462-47C8-914D-4F9DE0CD58A3}" srcOrd="2" destOrd="0" presId="urn:microsoft.com/office/officeart/2005/8/layout/bList2"/>
    <dgm:cxn modelId="{1FD684B1-2E74-44F7-8740-4A7DB92B616A}" type="presParOf" srcId="{BBB71A4C-A462-47C8-914D-4F9DE0CD58A3}" destId="{3961E646-D78B-4BE9-8E21-1084B59EB688}" srcOrd="0" destOrd="0" presId="urn:microsoft.com/office/officeart/2005/8/layout/bList2"/>
    <dgm:cxn modelId="{1C14010C-AD57-4760-B824-998AD78D9BA2}" type="presParOf" srcId="{BBB71A4C-A462-47C8-914D-4F9DE0CD58A3}" destId="{1674FEB6-5DBA-46B1-8CFC-DA08B8841B7A}" srcOrd="1" destOrd="0" presId="urn:microsoft.com/office/officeart/2005/8/layout/bList2"/>
    <dgm:cxn modelId="{F451276A-7B39-4211-AD3E-571C56650D56}" type="presParOf" srcId="{BBB71A4C-A462-47C8-914D-4F9DE0CD58A3}" destId="{2608D3A0-FCC0-4306-B4AF-33904025BD7C}" srcOrd="2" destOrd="0" presId="urn:microsoft.com/office/officeart/2005/8/layout/bList2"/>
    <dgm:cxn modelId="{E7A9C93A-3E26-418D-921D-2E895FC632D2}" type="presParOf" srcId="{BBB71A4C-A462-47C8-914D-4F9DE0CD58A3}" destId="{0D57B1FF-4A16-4718-A3D7-FDAC965E0CC3}" srcOrd="3" destOrd="0" presId="urn:microsoft.com/office/officeart/2005/8/layout/b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030C0-785B-48F0-B2D9-115F8DCDE189}">
      <dsp:nvSpPr>
        <dsp:cNvPr id="0" name=""/>
        <dsp:cNvSpPr/>
      </dsp:nvSpPr>
      <dsp:spPr>
        <a:xfrm>
          <a:off x="1279505" y="1827"/>
          <a:ext cx="1300057" cy="970465"/>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l" defTabSz="488950">
            <a:lnSpc>
              <a:spcPct val="90000"/>
            </a:lnSpc>
            <a:spcBef>
              <a:spcPct val="0"/>
            </a:spcBef>
            <a:spcAft>
              <a:spcPct val="15000"/>
            </a:spcAft>
            <a:buChar char="••"/>
          </a:pPr>
          <a:r>
            <a:rPr lang="es-MX" sz="1100" kern="1200">
              <a:solidFill>
                <a:schemeClr val="accent5">
                  <a:lumMod val="50000"/>
                </a:schemeClr>
              </a:solidFill>
            </a:rPr>
            <a:t>Acreditación del curso </a:t>
          </a:r>
          <a:r>
            <a:rPr lang="es-MX" sz="1100" i="0" kern="1200">
              <a:solidFill>
                <a:schemeClr val="accent5">
                  <a:lumMod val="50000"/>
                </a:schemeClr>
              </a:solidFill>
            </a:rPr>
            <a:t>Habilidades Docentes para la Nueva Escuela Mexicana</a:t>
          </a:r>
        </a:p>
      </dsp:txBody>
      <dsp:txXfrm>
        <a:off x="1302244" y="24566"/>
        <a:ext cx="1254579" cy="947726"/>
      </dsp:txXfrm>
    </dsp:sp>
    <dsp:sp modelId="{EE32B68F-3378-484F-BE5E-DC3ED22EFE52}">
      <dsp:nvSpPr>
        <dsp:cNvPr id="0" name=""/>
        <dsp:cNvSpPr/>
      </dsp:nvSpPr>
      <dsp:spPr>
        <a:xfrm>
          <a:off x="1279505" y="972292"/>
          <a:ext cx="1300057" cy="41730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45720" tIns="0" rIns="15240" bIns="0" numCol="1" spcCol="1270" anchor="ctr" anchorCtr="0">
          <a:noAutofit/>
        </a:bodyPr>
        <a:lstStyle/>
        <a:p>
          <a:pPr lvl="0" algn="ctr" defTabSz="533400">
            <a:lnSpc>
              <a:spcPct val="90000"/>
            </a:lnSpc>
            <a:spcBef>
              <a:spcPct val="0"/>
            </a:spcBef>
            <a:spcAft>
              <a:spcPct val="35000"/>
            </a:spcAft>
          </a:pPr>
          <a:r>
            <a:rPr lang="es-MX" sz="1200" kern="1200">
              <a:solidFill>
                <a:schemeClr val="accent5">
                  <a:lumMod val="50000"/>
                </a:schemeClr>
              </a:solidFill>
            </a:rPr>
            <a:t>Factor 1</a:t>
          </a:r>
        </a:p>
      </dsp:txBody>
      <dsp:txXfrm>
        <a:off x="1279505" y="972292"/>
        <a:ext cx="915533" cy="417300"/>
      </dsp:txXfrm>
    </dsp:sp>
    <dsp:sp modelId="{39B91E7C-3F10-4439-BA74-6F22B0F88C89}">
      <dsp:nvSpPr>
        <dsp:cNvPr id="0" name=""/>
        <dsp:cNvSpPr/>
      </dsp:nvSpPr>
      <dsp:spPr>
        <a:xfrm>
          <a:off x="2231815" y="1038577"/>
          <a:ext cx="455020" cy="455020"/>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 modelId="{3961E646-D78B-4BE9-8E21-1084B59EB688}">
      <dsp:nvSpPr>
        <dsp:cNvPr id="0" name=""/>
        <dsp:cNvSpPr/>
      </dsp:nvSpPr>
      <dsp:spPr>
        <a:xfrm>
          <a:off x="2799564" y="1827"/>
          <a:ext cx="1300057" cy="970465"/>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l" defTabSz="488950">
            <a:lnSpc>
              <a:spcPct val="90000"/>
            </a:lnSpc>
            <a:spcBef>
              <a:spcPct val="0"/>
            </a:spcBef>
            <a:spcAft>
              <a:spcPct val="15000"/>
            </a:spcAft>
            <a:buChar char="••"/>
          </a:pPr>
          <a:r>
            <a:rPr lang="es-MX" sz="1100" kern="1200">
              <a:solidFill>
                <a:schemeClr val="accent5">
                  <a:lumMod val="50000"/>
                </a:schemeClr>
              </a:solidFill>
            </a:rPr>
            <a:t>Aprobación de la Prueba de Valoración de Conocimientos y Aptitudes Docentes </a:t>
          </a:r>
        </a:p>
      </dsp:txBody>
      <dsp:txXfrm>
        <a:off x="2822303" y="24566"/>
        <a:ext cx="1254579" cy="947726"/>
      </dsp:txXfrm>
    </dsp:sp>
    <dsp:sp modelId="{2608D3A0-FCC0-4306-B4AF-33904025BD7C}">
      <dsp:nvSpPr>
        <dsp:cNvPr id="0" name=""/>
        <dsp:cNvSpPr/>
      </dsp:nvSpPr>
      <dsp:spPr>
        <a:xfrm>
          <a:off x="2799564" y="972292"/>
          <a:ext cx="1300057" cy="41730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41910" tIns="0" rIns="13970" bIns="0" numCol="1" spcCol="1270" anchor="ctr" anchorCtr="0">
          <a:noAutofit/>
        </a:bodyPr>
        <a:lstStyle/>
        <a:p>
          <a:pPr lvl="0" algn="ctr" defTabSz="488950">
            <a:lnSpc>
              <a:spcPct val="90000"/>
            </a:lnSpc>
            <a:spcBef>
              <a:spcPct val="0"/>
            </a:spcBef>
            <a:spcAft>
              <a:spcPct val="35000"/>
            </a:spcAft>
          </a:pPr>
          <a:r>
            <a:rPr lang="es-MX" sz="1100" kern="1200">
              <a:solidFill>
                <a:schemeClr val="accent5">
                  <a:lumMod val="50000"/>
                </a:schemeClr>
              </a:solidFill>
            </a:rPr>
            <a:t>Factor 2</a:t>
          </a:r>
        </a:p>
      </dsp:txBody>
      <dsp:txXfrm>
        <a:off x="2799564" y="972292"/>
        <a:ext cx="915533" cy="417300"/>
      </dsp:txXfrm>
    </dsp:sp>
    <dsp:sp modelId="{0D57B1FF-4A16-4718-A3D7-FDAC965E0CC3}">
      <dsp:nvSpPr>
        <dsp:cNvPr id="0" name=""/>
        <dsp:cNvSpPr/>
      </dsp:nvSpPr>
      <dsp:spPr>
        <a:xfrm>
          <a:off x="3751874" y="1038577"/>
          <a:ext cx="455020" cy="455020"/>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974</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Ruth Guevara</cp:lastModifiedBy>
  <cp:revision>2</cp:revision>
  <dcterms:created xsi:type="dcterms:W3CDTF">2019-10-30T16:26:00Z</dcterms:created>
  <dcterms:modified xsi:type="dcterms:W3CDTF">2019-10-30T16:26:00Z</dcterms:modified>
</cp:coreProperties>
</file>