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Sábado 18 de enero, 2020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12:00 de la tarde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Proyecto Diseño, Desarrollo, Validación, Aplicación, Calificación y Análisis de los Instrumentos de Valoración para las Maestras y los Maestros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Reunión del equipo de trabajo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ORDEN DEL DÍA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Ind w:w="-14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21"/>
        <w:gridCol w:w="7088"/>
        <w:tblGridChange w:id="0">
          <w:tblGrid>
            <w:gridCol w:w="2121"/>
            <w:gridCol w:w="708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12:00 – 12:15 pm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del equipo de trabajo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12:15 - 1:15 pm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Avances sobre la logística de la aplicación por parte de la Coordinación de Operación en Campo</w:t>
            </w:r>
          </w:p>
        </w:tc>
      </w:tr>
      <w:tr>
        <w:trPr>
          <w:trHeight w:val="984" w:hRule="atLeast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ind w:right="-24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7" w:right="-249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 de los coordinadores de operación en campo sobre integrantes y funciones generales de la estructura operativa a nivel central, estatal y sede de aplicación.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ind w:right="-24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7" w:right="-249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 de los coordinadores de operación en campo sobre etapas y actividades generales para la organización y desarrollo del proceso.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60" w:lineRule="auto"/>
              <w:ind w:right="-24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7" w:right="-249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Atención a dudas y propuestas de los asistentes.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1:15 – 1:50 pm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Avances sobre el diseño del sistema informático para la administración de los instrumentos</w:t>
            </w:r>
          </w:p>
        </w:tc>
      </w:tr>
      <w:tr>
        <w:trPr>
          <w:trHeight w:val="597" w:hRule="atLeast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 del responsable de su diseño y desarrollo en torno a sus características generales y cómo se ha pensado su funcionamiento en campo.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Atención a dudas y preguntas de los asistentes.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1:50 – 2:20 pm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Aspectos administrativos de interés para el desarrollo general del proyecto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Presentación del documento Políticas y Normas de Operación Presupuestal.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 de los coordinadores respecto a la normatividad y el mecanismo para el flujo de recursos para la operación de la aplicación (coordinación regional, coordinación estatal y aplicadores-supervisores).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 de los coordinadores respecto a la contratación, carácter, firma y pago de honorarios.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Preguntas de los asistentes.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2:20 – 2:40 pm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 acerca de las opciones consultadas para garantizar la difusión del recurso financiero para las aplicaciones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9" w:right="-249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Telecomm.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9" w:right="-249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Banco Azteca.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9" w:right="-249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Toka.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2:40 – 3:30 pm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right="-24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Dudas generales acerca del departamento de administración y finanzas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de aumento de costos (cada área).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de presupuesto.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 mensuales por área.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Políticas de pagos.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y desarrollo de la capacitación del personal por área. 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3:30 – 4:00 pm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actual e identificación de pendientes en cuanto a la elaboración de los documentos que conforman la respuesta de la UNAM hacia la solicitud emitida por la SEP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9" w:right="-249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elegibilidad.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9" w:right="-249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Propuesta técnica.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4:00 – 4:30 pm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general del esquema de instrumentos a elaborar como parte del SISAP para su aplicación a partir del segundo semestre del 2020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4:30 – 4:45 pm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Acuerdos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Lista de Asistencia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4536"/>
        <w:gridCol w:w="1887"/>
        <w:tblGridChange w:id="0">
          <w:tblGrid>
            <w:gridCol w:w="2405"/>
            <w:gridCol w:w="4536"/>
            <w:gridCol w:w="1887"/>
          </w:tblGrid>
        </w:tblGridChange>
      </w:tblGrid>
      <w:tr>
        <w:trPr>
          <w:trHeight w:val="43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Firma</w:t>
            </w:r>
          </w:p>
        </w:tc>
      </w:tr>
      <w:tr>
        <w:trPr>
          <w:trHeight w:val="351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Dr. Óscar Zamora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Investigador asociado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rPr>
          <w:trHeight w:val="271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Mtra. Luz Ortiz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Coordinadora Nacional de Operación en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Dr. Hugo Aburto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Coordinadora Nacional de Operación en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Ing. David Huerta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Coordinador Nacional del Sistema Informático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Mtra. Nancy Ledesma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Coordinadora Nacional de Administración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Mtra. Beatriz Rodríguez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Coordinadora Regional de Operación en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Lic. Jesús González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Coordinador Estatal de Operación en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Dra. Claudia Morales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Coordinadora Regional de Operación en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Dra. Martha Rodríguez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Coordinadora Estatal de Operación en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Mtra. Daniela Arenas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Encargada de RRHH e Investigadora Asociada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Mtra. Eleonora Rubio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Investigador asociado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Lic. Adriana Chávez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Investigador asociado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Lic. Mario Arenas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Subdirector de Sistema Informático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Dr. Ramsés Vázquez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Investigador asociado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4B1A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6A5069"/>
    <w:pPr>
      <w:ind w:left="720"/>
      <w:contextualSpacing w:val="1"/>
    </w:pPr>
    <w:rPr>
      <w:lang w:val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1rsfhozu5hKOjrmFK7vuRgdkNA==">AMUW2mUwvV48B4pPpF7CQFC0yhQr+QH+CkaM/FpSL80XpNiMdvATPjHGpuJqu5+qFTSoeanJxU23oBmJIvhg4eX2f4+dUPEdxPMbQ9z1QN4p3tTTzJpqeXtzGKx+lm0TcIdFmOje86Pf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2020-01-18T02:33:00Z</dcterms:created>
  <dc:creator>Rubio Ruiz, Eleonora</dc:creator>
</cp:coreProperties>
</file>