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Admisión a la función Docente en Educación Primaria</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Primaria. Este instrumento tiene como objetivo principal valorar los conocimientos y aptitudes que se consideran necesarias para el ejercicio de la función Docente en Educación Primaria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Primaria.</w:t>
      </w:r>
    </w:p>
    <w:p w:rsidR="00000000" w:rsidDel="00000000" w:rsidP="00000000" w:rsidRDefault="00000000" w:rsidRPr="00000000" w14:paraId="00000067">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D">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6E">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docente pedagógica (de acuerdo con las áreas del conocimiento)</w:t>
      </w:r>
      <w:r w:rsidDel="00000000" w:rsidR="00000000" w:rsidRPr="00000000">
        <w:rPr>
          <w:rtl w:val="0"/>
        </w:rPr>
      </w:r>
    </w:p>
    <w:p w:rsidR="00000000" w:rsidDel="00000000" w:rsidP="00000000" w:rsidRDefault="00000000" w:rsidRPr="00000000" w14:paraId="0000006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70">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1">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2">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7">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docente</w:t>
      </w:r>
    </w:p>
    <w:p w:rsidR="00000000" w:rsidDel="00000000" w:rsidP="00000000" w:rsidRDefault="00000000" w:rsidRPr="00000000" w14:paraId="00000078">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C">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D">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E">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F">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0">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3">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Docente en Educación Primaria,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5">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7">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funciones Docentes en Educación Primaria,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9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A">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B">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B2">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6">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plaza docente en educación primaria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B8">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primaria, que requiere de los aspirantes valorados el estar familiarizado con las necesidades de desarrollo social y afectivo de los estudiantes (Torres &amp; Antonio, 2001; Peralta &amp; Sánchez, 2003; García, Sureda &amp; Monjas, 2010; Agulló, Filella, Soldevila &amp; Ribes, 2011) , el promover la corresponsabilidad de las madres, padres o tutores (Valdés, Martín &amp; Sánchez, 2009) y fomentar en todo momento un entorno de aprendizaje colaborativo, equitativo e inclusivo que considere la incorporación de estrategias didácticas variadas (Wass, 1992; Bosco, 2008) y un alto grado de flexibilidad en el manejo y acercamiento de los conocimientos y contenidos que se posicionan al centro del proceso de enseñanza-aprendizaje, (Santisteban, 2010; Guttiérrez &amp; Pérez, 2012)</w:t>
      </w: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6">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7">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8">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9">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Agulló Morera, M., Filella Guiu, G., Soldevila Benet, A., &amp; Ribes Castells, R. (2011). Evaluación de la educación emocional en el ciclo medio de Educación Primaria.</w:t>
      </w:r>
      <w:r w:rsidDel="00000000" w:rsidR="00000000" w:rsidRPr="00000000">
        <w:rPr>
          <w:rtl w:val="0"/>
        </w:rPr>
      </w:r>
    </w:p>
    <w:p w:rsidR="00000000" w:rsidDel="00000000" w:rsidP="00000000" w:rsidRDefault="00000000" w:rsidRPr="00000000" w14:paraId="000000CA">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B">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Bosco, E. B. (2008). Factores escolares asociados a los aprendizajes en la educación primaria mexicana: un análisis multinivel.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6</w:t>
      </w:r>
      <w:r w:rsidDel="00000000" w:rsidR="00000000" w:rsidRPr="00000000">
        <w:rPr>
          <w:rFonts w:ascii="Arial" w:cs="Arial" w:eastAsia="Arial" w:hAnsi="Arial"/>
          <w:color w:val="222222"/>
          <w:sz w:val="24"/>
          <w:szCs w:val="24"/>
          <w:highlight w:val="white"/>
          <w:rtl w:val="0"/>
        </w:rPr>
        <w:t xml:space="preserve">(1), 58-84.</w:t>
      </w:r>
    </w:p>
    <w:p w:rsidR="00000000" w:rsidDel="00000000" w:rsidP="00000000" w:rsidRDefault="00000000" w:rsidRPr="00000000" w14:paraId="000000CC">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D">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E">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F">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D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D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D2">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D3">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D4">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5">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D6">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7">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8">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García Bacete, F. J., Sureda García, I., &amp; Monjas Casares, I. (2010). El rechazo entre iguales en la educación primaria: Una panorámica general. Anales de psicología.</w:t>
      </w:r>
    </w:p>
    <w:p w:rsidR="00000000" w:rsidDel="00000000" w:rsidP="00000000" w:rsidRDefault="00000000" w:rsidRPr="00000000" w14:paraId="000000D9">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Gutiérrez-Braojos, C., &amp; Pérez, H. S. (2012). Estrategias de comprensión lectora: enseñanza y evaluación en educación primaria. </w:t>
      </w:r>
      <w:r w:rsidDel="00000000" w:rsidR="00000000" w:rsidRPr="00000000">
        <w:rPr>
          <w:rFonts w:ascii="Arial" w:cs="Arial" w:eastAsia="Arial" w:hAnsi="Arial"/>
          <w:i w:val="1"/>
          <w:color w:val="222222"/>
          <w:sz w:val="24"/>
          <w:szCs w:val="24"/>
          <w:highlight w:val="white"/>
          <w:rtl w:val="0"/>
        </w:rPr>
        <w:t xml:space="preserve">Profesorado. Revista de curriculum y formación de profesorado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183-202.</w:t>
      </w:r>
      <w:r w:rsidDel="00000000" w:rsidR="00000000" w:rsidRPr="00000000">
        <w:rPr>
          <w:rtl w:val="0"/>
        </w:rPr>
      </w:r>
    </w:p>
    <w:p w:rsidR="00000000" w:rsidDel="00000000" w:rsidP="00000000" w:rsidRDefault="00000000" w:rsidRPr="00000000" w14:paraId="000000DA">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DB">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C">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D">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E">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F">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E0">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E1">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E2">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E3">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E4">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E5">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Peralta Sánchez, F. J., &amp; Sánchez Roda, M. D. (2003). Relaciones entre el autoconcepto y el rendimiento académico, en alumnos de Educación Primaria.</w:t>
      </w:r>
    </w:p>
    <w:p w:rsidR="00000000" w:rsidDel="00000000" w:rsidP="00000000" w:rsidRDefault="00000000" w:rsidRPr="00000000" w14:paraId="000000E6">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E7">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8">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Santisteban Fernández, A. (2010). La enseñanza y el aprendizaje del tiempo histórico en la educación primaria. </w:t>
      </w:r>
      <w:r w:rsidDel="00000000" w:rsidR="00000000" w:rsidRPr="00000000">
        <w:rPr>
          <w:rFonts w:ascii="Arial" w:cs="Arial" w:eastAsia="Arial" w:hAnsi="Arial"/>
          <w:i w:val="1"/>
          <w:color w:val="222222"/>
          <w:sz w:val="24"/>
          <w:szCs w:val="24"/>
          <w:highlight w:val="white"/>
          <w:rtl w:val="0"/>
        </w:rPr>
        <w:t xml:space="preserve">Cadernos Cedes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30</w:t>
      </w:r>
      <w:r w:rsidDel="00000000" w:rsidR="00000000" w:rsidRPr="00000000">
        <w:rPr>
          <w:rFonts w:ascii="Arial" w:cs="Arial" w:eastAsia="Arial" w:hAnsi="Arial"/>
          <w:color w:val="222222"/>
          <w:sz w:val="24"/>
          <w:szCs w:val="24"/>
          <w:highlight w:val="white"/>
          <w:rtl w:val="0"/>
        </w:rPr>
        <w:t xml:space="preserve">(82), 281-309.</w:t>
      </w:r>
    </w:p>
    <w:p w:rsidR="00000000" w:rsidDel="00000000" w:rsidP="00000000" w:rsidRDefault="00000000" w:rsidRPr="00000000" w14:paraId="000000E9">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A">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B">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Torres, L. H., &amp; Antonio, I. B. (2011). Convivencia escolar en Educación Primaria. Las habilidades sociales del alumnado como variable moduladora. </w:t>
      </w:r>
      <w:r w:rsidDel="00000000" w:rsidR="00000000" w:rsidRPr="00000000">
        <w:rPr>
          <w:rFonts w:ascii="Arial" w:cs="Arial" w:eastAsia="Arial" w:hAnsi="Arial"/>
          <w:i w:val="1"/>
          <w:color w:val="222222"/>
          <w:sz w:val="24"/>
          <w:szCs w:val="24"/>
          <w:highlight w:val="white"/>
          <w:rtl w:val="0"/>
        </w:rPr>
        <w:t xml:space="preserve">Dedica. Revista de educação e humanidades</w:t>
      </w:r>
      <w:r w:rsidDel="00000000" w:rsidR="00000000" w:rsidRPr="00000000">
        <w:rPr>
          <w:rFonts w:ascii="Arial" w:cs="Arial" w:eastAsia="Arial" w:hAnsi="Arial"/>
          <w:color w:val="222222"/>
          <w:sz w:val="24"/>
          <w:szCs w:val="24"/>
          <w:highlight w:val="white"/>
          <w:rtl w:val="0"/>
        </w:rPr>
        <w:t xml:space="preserve">, (1), 173-212.</w:t>
      </w:r>
      <w:r w:rsidDel="00000000" w:rsidR="00000000" w:rsidRPr="00000000">
        <w:rPr>
          <w:rtl w:val="0"/>
        </w:rPr>
      </w:r>
    </w:p>
    <w:p w:rsidR="00000000" w:rsidDel="00000000" w:rsidP="00000000" w:rsidRDefault="00000000" w:rsidRPr="00000000" w14:paraId="000000E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Valdés Cuervo, Á. A., Martín Pavón, M. J., &amp; Sánchez Escobedo, P. A. (2009). Participación de los padres de alumnos de educación primaria en las actividades académicas de sus hijos.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11</w:t>
      </w:r>
      <w:r w:rsidDel="00000000" w:rsidR="00000000" w:rsidRPr="00000000">
        <w:rPr>
          <w:rFonts w:ascii="Arial" w:cs="Arial" w:eastAsia="Arial" w:hAnsi="Arial"/>
          <w:color w:val="222222"/>
          <w:sz w:val="24"/>
          <w:szCs w:val="24"/>
          <w:highlight w:val="white"/>
          <w:rtl w:val="0"/>
        </w:rPr>
        <w:t xml:space="preserve">(1), 1-17.</w:t>
      </w:r>
    </w:p>
    <w:p w:rsidR="00000000" w:rsidDel="00000000" w:rsidP="00000000" w:rsidRDefault="00000000" w:rsidRPr="00000000" w14:paraId="000000ED">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Wass, S. (1992). </w:t>
      </w:r>
      <w:r w:rsidDel="00000000" w:rsidR="00000000" w:rsidRPr="00000000">
        <w:rPr>
          <w:rFonts w:ascii="Arial" w:cs="Arial" w:eastAsia="Arial" w:hAnsi="Arial"/>
          <w:i w:val="1"/>
          <w:color w:val="222222"/>
          <w:sz w:val="24"/>
          <w:szCs w:val="24"/>
          <w:highlight w:val="white"/>
          <w:rtl w:val="0"/>
        </w:rPr>
        <w:t xml:space="preserve">Salidas escolares y trabajo de campo en la educación primaria</w:t>
      </w:r>
      <w:r w:rsidDel="00000000" w:rsidR="00000000" w:rsidRPr="00000000">
        <w:rPr>
          <w:rFonts w:ascii="Arial" w:cs="Arial" w:eastAsia="Arial" w:hAnsi="Arial"/>
          <w:color w:val="222222"/>
          <w:sz w:val="24"/>
          <w:szCs w:val="24"/>
          <w:highlight w:val="white"/>
          <w:rtl w:val="0"/>
        </w:rPr>
        <w:t xml:space="preserve"> (Vol. 25). Ediciones Morata.</w:t>
      </w:r>
    </w:p>
    <w:p w:rsidR="00000000" w:rsidDel="00000000" w:rsidP="00000000" w:rsidRDefault="00000000" w:rsidRPr="00000000" w14:paraId="000000EE">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0">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1">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2">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3">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4">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7">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8">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9">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A">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B">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C">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D">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E">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F">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xK+kakE0oDvFHML/gGkydm8Slw==">AMUW2mWYLjV9iUTX7vufU7lltA2vH1NZiQUskOwEY0a8N6XZKBu/TRGk/46ApzfV4Ton0KFYn8rRgQlFzlzBs6lkqHtK3nFPQKliW7NJ8rsgZGJQKHE7gXFGJygE92nIVJbN5bLLdv0makDbRTxSfSbDBBHzPhVAYqOOp+7I6kyLgc9/WO4QEUw=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