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docente en educación física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física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física.</w:t>
      </w:r>
      <w:r w:rsidDel="00000000" w:rsidR="00000000" w:rsidRPr="00000000">
        <w:rPr>
          <w:rtl w:val="0"/>
        </w:rPr>
      </w:r>
    </w:p>
    <w:p w:rsidR="00000000" w:rsidDel="00000000" w:rsidP="00000000" w:rsidRDefault="00000000" w:rsidRPr="00000000" w14:paraId="00000067">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E">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1">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A">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dentro de la función docente en educación física, el SISAP plantea la aplicación del Instrumento de valoración de conocimientos y aptitudes, en conjunto con un proyecto de seguimiento y una  entrevista sobre dicho proyecto de seguimiento.</w:t>
      </w:r>
    </w:p>
    <w:p w:rsidR="00000000" w:rsidDel="00000000" w:rsidP="00000000" w:rsidRDefault="00000000" w:rsidRPr="00000000" w14:paraId="0000007C">
      <w:pPr>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E">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horizontal dentro de la función docente en educación física,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8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8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8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1">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2">
      <w:pPr>
        <w:spacing w:line="360" w:lineRule="auto"/>
        <w:ind w:right="138.5433070866150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 función docente en educación física,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física, que requiere de los aspirantes el estar familiarizado con los marcos pedagógicos, los principios éticos y filosóficos de inclusión y equidad y las estrategias didácticas que sitúan la educación física como un espacio de aprendizaje donde se procura la salud de los estudiantes y donde a través del juego, el deporte y la actividad física en general, se promueven valores tales como la colaboración, la disciplina, el respeto por las reglas y la justicia, (Delgado, Fernández, Tercedor &amp; Sánchez, 2002; Cilla &amp; Omeñaca, 2007; </w:t>
      </w:r>
      <w:r w:rsidDel="00000000" w:rsidR="00000000" w:rsidRPr="00000000">
        <w:rPr>
          <w:rFonts w:ascii="Arial" w:cs="Arial" w:eastAsia="Arial" w:hAnsi="Arial"/>
          <w:color w:val="222222"/>
          <w:sz w:val="24"/>
          <w:szCs w:val="24"/>
          <w:highlight w:val="white"/>
          <w:rtl w:val="0"/>
        </w:rPr>
        <w:t xml:space="preserve">Figueras, Capllonch, Blázquez &amp; Monzonís, 2016; Pastor, Brunicardi, Arribas &amp; Aguado, 2016; Fernández &amp; Méndez, 2016)</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0">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1">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2">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Cilla, R. O., &amp; Omeñaca, J. V. R. (2007). </w:t>
      </w:r>
      <w:r w:rsidDel="00000000" w:rsidR="00000000" w:rsidRPr="00000000">
        <w:rPr>
          <w:rFonts w:ascii="Arial" w:cs="Arial" w:eastAsia="Arial" w:hAnsi="Arial"/>
          <w:i w:val="1"/>
          <w:color w:val="222222"/>
          <w:sz w:val="24"/>
          <w:szCs w:val="24"/>
          <w:highlight w:val="white"/>
          <w:rtl w:val="0"/>
        </w:rPr>
        <w:t xml:space="preserve">Juegos cooperativos y educación física</w:t>
      </w:r>
      <w:r w:rsidDel="00000000" w:rsidR="00000000" w:rsidRPr="00000000">
        <w:rPr>
          <w:rFonts w:ascii="Arial" w:cs="Arial" w:eastAsia="Arial" w:hAnsi="Arial"/>
          <w:color w:val="222222"/>
          <w:sz w:val="24"/>
          <w:szCs w:val="24"/>
          <w:highlight w:val="white"/>
          <w:rtl w:val="0"/>
        </w:rPr>
        <w:t xml:space="preserve">. Editorial Paidotribo.</w:t>
      </w:r>
    </w:p>
    <w:p w:rsidR="00000000" w:rsidDel="00000000" w:rsidP="00000000" w:rsidRDefault="00000000" w:rsidRPr="00000000" w14:paraId="000000B3">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4">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5">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B6">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7">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Delgado, M., Fernández, M. D., Tercedor, P., &amp; Sánchez, P. T. (2002). </w:t>
      </w:r>
      <w:r w:rsidDel="00000000" w:rsidR="00000000" w:rsidRPr="00000000">
        <w:rPr>
          <w:rFonts w:ascii="Arial" w:cs="Arial" w:eastAsia="Arial" w:hAnsi="Arial"/>
          <w:i w:val="1"/>
          <w:color w:val="222222"/>
          <w:sz w:val="24"/>
          <w:szCs w:val="24"/>
          <w:highlight w:val="white"/>
          <w:rtl w:val="0"/>
        </w:rPr>
        <w:t xml:space="preserve">Estrategias de intervención en educación para la salud desde la educación física</w:t>
      </w:r>
      <w:r w:rsidDel="00000000" w:rsidR="00000000" w:rsidRPr="00000000">
        <w:rPr>
          <w:rFonts w:ascii="Arial" w:cs="Arial" w:eastAsia="Arial" w:hAnsi="Arial"/>
          <w:color w:val="222222"/>
          <w:sz w:val="24"/>
          <w:szCs w:val="24"/>
          <w:highlight w:val="white"/>
          <w:rtl w:val="0"/>
        </w:rPr>
        <w:t xml:space="preserve"> (Vol. 27). Inde.</w:t>
      </w:r>
    </w:p>
    <w:p w:rsidR="00000000" w:rsidDel="00000000" w:rsidP="00000000" w:rsidRDefault="00000000" w:rsidRPr="00000000" w14:paraId="000000B8">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9">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A">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BB">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BC">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D">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BE">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Fernández-Rio, J., &amp; Méndez-Giménez, A. (2016). El aprendizaje cooperativo: Modelo pedagógico para Educación Física. </w:t>
      </w:r>
      <w:r w:rsidDel="00000000" w:rsidR="00000000" w:rsidRPr="00000000">
        <w:rPr>
          <w:rFonts w:ascii="Arial" w:cs="Arial" w:eastAsia="Arial" w:hAnsi="Arial"/>
          <w:i w:val="1"/>
          <w:color w:val="222222"/>
          <w:sz w:val="24"/>
          <w:szCs w:val="24"/>
          <w:highlight w:val="white"/>
          <w:rtl w:val="0"/>
        </w:rPr>
        <w:t xml:space="preserve">Retos. Nuevas Tendencias en Educación Física, Deporte y Recreación</w:t>
      </w:r>
      <w:r w:rsidDel="00000000" w:rsidR="00000000" w:rsidRPr="00000000">
        <w:rPr>
          <w:rFonts w:ascii="Arial" w:cs="Arial" w:eastAsia="Arial" w:hAnsi="Arial"/>
          <w:color w:val="222222"/>
          <w:sz w:val="24"/>
          <w:szCs w:val="24"/>
          <w:highlight w:val="white"/>
          <w:rtl w:val="0"/>
        </w:rPr>
        <w:t xml:space="preserve">, (29), 201-206.</w:t>
      </w:r>
    </w:p>
    <w:p w:rsidR="00000000" w:rsidDel="00000000" w:rsidP="00000000" w:rsidRDefault="00000000" w:rsidRPr="00000000" w14:paraId="000000BF">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0">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Figueras Comas, S., Capllonch Bujosa, M., Blázquez Sánchez, D., &amp; Monzonís Martínez, N. (2016). Competencias básicas y educación física: estudios e investigaciones. </w:t>
      </w:r>
      <w:r w:rsidDel="00000000" w:rsidR="00000000" w:rsidRPr="00000000">
        <w:rPr>
          <w:rFonts w:ascii="Arial" w:cs="Arial" w:eastAsia="Arial" w:hAnsi="Arial"/>
          <w:i w:val="1"/>
          <w:color w:val="222222"/>
          <w:sz w:val="24"/>
          <w:szCs w:val="24"/>
          <w:highlight w:val="white"/>
          <w:rtl w:val="0"/>
        </w:rPr>
        <w:t xml:space="preserve">Apunts. Educación física y deportes, 2016, Núm. 123</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1">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C2">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C3">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C4">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C5">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C6">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C7">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C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C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C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CD">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Pastor, V. M. L., Brunicardi, D. P., Arribas, J. C. M., &amp; Aguado, R. M. (2016). Los retos de la Educación Física en el Siglo XXI. </w:t>
      </w:r>
      <w:r w:rsidDel="00000000" w:rsidR="00000000" w:rsidRPr="00000000">
        <w:rPr>
          <w:rFonts w:ascii="Arial" w:cs="Arial" w:eastAsia="Arial" w:hAnsi="Arial"/>
          <w:i w:val="1"/>
          <w:color w:val="222222"/>
          <w:sz w:val="24"/>
          <w:szCs w:val="24"/>
          <w:highlight w:val="white"/>
          <w:rtl w:val="0"/>
        </w:rPr>
        <w:t xml:space="preserve">Retos. Nuevas tendencias en Educación Física, Deporte y Recreación</w:t>
      </w:r>
      <w:r w:rsidDel="00000000" w:rsidR="00000000" w:rsidRPr="00000000">
        <w:rPr>
          <w:rFonts w:ascii="Arial" w:cs="Arial" w:eastAsia="Arial" w:hAnsi="Arial"/>
          <w:color w:val="222222"/>
          <w:sz w:val="24"/>
          <w:szCs w:val="24"/>
          <w:highlight w:val="white"/>
          <w:rtl w:val="0"/>
        </w:rPr>
        <w:t xml:space="preserve">, (29), 182-187.</w:t>
      </w:r>
    </w:p>
    <w:p w:rsidR="00000000" w:rsidDel="00000000" w:rsidP="00000000" w:rsidRDefault="00000000" w:rsidRPr="00000000" w14:paraId="000000CE">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F">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D0">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D1">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D2">
      <w:pPr>
        <w:numPr>
          <w:ilvl w:val="0"/>
          <w:numId w:val="3"/>
        </w:numPr>
        <w:spacing w:after="0" w:line="360" w:lineRule="auto"/>
        <w:ind w:left="720" w:right="138.54330708661507" w:hanging="360"/>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D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4">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6">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cXVMub5o3YVJDlR3o2peHCHNwg==">AMUW2mU7pnI+3HVmPsqjna7NuzonWcuyYgAxizE87UyXldx2r7mYSDE6RdrI3d96R5s65CYbYSE9xna/fxFXD6J32jB2TK1OaEtZCoYphC5HQqH9vpjaMgonScW7AUleIhL0aPP2+3iKlA1/9nF7zL8IS4/HMuIm8k/BEKfVX+3mkqE+tceURn8=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