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docente en educación inicial y preescolar como parte del Proceso de Selección para la Promoción Horizontal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0">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7">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D">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F">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F">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1">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en educación inicial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en educación inicial.</w:t>
      </w:r>
      <w:r w:rsidDel="00000000" w:rsidR="00000000" w:rsidRPr="00000000">
        <w:rPr>
          <w:rtl w:val="0"/>
        </w:rPr>
      </w:r>
    </w:p>
    <w:p w:rsidR="00000000" w:rsidDel="00000000" w:rsidP="00000000" w:rsidRDefault="00000000" w:rsidRPr="00000000" w14:paraId="00000066">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9">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C">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D">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0">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2">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9">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dentro de la función docente en educación inicial y preescolar, el SISAP plantea la aplicación del Instrumento de valoración de conocimientos y aptitudes, en conjunto con un proyecto de seguimiento y una  entrevista sobre dicho proyecto de seguimiento</w:t>
      </w:r>
    </w:p>
    <w:p w:rsidR="00000000" w:rsidDel="00000000" w:rsidP="00000000" w:rsidRDefault="00000000" w:rsidRPr="00000000" w14:paraId="0000007B">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D">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la promoción horizontal dentro de la función docentes en educación inicial y preescolar,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7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8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87">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8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8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8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8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0">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line="276" w:lineRule="auto"/>
        <w:ind w:right="138.54330708661507"/>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9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9E">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9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horizontal dentro de su función docente en educación inicial y preescolar,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A0">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inicial, que requiere de los participantes la cercanía con las necesidades de desarrollo motor, socio-afectivo e intelectual de los estudiantes (Núñez, Hernández &amp; Núñez, 2002; </w:t>
      </w:r>
      <w:r w:rsidDel="00000000" w:rsidR="00000000" w:rsidRPr="00000000">
        <w:rPr>
          <w:rFonts w:ascii="Arial" w:cs="Arial" w:eastAsia="Arial" w:hAnsi="Arial"/>
          <w:color w:val="222222"/>
          <w:sz w:val="24"/>
          <w:szCs w:val="24"/>
          <w:highlight w:val="white"/>
          <w:rtl w:val="0"/>
        </w:rPr>
        <w:t xml:space="preserve">Flores &amp; Martín, 2006; Sarlé, 2011; Morillo, Figueroa &amp; García, 2013; Pinto &amp; Misas, 2014; Pacheco, 2015)</w:t>
      </w:r>
      <w:r w:rsidDel="00000000" w:rsidR="00000000" w:rsidRPr="00000000">
        <w:rPr>
          <w:rtl w:val="0"/>
        </w:rPr>
      </w:r>
    </w:p>
    <w:p w:rsidR="00000000" w:rsidDel="00000000" w:rsidP="00000000" w:rsidRDefault="00000000" w:rsidRPr="00000000" w14:paraId="000000A1">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2">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3">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4">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5">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6">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7">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8">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2">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B3">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r w:rsidDel="00000000" w:rsidR="00000000" w:rsidRPr="00000000">
        <w:rPr>
          <w:rtl w:val="0"/>
        </w:rPr>
      </w:r>
    </w:p>
    <w:p w:rsidR="00000000" w:rsidDel="00000000" w:rsidP="00000000" w:rsidRDefault="00000000" w:rsidRPr="00000000" w14:paraId="000000B4">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B5">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B6">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B7">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B8">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9">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A">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BB">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BC">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D">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BE">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F">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Flores, C. A., &amp; Martín, M. (2006). El aprendizaje de la lectura y la escritura en Educación Inicial. </w:t>
      </w:r>
      <w:r w:rsidDel="00000000" w:rsidR="00000000" w:rsidRPr="00000000">
        <w:rPr>
          <w:rFonts w:ascii="Arial" w:cs="Arial" w:eastAsia="Arial" w:hAnsi="Arial"/>
          <w:i w:val="1"/>
          <w:color w:val="222222"/>
          <w:sz w:val="24"/>
          <w:szCs w:val="24"/>
          <w:highlight w:val="white"/>
          <w:rtl w:val="0"/>
        </w:rPr>
        <w:t xml:space="preserve">Sapiens. Revista Universitaria de Investigación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7</w:t>
      </w:r>
      <w:r w:rsidDel="00000000" w:rsidR="00000000" w:rsidRPr="00000000">
        <w:rPr>
          <w:rFonts w:ascii="Arial" w:cs="Arial" w:eastAsia="Arial" w:hAnsi="Arial"/>
          <w:color w:val="222222"/>
          <w:sz w:val="24"/>
          <w:szCs w:val="24"/>
          <w:highlight w:val="white"/>
          <w:rtl w:val="0"/>
        </w:rPr>
        <w:t xml:space="preserve">(1), 69-79.</w:t>
      </w:r>
    </w:p>
    <w:p w:rsidR="00000000" w:rsidDel="00000000" w:rsidP="00000000" w:rsidRDefault="00000000" w:rsidRPr="00000000" w14:paraId="000000C0">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C1">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C2">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C3">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C4">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C5">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C6">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C7">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C8">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C9">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CA">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CB">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Morillo, M. T., Figueroa, N., &amp; García, M. (2013). Interdependencia del desarrollo cognitivo y afectivo. Aproximaciones desde la epistemología genética para la educación inicial. </w:t>
      </w:r>
      <w:r w:rsidDel="00000000" w:rsidR="00000000" w:rsidRPr="00000000">
        <w:rPr>
          <w:rFonts w:ascii="Arial" w:cs="Arial" w:eastAsia="Arial" w:hAnsi="Arial"/>
          <w:i w:val="1"/>
          <w:color w:val="222222"/>
          <w:sz w:val="24"/>
          <w:szCs w:val="24"/>
          <w:highlight w:val="white"/>
          <w:rtl w:val="0"/>
        </w:rPr>
        <w:t xml:space="preserve">Revista de pedagogía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34</w:t>
      </w:r>
      <w:r w:rsidDel="00000000" w:rsidR="00000000" w:rsidRPr="00000000">
        <w:rPr>
          <w:rFonts w:ascii="Arial" w:cs="Arial" w:eastAsia="Arial" w:hAnsi="Arial"/>
          <w:color w:val="222222"/>
          <w:sz w:val="24"/>
          <w:szCs w:val="24"/>
          <w:highlight w:val="white"/>
          <w:rtl w:val="0"/>
        </w:rPr>
        <w:t xml:space="preserve">(95-96), 59-87.</w:t>
      </w:r>
    </w:p>
    <w:p w:rsidR="00000000" w:rsidDel="00000000" w:rsidP="00000000" w:rsidRDefault="00000000" w:rsidRPr="00000000" w14:paraId="000000CC">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Pinto Rodríguez, M. M., &amp; Misas Avella, M. M. (2014). La educación inicial y la educación preescolar: perspectivas de desarrollo en Colombia y su importancia en la configuración del mundo de los niños.</w:t>
      </w:r>
    </w:p>
    <w:p w:rsidR="00000000" w:rsidDel="00000000" w:rsidP="00000000" w:rsidRDefault="00000000" w:rsidRPr="00000000" w14:paraId="000000CD">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CE">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Núñez, J. C., Hernández, A. P., &amp; Núñez, P. R. (2002). El niño entre cuatro y cinco años: características de su desarrollo socioemocional, psicomotriz y cognitivo linguístico. </w:t>
      </w:r>
      <w:r w:rsidDel="00000000" w:rsidR="00000000" w:rsidRPr="00000000">
        <w:rPr>
          <w:rFonts w:ascii="Arial" w:cs="Arial" w:eastAsia="Arial" w:hAnsi="Arial"/>
          <w:i w:val="1"/>
          <w:color w:val="222222"/>
          <w:sz w:val="24"/>
          <w:szCs w:val="24"/>
          <w:highlight w:val="white"/>
          <w:rtl w:val="0"/>
        </w:rPr>
        <w:t xml:space="preserve">Revista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26</w:t>
      </w:r>
      <w:r w:rsidDel="00000000" w:rsidR="00000000" w:rsidRPr="00000000">
        <w:rPr>
          <w:rFonts w:ascii="Arial" w:cs="Arial" w:eastAsia="Arial" w:hAnsi="Arial"/>
          <w:color w:val="222222"/>
          <w:sz w:val="24"/>
          <w:szCs w:val="24"/>
          <w:highlight w:val="white"/>
          <w:rtl w:val="0"/>
        </w:rPr>
        <w:t xml:space="preserve">(1), 169-182.</w:t>
      </w:r>
    </w:p>
    <w:p w:rsidR="00000000" w:rsidDel="00000000" w:rsidP="00000000" w:rsidRDefault="00000000" w:rsidRPr="00000000" w14:paraId="000000CF">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Pacheco, G. (2015). Psicomotricidad en educación inicial. </w:t>
      </w:r>
      <w:r w:rsidDel="00000000" w:rsidR="00000000" w:rsidRPr="00000000">
        <w:rPr>
          <w:rFonts w:ascii="Arial" w:cs="Arial" w:eastAsia="Arial" w:hAnsi="Arial"/>
          <w:i w:val="1"/>
          <w:color w:val="222222"/>
          <w:sz w:val="24"/>
          <w:szCs w:val="24"/>
          <w:highlight w:val="white"/>
          <w:rtl w:val="0"/>
        </w:rPr>
        <w:t xml:space="preserve">Algunas consideraciones conceptuales</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0">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D1">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D2">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Sarlé, P. (2011). Juego y educación inicial.</w:t>
      </w:r>
    </w:p>
    <w:p w:rsidR="00000000" w:rsidDel="00000000" w:rsidP="00000000" w:rsidRDefault="00000000" w:rsidRPr="00000000" w14:paraId="000000D3">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D4">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D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7">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D8">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sP35z31yMm8gKv1dtpMJa53Pw==">AMUW2mW5s4fH8bspTr+PcUwzdh7o0bv+vRAzgcasUdO1v0h7vJAHLNK4jOWcPOycFn5wTtmLo14XJSr7TquydrMV3MbAfmma/Qlik0A6KOc5qkVR6Le/AlT1tcBTj5NG8d89j3x3JuQ1Jd+GnLzWOaHZOlgIFxZudOcdEKTbAmSsEovPdNGKOwQ=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