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con funciones de Supervisión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XX de febrero de 2020.</w:t>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bookmarkStart w:colFirst="0" w:colLast="0" w:name="_heading=h.tyjcwt" w:id="4"/>
      <w:bookmarkEnd w:id="4"/>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 el personal con funciones de supervisión para obtener un estímulo económico dentro de su función.  Este instrumento tiene como objetivo principal valorar en los aspirantes los conocimientos y aptitudes que se consideran necesarias para el ejercicio de las funciones de supervisión,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0"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supervisión.</w:t>
      </w:r>
    </w:p>
    <w:p w:rsidR="00000000" w:rsidDel="00000000" w:rsidP="00000000" w:rsidRDefault="00000000" w:rsidRPr="00000000" w14:paraId="00000067">
      <w:pPr>
        <w:spacing w:line="360" w:lineRule="auto"/>
        <w:ind w:left="0" w:right="56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425"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A">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C">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rsidR="00000000" w:rsidDel="00000000" w:rsidP="00000000" w:rsidRDefault="00000000" w:rsidRPr="00000000" w14:paraId="0000006E">
      <w:pPr>
        <w:spacing w:line="360" w:lineRule="auto"/>
        <w:ind w:right="13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0">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2">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3">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4">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5">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6">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7">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8">
      <w:pPr>
        <w:numPr>
          <w:ilvl w:val="0"/>
          <w:numId w:val="3"/>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9">
      <w:pPr>
        <w:numPr>
          <w:ilvl w:val="0"/>
          <w:numId w:val="3"/>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supervisión,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B">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aplicado al personal con funciones de supervisión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7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apegado a los principios filosóficos, éticos y legales de la educación mexicana.</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el valor de la educación como un derecho de todas las niñas, niños y adolescentes para su desarrollo integral y bienestar, a la vez que es un medio para la transformación y mejora social del país.</w:t>
      </w:r>
    </w:p>
    <w:p w:rsidR="00000000" w:rsidDel="00000000" w:rsidP="00000000" w:rsidRDefault="00000000" w:rsidRPr="00000000" w14:paraId="0000008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en todas las escuelas a su cargo se establezcan relaciones interpersonales armónicas y pacíficas, centradas en la dignidad de las personas y el respeto a los derechos humanos.</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por capacitarse, actualizarse y superarse profesionalmente para fortalecer su práctica y contribuir a la mejora educativa.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las políticas educativas vigentes y la cultura que prevalece en los planteles a su cargo para orientar la construcción de una perspectiva compartida de mejora educativa.</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Comprende el sentido e importancia de las políticas educativas relacionadas con la equidad, inclusión, interculturalidad y excelencia para orientar procesos de mejora educativa.</w:t>
      </w:r>
    </w:p>
    <w:p w:rsidR="00000000" w:rsidDel="00000000" w:rsidP="00000000" w:rsidRDefault="00000000" w:rsidRPr="00000000" w14:paraId="0000008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Conoce los principales rasgos de la cultura escolar y la diversidad social, cultural y lingüística presentes en los planteles a su cargo para ofrecer un servicio de asesoría y acompañamiento cercano, oportuno y de excelencia.</w:t>
      </w:r>
    </w:p>
    <w:p w:rsidR="00000000" w:rsidDel="00000000" w:rsidP="00000000" w:rsidRDefault="00000000" w:rsidRPr="00000000" w14:paraId="0000008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Favorece la transformación de las prácticas pedagógicas y de gestión desde su ámbito de responsabilidad, para centrar su atención en la formación integral de los alumnos.</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Asegura, desde su ámbito de responsabilidad, las condiciones académicas, administrativas y técnicas para el buen funcionamiento de las escuelas a su cargo.</w:t>
      </w:r>
    </w:p>
    <w:p w:rsidR="00000000" w:rsidDel="00000000" w:rsidP="00000000" w:rsidRDefault="00000000" w:rsidRPr="00000000" w14:paraId="0000008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Impulsa procesos de transformación y mejora de las escuelas a su cargo.</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Se vincula con autoridades educativas, diferentes instancias de apoyo, comunidades y familias para que contribuyan a la transformación y mejora de las escuelas a su cargo.</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Se vincula con autoridades educativas y otras instancias para favorecer la prestación de un servicio educativo de excelencia en las escuelas a su cargo.</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Favorece, desde el ámbito de su función, la colaboración entre la escuela y la comunidad en beneficio del trabajo educativo y el logro de aprendizajes de todos los alumnos.</w:t>
      </w:r>
    </w:p>
    <w:p w:rsidR="00000000" w:rsidDel="00000000" w:rsidP="00000000" w:rsidRDefault="00000000" w:rsidRPr="00000000" w14:paraId="0000008C">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76" w:lineRule="auto"/>
        <w:ind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1">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sus funciones de supervisión, captura los elementos que se consideran centrales y comunes al ejercicio de la práctica cotidiana del supervisor, tales como la procuración de los aspectos éticos y filosóficos relacionados con su práctica (Cullen, 2004; Filloux, 2008; Navarro, 2010; </w:t>
      </w:r>
      <w:r w:rsidDel="00000000" w:rsidR="00000000" w:rsidRPr="00000000">
        <w:rPr>
          <w:rFonts w:ascii="Arial" w:cs="Arial" w:eastAsia="Arial" w:hAnsi="Arial"/>
          <w:color w:val="222222"/>
          <w:sz w:val="24"/>
          <w:szCs w:val="24"/>
          <w:highlight w:val="white"/>
          <w:rtl w:val="0"/>
        </w:rPr>
        <w:t xml:space="preserve">Reyzábal, 2015</w:t>
      </w:r>
      <w:r w:rsidDel="00000000" w:rsidR="00000000" w:rsidRPr="00000000">
        <w:rPr>
          <w:rFonts w:ascii="Arial" w:cs="Arial" w:eastAsia="Arial" w:hAnsi="Arial"/>
          <w:sz w:val="24"/>
          <w:szCs w:val="24"/>
          <w:rtl w:val="0"/>
        </w:rPr>
        <w:t xml:space="preserve">), la promoción de un ambiente de colaboración, inclusión y participación en el colectivo escolar (Loughlin &amp; Suina, 1997; Echeita &amp; Sandoval, 2002; Blanco, 2006;  </w:t>
      </w:r>
      <w:r w:rsidDel="00000000" w:rsidR="00000000" w:rsidRPr="00000000">
        <w:rPr>
          <w:rFonts w:ascii="Arial" w:cs="Arial" w:eastAsia="Arial" w:hAnsi="Arial"/>
          <w:color w:val="222222"/>
          <w:sz w:val="24"/>
          <w:szCs w:val="24"/>
          <w:highlight w:val="white"/>
          <w:rtl w:val="0"/>
        </w:rPr>
        <w:t xml:space="preserve">Ramírez &amp; Velásquez, 2006; </w:t>
      </w:r>
      <w:r w:rsidDel="00000000" w:rsidR="00000000" w:rsidRPr="00000000">
        <w:rPr>
          <w:rFonts w:ascii="Arial" w:cs="Arial" w:eastAsia="Arial" w:hAnsi="Arial"/>
          <w:sz w:val="24"/>
          <w:szCs w:val="24"/>
          <w:rtl w:val="0"/>
        </w:rPr>
        <w:t xml:space="preserve">Del Rey, Ruiz &amp; Feria, 2009; Fierro, García, Fortoul, Martínez, Macouzet &amp; Jiménez, 2013), y el fomento de prácticas educativas y ambientes de aprendizaje que favorezcan el desarrollo integral de los estudiantes (Irizarry, Quintero &amp; Pérez, 2006; Lugo 2007; Ramos, Achón, Martínez &amp; Verde, 2007). </w:t>
      </w:r>
    </w:p>
    <w:p w:rsidR="00000000" w:rsidDel="00000000" w:rsidP="00000000" w:rsidRDefault="00000000" w:rsidRPr="00000000" w14:paraId="000000A2">
      <w:pPr>
        <w:widowControl w:val="0"/>
        <w:spacing w:line="360" w:lineRule="auto"/>
        <w:ind w:right="138.543307086615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5">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A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A7">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A8">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A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AA">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AB">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AC">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AD">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AE">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AF">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0">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p>
    <w:p w:rsidR="00000000" w:rsidDel="00000000" w:rsidP="00000000" w:rsidRDefault="00000000" w:rsidRPr="00000000" w14:paraId="000000B1">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Irizarry, R., Quintero, A. H., &amp; Pérez Prado, Z. (2006). El joven desertor y la necesidad de un modelo educativo alternativo para su desarrollo integral: La experiencia de Nuestra Escuela. </w:t>
      </w:r>
      <w:r w:rsidDel="00000000" w:rsidR="00000000" w:rsidRPr="00000000">
        <w:rPr>
          <w:rFonts w:ascii="Arial" w:cs="Arial" w:eastAsia="Arial" w:hAnsi="Arial"/>
          <w:i w:val="1"/>
          <w:color w:val="222222"/>
          <w:sz w:val="24"/>
          <w:szCs w:val="24"/>
          <w:highlight w:val="white"/>
          <w:rtl w:val="0"/>
        </w:rPr>
        <w:t xml:space="preserve">Revista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39</w:t>
      </w:r>
      <w:r w:rsidDel="00000000" w:rsidR="00000000" w:rsidRPr="00000000">
        <w:rPr>
          <w:rFonts w:ascii="Arial" w:cs="Arial" w:eastAsia="Arial" w:hAnsi="Arial"/>
          <w:color w:val="222222"/>
          <w:sz w:val="24"/>
          <w:szCs w:val="24"/>
          <w:highlight w:val="white"/>
          <w:rtl w:val="0"/>
        </w:rPr>
        <w:t xml:space="preserve">(1), 125-149.</w:t>
      </w:r>
    </w:p>
    <w:p w:rsidR="00000000" w:rsidDel="00000000" w:rsidP="00000000" w:rsidRDefault="00000000" w:rsidRPr="00000000" w14:paraId="000000B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B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B5">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B6">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B7">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B8">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B9">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Lugo, L. R. (2007). Formación integral: desarrollo intelectual, emocional, social y ético de los estudiantes. </w:t>
      </w:r>
      <w:r w:rsidDel="00000000" w:rsidR="00000000" w:rsidRPr="00000000">
        <w:rPr>
          <w:rFonts w:ascii="Arial" w:cs="Arial" w:eastAsia="Arial" w:hAnsi="Arial"/>
          <w:i w:val="1"/>
          <w:color w:val="222222"/>
          <w:sz w:val="24"/>
          <w:szCs w:val="24"/>
          <w:highlight w:val="white"/>
          <w:rtl w:val="0"/>
        </w:rPr>
        <w:t xml:space="preserve">Revista universitaria de sonora,(1)</w:t>
      </w:r>
      <w:r w:rsidDel="00000000" w:rsidR="00000000" w:rsidRPr="00000000">
        <w:rPr>
          <w:rFonts w:ascii="Arial" w:cs="Arial" w:eastAsia="Arial" w:hAnsi="Arial"/>
          <w:color w:val="222222"/>
          <w:sz w:val="24"/>
          <w:szCs w:val="24"/>
          <w:highlight w:val="white"/>
          <w:rtl w:val="0"/>
        </w:rPr>
        <w:t xml:space="preserve">, 1-3.</w:t>
      </w:r>
    </w:p>
    <w:p w:rsidR="00000000" w:rsidDel="00000000" w:rsidP="00000000" w:rsidRDefault="00000000" w:rsidRPr="00000000" w14:paraId="000000BA">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BB">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BC">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D">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Ramírez, L. V., &amp; Velásquez, F. F. (2006). Perspectivas en la sociología de las organizaciones para el estudio de la supervisión escolar. </w:t>
      </w:r>
      <w:r w:rsidDel="00000000" w:rsidR="00000000" w:rsidRPr="00000000">
        <w:rPr>
          <w:rFonts w:ascii="Arial" w:cs="Arial" w:eastAsia="Arial" w:hAnsi="Arial"/>
          <w:i w:val="1"/>
          <w:color w:val="222222"/>
          <w:sz w:val="24"/>
          <w:szCs w:val="24"/>
          <w:highlight w:val="white"/>
          <w:rtl w:val="0"/>
        </w:rPr>
        <w:t xml:space="preserve">Tiempo de Educar</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(14), 243-275.</w:t>
      </w:r>
    </w:p>
    <w:p w:rsidR="00000000" w:rsidDel="00000000" w:rsidP="00000000" w:rsidRDefault="00000000" w:rsidRPr="00000000" w14:paraId="000000BE">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Ramos, I. O., Achón, Z. N., Martínez, A. P., &amp; Verde, R. M. (2007). Estrategias de aprendizaje: del desarrollo intelectual al desarrollo integral. </w:t>
      </w:r>
      <w:r w:rsidDel="00000000" w:rsidR="00000000" w:rsidRPr="00000000">
        <w:rPr>
          <w:rFonts w:ascii="Arial" w:cs="Arial" w:eastAsia="Arial" w:hAnsi="Arial"/>
          <w:i w:val="1"/>
          <w:color w:val="222222"/>
          <w:sz w:val="24"/>
          <w:szCs w:val="24"/>
          <w:highlight w:val="white"/>
          <w:rtl w:val="0"/>
        </w:rPr>
        <w:t xml:space="preserve">Acción pedagógica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16</w:t>
      </w:r>
      <w:r w:rsidDel="00000000" w:rsidR="00000000" w:rsidRPr="00000000">
        <w:rPr>
          <w:rFonts w:ascii="Arial" w:cs="Arial" w:eastAsia="Arial" w:hAnsi="Arial"/>
          <w:color w:val="222222"/>
          <w:sz w:val="24"/>
          <w:szCs w:val="24"/>
          <w:highlight w:val="white"/>
          <w:rtl w:val="0"/>
        </w:rPr>
        <w:t xml:space="preserve">(1), 194-202.</w:t>
      </w:r>
    </w:p>
    <w:p w:rsidR="00000000" w:rsidDel="00000000" w:rsidP="00000000" w:rsidRDefault="00000000" w:rsidRPr="00000000" w14:paraId="000000BF">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0">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Reyzábal, M. V. (2015). La supervisión educativa: Una profesión compleja, ética e imprescindible. </w:t>
      </w:r>
      <w:r w:rsidDel="00000000" w:rsidR="00000000" w:rsidRPr="00000000">
        <w:rPr>
          <w:rFonts w:ascii="Arial" w:cs="Arial" w:eastAsia="Arial" w:hAnsi="Arial"/>
          <w:i w:val="1"/>
          <w:color w:val="222222"/>
          <w:sz w:val="24"/>
          <w:szCs w:val="24"/>
          <w:highlight w:val="white"/>
          <w:rtl w:val="0"/>
        </w:rPr>
        <w:t xml:space="preserve">REICE. Revista Electrónica Iberoamericana sobre Calidad, Eficacia y Cambio en Educación</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C2">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3">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4">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5">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6">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7">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8">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9">
      <w:pPr>
        <w:spacing w:after="0" w:line="360" w:lineRule="auto"/>
        <w:ind w:right="138.54330708661507"/>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A">
      <w:pPr>
        <w:spacing w:line="276" w:lineRule="auto"/>
        <w:ind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C">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jRZ2MqwkQQapDDkFBTYC2lOwQ==">AMUW2mVd7krIDooZB22rP9ZkCfRiyL+fCIHDcH/Wz6FowG0n+dYl2Tsr+nRcOeiZHVKbUMOS62LMP4ig4szbNUpgD1NYqDmHPOzyHOihXIOdsvArFq5o9qriuaYiN9DhfBKeWoNEP1aJVrTkCKeQfOHNtPUgoVdnBl0qx2ncMbpuH1N67DscF7U=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2020-02-25T19:14:00Z</dcterms:created>
</cp:coreProperties>
</file>