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 w:right="138"/>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 w:right="138"/>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w:t>
      </w:r>
      <w:r w:rsidDel="00000000" w:rsidR="00000000" w:rsidRPr="00000000">
        <w:rPr>
          <w:rFonts w:ascii="Arial" w:cs="Arial" w:eastAsia="Arial" w:hAnsi="Arial"/>
          <w:b w:val="1"/>
          <w:sz w:val="36"/>
          <w:szCs w:val="36"/>
          <w:rtl w:val="0"/>
        </w:rPr>
        <w:t xml:space="preserve">Proyecto de Seguimiento para Docentes como parte del Proceso de Selección para la Promoción Horizontal</w:t>
      </w:r>
    </w:p>
    <w:p w:rsidR="00000000" w:rsidDel="00000000" w:rsidP="00000000" w:rsidRDefault="00000000" w:rsidRPr="00000000" w14:paraId="00000005">
      <w:pPr>
        <w:spacing w:line="276" w:lineRule="auto"/>
        <w:ind w:left="425" w:right="138"/>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 w:right="138"/>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ind w:left="425" w:right="138"/>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rtl w:val="0"/>
        </w:rPr>
        <w:t xml:space="preserve">XX de febrero de 2020.</w:t>
      </w:r>
    </w:p>
    <w:p w:rsidR="00000000" w:rsidDel="00000000" w:rsidP="00000000" w:rsidRDefault="00000000" w:rsidRPr="00000000" w14:paraId="00000022">
      <w:pPr>
        <w:widowControl w:val="0"/>
        <w:spacing w:after="0" w:line="240" w:lineRule="auto"/>
        <w:ind w:left="0" w:right="13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4">
      <w:pPr>
        <w:spacing w:line="276" w:lineRule="auto"/>
        <w:ind w:left="425" w:right="138"/>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spacing w:line="276" w:lineRule="auto"/>
        <w:ind w:left="425" w:right="138"/>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tab/>
        <w:tab/>
        <w:tab/>
        <w:tab/>
        <w:tab/>
        <w:tab/>
        <w:tab/>
        <w:tab/>
        <w:tab/>
        <w:t xml:space="preserve">1</w:t>
      </w:r>
    </w:p>
    <w:p w:rsidR="00000000" w:rsidDel="00000000" w:rsidP="00000000" w:rsidRDefault="00000000" w:rsidRPr="00000000" w14:paraId="00000027">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tab/>
        <w:tab/>
        <w:tab/>
        <w:tab/>
        <w:tab/>
        <w:tab/>
        <w:tab/>
        <w:tab/>
        <w:t xml:space="preserve">2</w:t>
      </w:r>
    </w:p>
    <w:p w:rsidR="00000000" w:rsidDel="00000000" w:rsidP="00000000" w:rsidRDefault="00000000" w:rsidRPr="00000000" w14:paraId="0000002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Introducción</w:t>
        <w:tab/>
        <w:tab/>
        <w:tab/>
        <w:tab/>
        <w:tab/>
        <w:tab/>
        <w:tab/>
        <w:tab/>
        <w:tab/>
        <w:t xml:space="preserve">3</w:t>
      </w:r>
      <w:r w:rsidDel="00000000" w:rsidR="00000000" w:rsidRPr="00000000">
        <w:rPr>
          <w:rtl w:val="0"/>
        </w:rPr>
      </w:r>
    </w:p>
    <w:p w:rsidR="00000000" w:rsidDel="00000000" w:rsidP="00000000" w:rsidRDefault="00000000" w:rsidRPr="00000000" w14:paraId="0000002A">
      <w:pPr>
        <w:spacing w:line="276" w:lineRule="auto"/>
        <w:ind w:left="1440"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 Marco Normativo </w:t>
        <w:tab/>
        <w:tab/>
        <w:tab/>
        <w:tab/>
        <w:tab/>
        <w:tab/>
        <w:tab/>
        <w:tab/>
        <w:tab/>
        <w:t xml:space="preserve">4</w:t>
      </w:r>
      <w:r w:rsidDel="00000000" w:rsidR="00000000" w:rsidRPr="00000000">
        <w:rPr>
          <w:rtl w:val="0"/>
        </w:rPr>
      </w:r>
    </w:p>
    <w:p w:rsidR="00000000" w:rsidDel="00000000" w:rsidP="00000000" w:rsidRDefault="00000000" w:rsidRPr="00000000" w14:paraId="0000002C">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w:t>
      </w:r>
    </w:p>
    <w:p w:rsidR="00000000" w:rsidDel="00000000" w:rsidP="00000000" w:rsidRDefault="00000000" w:rsidRPr="00000000" w14:paraId="0000002D">
      <w:pPr>
        <w:spacing w:line="276" w:lineRule="auto"/>
        <w:ind w:right="138"/>
        <w:rPr>
          <w:rFonts w:ascii="Arial" w:cs="Arial" w:eastAsia="Arial" w:hAnsi="Arial"/>
          <w:b w:val="1"/>
          <w:sz w:val="24"/>
          <w:szCs w:val="24"/>
        </w:rPr>
      </w:pPr>
      <w:r w:rsidDel="00000000" w:rsidR="00000000" w:rsidRPr="00000000">
        <w:rPr>
          <w:rFonts w:ascii="Arial" w:cs="Arial" w:eastAsia="Arial" w:hAnsi="Arial"/>
          <w:sz w:val="24"/>
          <w:szCs w:val="24"/>
          <w:rtl w:val="0"/>
        </w:rPr>
        <w:t xml:space="preserve">       y el Sistema de Apreciación</w:t>
        <w:tab/>
        <w:tab/>
        <w:tab/>
        <w:tab/>
        <w:t xml:space="preserve"> </w:t>
        <w:tab/>
        <w:tab/>
        <w:tab/>
        <w:tab/>
        <w:tab/>
      </w:r>
      <w:r w:rsidDel="00000000" w:rsidR="00000000" w:rsidRPr="00000000">
        <w:rPr>
          <w:rFonts w:ascii="Arial" w:cs="Arial" w:eastAsia="Arial" w:hAnsi="Arial"/>
          <w:b w:val="1"/>
          <w:sz w:val="24"/>
          <w:szCs w:val="24"/>
          <w:rtl w:val="0"/>
        </w:rPr>
        <w:t xml:space="preserve">5</w:t>
      </w:r>
    </w:p>
    <w:p w:rsidR="00000000" w:rsidDel="00000000" w:rsidP="00000000" w:rsidRDefault="00000000" w:rsidRPr="00000000" w14:paraId="0000002E">
      <w:pPr>
        <w:spacing w:line="276" w:lineRule="auto"/>
        <w:ind w:left="992" w:right="138"/>
        <w:rPr>
          <w:rFonts w:ascii="Arial" w:cs="Arial" w:eastAsia="Arial" w:hAnsi="Arial"/>
          <w:b w:val="1"/>
          <w:sz w:val="24"/>
          <w:szCs w:val="24"/>
        </w:rPr>
      </w:pPr>
      <w:r w:rsidDel="00000000" w:rsidR="00000000" w:rsidRPr="00000000">
        <w:rPr>
          <w:rFonts w:ascii="Arial" w:cs="Arial" w:eastAsia="Arial" w:hAnsi="Arial"/>
          <w:sz w:val="24"/>
          <w:szCs w:val="24"/>
          <w:rtl w:val="0"/>
        </w:rPr>
        <w:t xml:space="preserve">2.2. Perfiles, Criterios e Indicadores  </w:t>
        <w:tab/>
        <w:tab/>
        <w:tab/>
        <w:tab/>
        <w:tab/>
        <w:tab/>
        <w:tab/>
        <w:tab/>
      </w:r>
      <w:r w:rsidDel="00000000" w:rsidR="00000000" w:rsidRPr="00000000">
        <w:rPr>
          <w:rFonts w:ascii="Arial" w:cs="Arial" w:eastAsia="Arial" w:hAnsi="Arial"/>
          <w:b w:val="1"/>
          <w:sz w:val="24"/>
          <w:szCs w:val="24"/>
          <w:rtl w:val="0"/>
        </w:rPr>
        <w:t xml:space="preserve">6</w:t>
      </w:r>
    </w:p>
    <w:p w:rsidR="00000000" w:rsidDel="00000000" w:rsidP="00000000" w:rsidRDefault="00000000" w:rsidRPr="00000000" w14:paraId="0000002F">
      <w:pPr>
        <w:spacing w:line="276" w:lineRule="auto"/>
        <w:ind w:left="992"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Referentes Teóricos</w:t>
        <w:tab/>
        <w:tab/>
        <w:tab/>
        <w:tab/>
        <w:tab/>
        <w:tab/>
        <w:tab/>
        <w:tab/>
        <w:t xml:space="preserve">8</w:t>
      </w:r>
      <w:r w:rsidDel="00000000" w:rsidR="00000000" w:rsidRPr="00000000">
        <w:rPr>
          <w:rtl w:val="0"/>
        </w:rPr>
      </w:r>
    </w:p>
    <w:p w:rsidR="00000000" w:rsidDel="00000000" w:rsidP="00000000" w:rsidRDefault="00000000" w:rsidRPr="00000000" w14:paraId="00000031">
      <w:pPr>
        <w:spacing w:line="276" w:lineRule="auto"/>
        <w:ind w:left="1440"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Referencias</w:t>
        <w:tab/>
        <w:tab/>
        <w:tab/>
        <w:tab/>
        <w:tab/>
        <w:tab/>
        <w:tab/>
        <w:tab/>
        <w:tab/>
        <w:tab/>
        <w:t xml:space="preserve">11</w:t>
      </w:r>
    </w:p>
    <w:p w:rsidR="00000000" w:rsidDel="00000000" w:rsidP="00000000" w:rsidRDefault="00000000" w:rsidRPr="00000000" w14:paraId="00000033">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Anexos o Apéndice</w:t>
        <w:tab/>
        <w:tab/>
        <w:tab/>
        <w:tab/>
        <w:tab/>
        <w:tab/>
        <w:tab/>
        <w:tab/>
        <w:t xml:space="preserve">12</w:t>
      </w:r>
    </w:p>
    <w:p w:rsidR="00000000" w:rsidDel="00000000" w:rsidP="00000000" w:rsidRDefault="00000000" w:rsidRPr="00000000" w14:paraId="0000003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3E">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3F">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40">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41">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42">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43">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44">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45">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46">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47">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48">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49">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4A">
      <w:pPr>
        <w:spacing w:line="276" w:lineRule="auto"/>
        <w:ind w:left="420" w:right="138"/>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4B">
      <w:pPr>
        <w:spacing w:line="276" w:lineRule="auto"/>
        <w:ind w:right="563"/>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4C">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4D">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4E">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w:t>
      </w:r>
      <w:r w:rsidDel="00000000" w:rsidR="00000000" w:rsidRPr="00000000">
        <w:rPr>
          <w:rFonts w:ascii="Arial" w:cs="Arial" w:eastAsia="Arial" w:hAnsi="Arial"/>
          <w:sz w:val="24"/>
          <w:szCs w:val="24"/>
          <w:rtl w:val="0"/>
        </w:rPr>
        <w:t xml:space="preserve">Proyecto de Seguimiento, uno de los instrumentos de apreciación cuya aplicación y calificación se considera parte del proceso de selección para la promoción horizontal, en el que participa </w:t>
      </w: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sz w:val="24"/>
          <w:szCs w:val="24"/>
          <w:rtl w:val="0"/>
        </w:rPr>
        <w:t xml:space="preserve">personal con funciones docentes</w:t>
      </w:r>
      <w:r w:rsidDel="00000000" w:rsidR="00000000" w:rsidRPr="00000000">
        <w:rPr>
          <w:rFonts w:ascii="Arial" w:cs="Arial" w:eastAsia="Arial" w:hAnsi="Arial"/>
          <w:sz w:val="24"/>
          <w:szCs w:val="24"/>
          <w:rtl w:val="0"/>
        </w:rPr>
        <w:t xml:space="preserve"> para obtener </w:t>
      </w:r>
      <w:r w:rsidDel="00000000" w:rsidR="00000000" w:rsidRPr="00000000">
        <w:rPr>
          <w:rFonts w:ascii="Arial" w:cs="Arial" w:eastAsia="Arial" w:hAnsi="Arial"/>
          <w:sz w:val="24"/>
          <w:szCs w:val="24"/>
          <w:rtl w:val="0"/>
        </w:rPr>
        <w:t xml:space="preserve">un estímulo económico dentro de su función</w:t>
      </w:r>
      <w:r w:rsidDel="00000000" w:rsidR="00000000" w:rsidRPr="00000000">
        <w:rPr>
          <w:rFonts w:ascii="Arial" w:cs="Arial" w:eastAsia="Arial" w:hAnsi="Arial"/>
          <w:sz w:val="24"/>
          <w:szCs w:val="24"/>
          <w:rtl w:val="0"/>
        </w:rPr>
        <w:t xml:space="preserve">.  Este instrumento tiene como objetivo principal </w:t>
      </w:r>
      <w:r w:rsidDel="00000000" w:rsidR="00000000" w:rsidRPr="00000000">
        <w:rPr>
          <w:rFonts w:ascii="Arial" w:cs="Arial" w:eastAsia="Arial" w:hAnsi="Arial"/>
          <w:sz w:val="24"/>
          <w:szCs w:val="24"/>
          <w:rtl w:val="0"/>
        </w:rPr>
        <w:t xml:space="preserve">recolectar evidencia que dé cuenta de la práctica del docente con la finalidad de valorar las habilidades, creencias y valores necesarios para el ejercicio de su función</w:t>
      </w:r>
      <w:r w:rsidDel="00000000" w:rsidR="00000000" w:rsidRPr="00000000">
        <w:rPr>
          <w:rFonts w:ascii="Arial" w:cs="Arial" w:eastAsia="Arial" w:hAnsi="Arial"/>
          <w:sz w:val="24"/>
          <w:szCs w:val="24"/>
          <w:rtl w:val="0"/>
        </w:rPr>
        <w:t xml:space="preserve">] y se caracteriza por ser un instrumento de valoración de respuesta construida que presenta evidencia e incluye la reflexión, valoración e intervención del sustentante.</w:t>
      </w:r>
    </w:p>
    <w:p w:rsidR="00000000" w:rsidDel="00000000" w:rsidP="00000000" w:rsidRDefault="00000000" w:rsidRPr="00000000" w14:paraId="0000004F">
      <w:pPr>
        <w:spacing w:line="276" w:lineRule="auto"/>
        <w:ind w:right="138"/>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50">
      <w:pPr>
        <w:spacing w:line="276"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52">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53">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rsidR="00000000" w:rsidDel="00000000" w:rsidP="00000000" w:rsidRDefault="00000000" w:rsidRPr="00000000" w14:paraId="00000054">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rsidR="00000000" w:rsidDel="00000000" w:rsidP="00000000" w:rsidRDefault="00000000" w:rsidRPr="00000000" w14:paraId="00000055">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56">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57">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58">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59">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5A">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5B">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w:t>
      </w:r>
      <w:r w:rsidDel="00000000" w:rsidR="00000000" w:rsidRPr="00000000">
        <w:rPr>
          <w:rFonts w:ascii="Arial" w:cs="Arial" w:eastAsia="Arial" w:hAnsi="Arial"/>
          <w:sz w:val="24"/>
          <w:szCs w:val="24"/>
          <w:rtl w:val="0"/>
        </w:rPr>
        <w:t xml:space="preserve"> y prioriza la necesidad de garantizar la falta de sesgos, prejuicios o tratamientos diferenciados.</w:t>
      </w:r>
    </w:p>
    <w:p w:rsidR="00000000" w:rsidDel="00000000" w:rsidP="00000000" w:rsidRDefault="00000000" w:rsidRPr="00000000" w14:paraId="0000005C">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5D">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5E">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5F">
      <w:pPr>
        <w:numPr>
          <w:ilvl w:val="0"/>
          <w:numId w:val="3"/>
        </w:numPr>
        <w:spacing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60">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w:t>
      </w:r>
      <w:r w:rsidDel="00000000" w:rsidR="00000000" w:rsidRPr="00000000">
        <w:rPr>
          <w:rFonts w:ascii="Arial" w:cs="Arial" w:eastAsia="Arial" w:hAnsi="Arial"/>
          <w:sz w:val="24"/>
          <w:szCs w:val="24"/>
          <w:rtl w:val="0"/>
        </w:rPr>
        <w:t xml:space="preserve">promoción horizontal del </w:t>
      </w:r>
      <w:r w:rsidDel="00000000" w:rsidR="00000000" w:rsidRPr="00000000">
        <w:rPr>
          <w:rFonts w:ascii="Arial" w:cs="Arial" w:eastAsia="Arial" w:hAnsi="Arial"/>
          <w:sz w:val="24"/>
          <w:szCs w:val="24"/>
          <w:rtl w:val="0"/>
        </w:rPr>
        <w:t xml:space="preserve">personal con funciones docentes, el SISAP plantea la aplicación de un Proyecto de Seguimiento, en conjunto con el </w:t>
      </w:r>
      <w:r w:rsidDel="00000000" w:rsidR="00000000" w:rsidRPr="00000000">
        <w:rPr>
          <w:rFonts w:ascii="Arial" w:cs="Arial" w:eastAsia="Arial" w:hAnsi="Arial"/>
          <w:sz w:val="24"/>
          <w:szCs w:val="24"/>
          <w:rtl w:val="0"/>
        </w:rPr>
        <w:t xml:space="preserve">instrumento de valoración de conocimientos y aptitudes, el cuestionario de habilidades socioemocionales y la entrevista sobre el proyecto de seguimiento. </w:t>
      </w:r>
    </w:p>
    <w:p w:rsidR="00000000" w:rsidDel="00000000" w:rsidP="00000000" w:rsidRDefault="00000000" w:rsidRPr="00000000" w14:paraId="00000061">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6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64">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w:t>
      </w:r>
      <w:r w:rsidDel="00000000" w:rsidR="00000000" w:rsidRPr="00000000">
        <w:rPr>
          <w:rFonts w:ascii="Arial" w:cs="Arial" w:eastAsia="Arial" w:hAnsi="Arial"/>
          <w:sz w:val="24"/>
          <w:szCs w:val="24"/>
          <w:rtl w:val="0"/>
        </w:rPr>
        <w:t xml:space="preserve">Proyecto de Seguimiento aplicado al personal con funciones docentes como parte del proceso de selección para la </w:t>
      </w:r>
      <w:r w:rsidDel="00000000" w:rsidR="00000000" w:rsidRPr="00000000">
        <w:rPr>
          <w:rFonts w:ascii="Arial" w:cs="Arial" w:eastAsia="Arial" w:hAnsi="Arial"/>
          <w:sz w:val="24"/>
          <w:szCs w:val="24"/>
          <w:rtl w:val="0"/>
        </w:rPr>
        <w:t xml:space="preserve">promoción horizontal, se toma como referencia el Perfil profesional que forma parte del Marco para la excelencia en la enseñanza y la gestión escolar en la educación básica  y considera la medición de los siguientes dominios y  criterios:</w:t>
      </w:r>
    </w:p>
    <w:p w:rsidR="00000000" w:rsidDel="00000000" w:rsidP="00000000" w:rsidRDefault="00000000" w:rsidRPr="00000000" w14:paraId="00000065">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Una maestra, un maestro que asume su quehacer profesional con apego a los principios filosóficos, éticos y legales de la educación mexicana. </w:t>
      </w:r>
    </w:p>
    <w:p w:rsidR="00000000" w:rsidDel="00000000" w:rsidP="00000000" w:rsidRDefault="00000000" w:rsidRPr="00000000" w14:paraId="00000067">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educación como un derecho de niñas, niños y adolescentes para su desarrollo integral y bienestar, a la vez que es un medio para la transformación y mejoramiento social del país. </w:t>
      </w:r>
    </w:p>
    <w:p w:rsidR="00000000" w:rsidDel="00000000" w:rsidP="00000000" w:rsidRDefault="00000000" w:rsidRPr="00000000" w14:paraId="00000068">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armónica basada en el respeto y aprecio a la diversidad en todas sus expresiones. </w:t>
      </w:r>
    </w:p>
    <w:p w:rsidR="00000000" w:rsidDel="00000000" w:rsidP="00000000" w:rsidRDefault="00000000" w:rsidRPr="00000000" w14:paraId="00000069">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formación continua y superación profesional para fortalecer su ejercicio docente y contribuir a la mejora educativa </w:t>
      </w:r>
    </w:p>
    <w:p w:rsidR="00000000" w:rsidDel="00000000" w:rsidP="00000000" w:rsidRDefault="00000000" w:rsidRPr="00000000" w14:paraId="0000006A">
      <w:pPr>
        <w:spacing w:line="360" w:lineRule="auto"/>
        <w:ind w:right="138"/>
        <w:jc w:val="both"/>
        <w:rPr>
          <w:rFonts w:ascii="Arial" w:cs="Arial" w:eastAsia="Arial" w:hAnsi="Arial"/>
        </w:rPr>
      </w:pPr>
      <w:r w:rsidDel="00000000" w:rsidR="00000000" w:rsidRPr="00000000">
        <w:rPr>
          <w:rFonts w:ascii="Arial" w:cs="Arial" w:eastAsia="Arial" w:hAnsi="Arial"/>
          <w:sz w:val="24"/>
          <w:szCs w:val="24"/>
          <w:rtl w:val="0"/>
        </w:rPr>
        <w:t xml:space="preserve">2.- Dominio II. Una maestra, un maestro que conoce a sus alumnos para brindarles una atención educativa con inclusión, equidad y excelencia.</w:t>
      </w:r>
      <w:r w:rsidDel="00000000" w:rsidR="00000000" w:rsidRPr="00000000">
        <w:rPr>
          <w:rtl w:val="0"/>
        </w:rPr>
      </w:r>
    </w:p>
    <w:p w:rsidR="00000000" w:rsidDel="00000000" w:rsidP="00000000" w:rsidRDefault="00000000" w:rsidRPr="00000000" w14:paraId="0000006B">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2.1. Conoce a sus alumnos para desarrollar su quehacer docente de forma pertinente y contextualizada </w:t>
      </w:r>
    </w:p>
    <w:p w:rsidR="00000000" w:rsidDel="00000000" w:rsidP="00000000" w:rsidRDefault="00000000" w:rsidRPr="00000000" w14:paraId="0000006C">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 sus alumnos y brindarles una atención educativa equitativa e incluyente </w:t>
      </w:r>
    </w:p>
    <w:p w:rsidR="00000000" w:rsidDel="00000000" w:rsidP="00000000" w:rsidRDefault="00000000" w:rsidRPr="00000000" w14:paraId="0000006D">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participación de todos los alumnos y su aprendizaje más allá del aula y la escuela </w:t>
      </w:r>
    </w:p>
    <w:p w:rsidR="00000000" w:rsidDel="00000000" w:rsidP="00000000" w:rsidRDefault="00000000" w:rsidRPr="00000000" w14:paraId="0000006E">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Una maestra, un maestro que genera ambientes favorables para el aprendizaje y la participación de todas las niñas, los niños o los adolescentes.</w:t>
      </w:r>
    </w:p>
    <w:p w:rsidR="00000000" w:rsidDel="00000000" w:rsidP="00000000" w:rsidRDefault="00000000" w:rsidRPr="00000000" w14:paraId="0000006F">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70">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didácticos acordes con las capacidades y necesidades de aprendizaje de sus alumnos. </w:t>
      </w:r>
    </w:p>
    <w:p w:rsidR="00000000" w:rsidDel="00000000" w:rsidP="00000000" w:rsidRDefault="00000000" w:rsidRPr="00000000" w14:paraId="00000071">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w:t>
      </w:r>
      <w:r w:rsidDel="00000000" w:rsidR="00000000" w:rsidRPr="00000000">
        <w:rPr>
          <w:rFonts w:ascii="Montserrat" w:cs="Montserrat" w:eastAsia="Montserrat" w:hAnsi="Montserrat"/>
          <w:sz w:val="24"/>
          <w:szCs w:val="24"/>
          <w:rtl w:val="0"/>
        </w:rPr>
        <w:t xml:space="preserve"> </w:t>
      </w:r>
      <w:r w:rsidDel="00000000" w:rsidR="00000000" w:rsidRPr="00000000">
        <w:rPr>
          <w:rFonts w:ascii="Arial" w:cs="Arial" w:eastAsia="Arial" w:hAnsi="Arial"/>
          <w:sz w:val="24"/>
          <w:szCs w:val="24"/>
          <w:rtl w:val="0"/>
        </w:rPr>
        <w:t xml:space="preserve">Desarrolla el trabajo pedagógico con el grupo escolar de modo que favorece el aprendizaje, la participación y el bienestar de todos los alumnos. </w:t>
      </w:r>
    </w:p>
    <w:p w:rsidR="00000000" w:rsidDel="00000000" w:rsidP="00000000" w:rsidRDefault="00000000" w:rsidRPr="00000000" w14:paraId="00000072">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Evalúa de manera permanente el desempeño de los alumnos, a través de diver- sas estrategias para valorar los aprendizajes y su intervención docente. </w:t>
      </w:r>
    </w:p>
    <w:p w:rsidR="00000000" w:rsidDel="00000000" w:rsidP="00000000" w:rsidRDefault="00000000" w:rsidRPr="00000000" w14:paraId="00000073">
      <w:pPr>
        <w:spacing w:line="360" w:lineRule="auto"/>
        <w:ind w:right="138"/>
        <w:jc w:val="both"/>
        <w:rPr>
          <w:rFonts w:ascii="Arial" w:cs="Arial" w:eastAsia="Arial" w:hAnsi="Arial"/>
        </w:rPr>
      </w:pPr>
      <w:r w:rsidDel="00000000" w:rsidR="00000000" w:rsidRPr="00000000">
        <w:rPr>
          <w:rFonts w:ascii="Arial" w:cs="Arial" w:eastAsia="Arial" w:hAnsi="Arial"/>
          <w:sz w:val="24"/>
          <w:szCs w:val="24"/>
          <w:rtl w:val="0"/>
        </w:rPr>
        <w:t xml:space="preserve">4.- Dominio IV. Una maestra, un maestro que participa y colabora en la transformación y mejora de la escuela y la comunidad.</w:t>
      </w:r>
      <w:r w:rsidDel="00000000" w:rsidR="00000000" w:rsidRPr="00000000">
        <w:rPr>
          <w:rtl w:val="0"/>
        </w:rPr>
      </w:r>
    </w:p>
    <w:p w:rsidR="00000000" w:rsidDel="00000000" w:rsidP="00000000" w:rsidRDefault="00000000" w:rsidRPr="00000000" w14:paraId="00000074">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 </w:t>
      </w:r>
    </w:p>
    <w:p w:rsidR="00000000" w:rsidDel="00000000" w:rsidP="00000000" w:rsidRDefault="00000000" w:rsidRPr="00000000" w14:paraId="00000075">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construcción de una escuela que tiene una cultura de colabo- ración orientada hacia el aprendizaje entre pares y la mejora de la práctica docente </w:t>
      </w:r>
    </w:p>
    <w:p w:rsidR="00000000" w:rsidDel="00000000" w:rsidP="00000000" w:rsidRDefault="00000000" w:rsidRPr="00000000" w14:paraId="00000076">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Involucra a las familias de sus alumnos y a la comunidad en la tarea educativa de la escuela. </w:t>
      </w:r>
    </w:p>
    <w:p w:rsidR="00000000" w:rsidDel="00000000" w:rsidP="00000000" w:rsidRDefault="00000000" w:rsidRPr="00000000" w14:paraId="00000077">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widowControl w:val="1"/>
        <w:spacing w:line="360" w:lineRule="auto"/>
        <w:ind w:right="138"/>
        <w:rPr>
          <w:rFonts w:ascii="Arial" w:cs="Arial" w:eastAsia="Arial" w:hAnsi="Arial"/>
          <w:sz w:val="24"/>
          <w:szCs w:val="24"/>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tl w:val="0"/>
        </w:rPr>
      </w:r>
    </w:p>
    <w:p w:rsidR="00000000" w:rsidDel="00000000" w:rsidP="00000000" w:rsidRDefault="00000000" w:rsidRPr="00000000" w14:paraId="00000079">
      <w:pPr>
        <w:widowControl w:val="1"/>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7A">
      <w:pPr>
        <w:widowControl w:val="1"/>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7B">
      <w:pPr>
        <w:widowControl w:val="1"/>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7C">
      <w:pPr>
        <w:widowControl w:val="1"/>
        <w:spacing w:line="360" w:lineRule="auto"/>
        <w:ind w:right="1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sistemas más completos de evaluación son importantes para formar estándares de las buenas prácticas docentes. Es por ello que se incluye el proyecto de seguimiento. Se ha generado suficiente evidencia acerca de la pertinencia de este método para describir las habilidades con las que cuenta el docente. Mediante los proyectos de seguimiento (que son una especie de investigación-acción) el docente tiene la oportunidad de reflexionar sobre su práctica pedagógica y tomar conciencia de sus logros y dificultades, permitiendo la mejora de la calidad educativa en base a ello (OEA y OEC, 2011).</w:t>
      </w:r>
    </w:p>
    <w:p w:rsidR="00000000" w:rsidDel="00000000" w:rsidP="00000000" w:rsidRDefault="00000000" w:rsidRPr="00000000" w14:paraId="0000007D">
      <w:pPr>
        <w:widowControl w:val="1"/>
        <w:spacing w:line="360" w:lineRule="auto"/>
        <w:ind w:right="-3.18897637795203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método demanda al profesor aplicar habilidades de planeación, implementación, adaptación y evaluación antes, durante y al final de su intervención. También incita la reflexión sobre su práctica, dentro de su propio contexto escolar, con problemáticas particulares de sus estudiantes y un impacto real en sus alumnos y alumnas. </w:t>
      </w:r>
    </w:p>
    <w:p w:rsidR="00000000" w:rsidDel="00000000" w:rsidP="00000000" w:rsidRDefault="00000000" w:rsidRPr="00000000" w14:paraId="0000007E">
      <w:pPr>
        <w:widowControl w:val="1"/>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método permite observar múltiples aspectos sobre la práctica del aspirante, como la forma en que entiende su papel, el dominio que tiene de los contenidos, su concepción de la evaluación, el grado de retroalimentación que tiene para con sus alumnos, así como muchas otras habilidades que se consideran en diversos perfiles (Matsumura y Pascal, 2003).</w:t>
      </w:r>
    </w:p>
    <w:p w:rsidR="00000000" w:rsidDel="00000000" w:rsidP="00000000" w:rsidRDefault="00000000" w:rsidRPr="00000000" w14:paraId="0000007F">
      <w:pPr>
        <w:widowControl w:val="1"/>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su conjunto, el proceso de valoración definido por el SISAP busca describir de manera amplia las características del docente a valorar para poder ejercer un juicio pertinente y válido sobre el cual tomar acciones adecuadas, tanto de formación como de incentivo y de promoción. De esta manera, se garantiza una objetividad en el proceso, sin perder la visión formativa de la valoración propia del nuevo modelo de Sistema de Carrera de los Maestros y las Maestras. </w:t>
      </w:r>
    </w:p>
    <w:p w:rsidR="00000000" w:rsidDel="00000000" w:rsidP="00000000" w:rsidRDefault="00000000" w:rsidRPr="00000000" w14:paraId="00000080">
      <w:pPr>
        <w:widowControl w:val="1"/>
        <w:spacing w:line="360" w:lineRule="auto"/>
        <w:ind w:left="0" w:right="13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widowControl w:val="1"/>
        <w:spacing w:line="360"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2">
      <w:pPr>
        <w:widowControl w:val="1"/>
        <w:spacing w:line="360"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3">
      <w:pPr>
        <w:widowControl w:val="1"/>
        <w:spacing w:line="360"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4">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5">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6">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7">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8">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9">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A">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B">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C">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D">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E">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F">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0">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1">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2">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3">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4">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95">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6">
      <w:pPr>
        <w:numPr>
          <w:ilvl w:val="0"/>
          <w:numId w:val="2"/>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sz w:val="24"/>
          <w:szCs w:val="24"/>
          <w:rtl w:val="0"/>
        </w:rPr>
        <w:t xml:space="preserve">Revista Educación Médica del Centro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7</w:t>
      </w:r>
      <w:r w:rsidDel="00000000" w:rsidR="00000000" w:rsidRPr="00000000">
        <w:rPr>
          <w:rFonts w:ascii="Arial" w:cs="Arial" w:eastAsia="Arial" w:hAnsi="Arial"/>
          <w:sz w:val="24"/>
          <w:szCs w:val="24"/>
          <w:rtl w:val="0"/>
        </w:rPr>
        <w:t xml:space="preserve">(4), 196-215.</w:t>
      </w:r>
    </w:p>
    <w:p w:rsidR="00000000" w:rsidDel="00000000" w:rsidP="00000000" w:rsidRDefault="00000000" w:rsidRPr="00000000" w14:paraId="00000097">
      <w:pPr>
        <w:numPr>
          <w:ilvl w:val="0"/>
          <w:numId w:val="2"/>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98">
      <w:pPr>
        <w:numPr>
          <w:ilvl w:val="0"/>
          <w:numId w:val="2"/>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99">
      <w:pPr>
        <w:numPr>
          <w:ilvl w:val="0"/>
          <w:numId w:val="2"/>
        </w:numPr>
        <w:spacing w:after="0" w:afterAutospacing="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Fullan, M. (2007). Educational reform as continuous improvement. </w:t>
      </w:r>
      <w:r w:rsidDel="00000000" w:rsidR="00000000" w:rsidRPr="00000000">
        <w:rPr>
          <w:rFonts w:ascii="Arial" w:cs="Arial" w:eastAsia="Arial" w:hAnsi="Arial"/>
          <w:i w:val="1"/>
          <w:sz w:val="24"/>
          <w:szCs w:val="24"/>
          <w:rtl w:val="0"/>
        </w:rPr>
        <w:t xml:space="preserve">The keys to effective schools: Educational reform as continuous improvement</w:t>
      </w:r>
      <w:r w:rsidDel="00000000" w:rsidR="00000000" w:rsidRPr="00000000">
        <w:rPr>
          <w:rFonts w:ascii="Arial" w:cs="Arial" w:eastAsia="Arial" w:hAnsi="Arial"/>
          <w:sz w:val="24"/>
          <w:szCs w:val="24"/>
          <w:rtl w:val="0"/>
        </w:rPr>
        <w:t xml:space="preserve">, 1-12.</w:t>
      </w:r>
    </w:p>
    <w:p w:rsidR="00000000" w:rsidDel="00000000" w:rsidP="00000000" w:rsidRDefault="00000000" w:rsidRPr="00000000" w14:paraId="0000009A">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Matsumura, L., y Pascal, J. (2003). </w:t>
      </w:r>
      <w:r w:rsidDel="00000000" w:rsidR="00000000" w:rsidRPr="00000000">
        <w:rPr>
          <w:rFonts w:ascii="Arial" w:cs="Arial" w:eastAsia="Arial" w:hAnsi="Arial"/>
          <w:i w:val="1"/>
          <w:sz w:val="24"/>
          <w:szCs w:val="24"/>
          <w:rtl w:val="0"/>
        </w:rPr>
        <w:t xml:space="preserve">Teacher’s Assignments &amp; Student Work: Opening a Window on Classroom Practice (CSE 602)</w:t>
      </w:r>
      <w:r w:rsidDel="00000000" w:rsidR="00000000" w:rsidRPr="00000000">
        <w:rPr>
          <w:rFonts w:ascii="Arial" w:cs="Arial" w:eastAsia="Arial" w:hAnsi="Arial"/>
          <w:sz w:val="24"/>
          <w:szCs w:val="24"/>
          <w:rtl w:val="0"/>
        </w:rPr>
        <w:t xml:space="preserve">. Los Ángeles: UCLA.</w:t>
      </w:r>
    </w:p>
    <w:p w:rsidR="00000000" w:rsidDel="00000000" w:rsidP="00000000" w:rsidRDefault="00000000" w:rsidRPr="00000000" w14:paraId="0000009B">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Organización de los Estados Americanos y Oficina de Educación y Cultura. (2011). </w:t>
      </w:r>
      <w:r w:rsidDel="00000000" w:rsidR="00000000" w:rsidRPr="00000000">
        <w:rPr>
          <w:rFonts w:ascii="Arial" w:cs="Arial" w:eastAsia="Arial" w:hAnsi="Arial"/>
          <w:i w:val="1"/>
          <w:sz w:val="24"/>
          <w:szCs w:val="24"/>
          <w:rtl w:val="0"/>
        </w:rPr>
        <w:t xml:space="preserve">Estado del Arte de la Evaluación, Seguimiento y Monitoreo de las Políticas, Programas y Servicios para la Atención Integral a la Primera Infancia</w:t>
      </w:r>
      <w:r w:rsidDel="00000000" w:rsidR="00000000" w:rsidRPr="00000000">
        <w:rPr>
          <w:rFonts w:ascii="Arial" w:cs="Arial" w:eastAsia="Arial" w:hAnsi="Arial"/>
          <w:sz w:val="24"/>
          <w:szCs w:val="24"/>
          <w:rtl w:val="0"/>
        </w:rPr>
        <w:t xml:space="preserve">. Recuperado en febrero de 2020 de:</w:t>
      </w:r>
      <w:hyperlink r:id="rId7">
        <w:r w:rsidDel="00000000" w:rsidR="00000000" w:rsidRPr="00000000">
          <w:rPr>
            <w:rFonts w:ascii="Arial" w:cs="Arial" w:eastAsia="Arial" w:hAnsi="Arial"/>
            <w:sz w:val="24"/>
            <w:szCs w:val="24"/>
            <w:rtl w:val="0"/>
          </w:rPr>
          <w:t xml:space="preserve"> https://web.oas.org/childhood/ES/Lists/Temas%20%20Proyecto%20%20Documentos/Attachments/23/FINAL%20Agosto%2013%20ESTADO%20del%20Arte%20en%20PDF.pdf</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C">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Picardo, O. </w:t>
      </w:r>
      <w:r w:rsidDel="00000000" w:rsidR="00000000" w:rsidRPr="00000000">
        <w:rPr>
          <w:rFonts w:ascii="Arial" w:cs="Arial" w:eastAsia="Arial" w:hAnsi="Arial"/>
          <w:i w:val="1"/>
          <w:sz w:val="24"/>
          <w:szCs w:val="24"/>
          <w:rtl w:val="0"/>
        </w:rPr>
        <w:t xml:space="preserve">Diccionario Enciclopédico de Ciencias de la Educación</w:t>
      </w:r>
      <w:r w:rsidDel="00000000" w:rsidR="00000000" w:rsidRPr="00000000">
        <w:rPr>
          <w:rFonts w:ascii="Arial" w:cs="Arial" w:eastAsia="Arial" w:hAnsi="Arial"/>
          <w:sz w:val="24"/>
          <w:szCs w:val="24"/>
          <w:rtl w:val="0"/>
        </w:rPr>
        <w:t xml:space="preserve">, San Salvador, Centro de Investigación Educativa/Colegio García Flamenco, 2005.</w:t>
      </w:r>
    </w:p>
    <w:p w:rsidR="00000000" w:rsidDel="00000000" w:rsidP="00000000" w:rsidRDefault="00000000" w:rsidRPr="00000000" w14:paraId="0000009D">
      <w:pPr>
        <w:numPr>
          <w:ilvl w:val="0"/>
          <w:numId w:val="2"/>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9E">
      <w:pPr>
        <w:numPr>
          <w:ilvl w:val="0"/>
          <w:numId w:val="2"/>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9F">
      <w:pPr>
        <w:spacing w:line="276" w:lineRule="auto"/>
        <w:ind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line="276" w:lineRule="auto"/>
        <w:ind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A2">
      <w:pPr>
        <w:spacing w:line="276" w:lineRule="auto"/>
        <w:ind w:right="138"/>
        <w:rPr>
          <w:rFonts w:ascii="Arial" w:cs="Arial" w:eastAsia="Arial" w:hAnsi="Arial"/>
          <w:b w:val="1"/>
          <w:sz w:val="30"/>
          <w:szCs w:val="30"/>
        </w:rPr>
      </w:pPr>
      <w:r w:rsidDel="00000000" w:rsidR="00000000" w:rsidRPr="00000000">
        <w:rPr>
          <w:rtl w:val="0"/>
        </w:rPr>
      </w:r>
    </w:p>
    <w:sectPr>
      <w:headerReference r:id="rId8" w:type="default"/>
      <w:footerReference r:id="rId9" w:type="default"/>
      <w:footerReference r:id="rId10" w:type="first"/>
      <w:pgSz w:h="15840" w:w="12240"/>
      <w:pgMar w:bottom="1417" w:top="1417" w:left="850" w:right="89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rFonts w:ascii="Arial" w:cs="Arial" w:eastAsia="Arial" w:hAnsi="Arial"/>
        <w:b w:val="1"/>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F56143"/>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eb.oas.org/childhood/ES/Lists/Temas%20%20Proyecto%20%20Documentos/Attachments/23/FINAL%20Agosto%2013%20ESTADO%20del%20Arte%20en%20PDF.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cDCssyuyJ3gYF98aFCCVe2ctpw==">AMUW2mUHaykISdXXdrUuX2bJ0/TcPM2Czqb09etBl98+5Dka1iGsfsDaUZ8LeYfiZLkFV5EIdbq55+/mSxwJ7RUuZObnLumm2uKmnymFfAlwfGcpththzVwZkRBvnqC9xRxy26H78SSsikR00uBM2OwZmXtZD5Ou+kzwE9im3qGbOEwC5O+4/oA=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2020-02-25T19:16:00Z</dcterms:created>
</cp:coreProperties>
</file>