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83" w:rsidRDefault="00355A83" w:rsidP="00355A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De acuerdo con el desglose descrito para cada una de l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s cinco dominios, el Cuestionario contempla la valoración de 25 habilidades socioemocionales básicas.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El instrumento </w:t>
      </w:r>
      <w:r>
        <w:rPr>
          <w:rFonts w:ascii="Arial" w:hAnsi="Arial" w:cs="Arial"/>
          <w:color w:val="000000"/>
        </w:rPr>
        <w:t>está conformado como una escala de frecuencia con</w:t>
      </w:r>
      <w:r>
        <w:rPr>
          <w:rFonts w:ascii="Arial" w:hAnsi="Arial" w:cs="Arial"/>
          <w:color w:val="000000"/>
        </w:rPr>
        <w:t xml:space="preserve"> un total de 46 </w:t>
      </w:r>
      <w:r>
        <w:rPr>
          <w:rFonts w:ascii="Arial" w:hAnsi="Arial" w:cs="Arial"/>
          <w:color w:val="000000"/>
        </w:rPr>
        <w:t>reactivos, a lo largo de los cuales los sustentantes tienen que indicar con qué frecuencia se identifican con las situaciones descritas e indicarlo en una escala de cuatro niveles ordenados de respuesta (“Casi nunca”, “Algunas veces”, “Con frecuencia” y “Casi siempre”).</w:t>
      </w:r>
    </w:p>
    <w:p w:rsidR="00D6675D" w:rsidRDefault="00D6675D" w:rsidP="00355A83"/>
    <w:p w:rsidR="00355A83" w:rsidRDefault="00355A83" w:rsidP="00355A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Contar con la valoración de </w:t>
      </w:r>
      <w:r>
        <w:rPr>
          <w:rFonts w:ascii="Arial" w:hAnsi="Arial" w:cs="Arial"/>
          <w:color w:val="000000"/>
        </w:rPr>
        <w:t>las</w:t>
      </w:r>
      <w:r>
        <w:rPr>
          <w:rFonts w:ascii="Arial" w:hAnsi="Arial" w:cs="Arial"/>
          <w:color w:val="000000"/>
        </w:rPr>
        <w:t xml:space="preserve"> habilidades</w:t>
      </w:r>
      <w:r>
        <w:rPr>
          <w:rFonts w:ascii="Arial" w:hAnsi="Arial" w:cs="Arial"/>
          <w:color w:val="000000"/>
        </w:rPr>
        <w:t xml:space="preserve"> socioemocionales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permite ofrecer a los sustentantes un diagnóstico personalizado de sus fortalezas y áreas de mejora, permitiéndoles contar con información que permita a las autoridades educativas y otros agentes educativos interesados en la materia, identificar patrones de necesidad formativa a nivel local y nacional.  De esta forma, el instrumento aporta información valiosa para la emisión de recomendaciones sobre los contenidos necesarios a considerar para el desarrollo de acciones de formación continua que atiendan las áreas de oportunidad identificadas, con el fin de fortalecer las habilidades socioemocionales de la población objetivo.</w:t>
      </w:r>
    </w:p>
    <w:p w:rsidR="00355A83" w:rsidRPr="00355A83" w:rsidRDefault="00355A83" w:rsidP="00355A83"/>
    <w:sectPr w:rsidR="00355A83" w:rsidRPr="0035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83"/>
    <w:rsid w:val="00355A83"/>
    <w:rsid w:val="00D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473F"/>
  <w15:chartTrackingRefBased/>
  <w15:docId w15:val="{E442A16E-000F-414C-A285-3AEA7F35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2020-03-29T15:36:00Z</dcterms:created>
  <dcterms:modified xsi:type="dcterms:W3CDTF">2020-03-29T15:42:00Z</dcterms:modified>
</cp:coreProperties>
</file>