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CB31" w14:textId="77777777" w:rsidR="007531FE" w:rsidRDefault="00000000">
      <w:pPr>
        <w:jc w:val="center"/>
        <w:rPr>
          <w:rFonts w:hint="eastAsia"/>
        </w:rPr>
      </w:pPr>
      <w:r>
        <w:rPr>
          <w:b/>
          <w:sz w:val="40"/>
        </w:rPr>
        <w:t>BUSINESS REQUIREMENTS DOCUMENT</w:t>
      </w:r>
    </w:p>
    <w:p w14:paraId="72EE0B03" w14:textId="77777777" w:rsidR="007531FE" w:rsidRDefault="00000000">
      <w:pPr>
        <w:jc w:val="center"/>
        <w:rPr>
          <w:rFonts w:hint="eastAsia"/>
        </w:rPr>
      </w:pPr>
      <w:r>
        <w:rPr>
          <w:b/>
          <w:sz w:val="30"/>
        </w:rPr>
        <w:t>Customer Churn Analysis &amp; Power BI Dashboard</w:t>
      </w:r>
    </w:p>
    <w:p w14:paraId="312967CE" w14:textId="4023B460" w:rsidR="007531FE" w:rsidRPr="00BD713F" w:rsidRDefault="00BD713F">
      <w:pPr>
        <w:jc w:val="center"/>
        <w:rPr>
          <w:rFonts w:hint="eastAsia"/>
          <w:b/>
          <w:bCs/>
        </w:rPr>
      </w:pPr>
      <w:r w:rsidRPr="00BD713F">
        <w:rPr>
          <w:b/>
          <w:bCs/>
          <w:i/>
        </w:rPr>
        <w:t>By Adrij Das</w:t>
      </w:r>
    </w:p>
    <w:p w14:paraId="1C800B1A" w14:textId="77777777" w:rsidR="007531FE" w:rsidRDefault="00000000">
      <w:pPr>
        <w:pStyle w:val="Heading1"/>
      </w:pPr>
      <w:r>
        <w:t>1. Business Background</w:t>
      </w:r>
    </w:p>
    <w:p w14:paraId="77369FEF" w14:textId="77777777" w:rsidR="007531FE" w:rsidRDefault="00000000">
      <w:pPr>
        <w:rPr>
          <w:rFonts w:hint="eastAsia"/>
        </w:rPr>
      </w:pPr>
      <w:r>
        <w:t>The project analyzes customer churn using customer, subscription, and support data. The goal is to understand where churn is occurring, what customer segments are affected, the revenue exposed by churn, and how support-related measures such as complaints, CSAT, and escalation are related to churn.</w:t>
      </w:r>
    </w:p>
    <w:p w14:paraId="05A29C92" w14:textId="77777777" w:rsidR="007531FE" w:rsidRDefault="00000000">
      <w:pPr>
        <w:pStyle w:val="Heading1"/>
      </w:pPr>
      <w:r>
        <w:t>2. Business Problem</w:t>
      </w:r>
    </w:p>
    <w:p w14:paraId="4A5D538C" w14:textId="77777777" w:rsidR="007531FE" w:rsidRDefault="00000000">
      <w:pPr>
        <w:rPr>
          <w:rFonts w:hint="eastAsia"/>
        </w:rPr>
      </w:pPr>
      <w:r>
        <w:t>The business needs a clear and interactive view of customer churn so that it can:</w:t>
      </w:r>
    </w:p>
    <w:p w14:paraId="795AF8C6" w14:textId="77777777" w:rsidR="007531FE" w:rsidRDefault="00000000">
      <w:pPr>
        <w:pStyle w:val="ListBullet"/>
        <w:rPr>
          <w:rFonts w:hint="eastAsia"/>
        </w:rPr>
      </w:pPr>
      <w:r>
        <w:t>Monitor overall churn and retention.</w:t>
      </w:r>
    </w:p>
    <w:p w14:paraId="3206B8BE" w14:textId="77777777" w:rsidR="007531FE" w:rsidRDefault="00000000">
      <w:pPr>
        <w:pStyle w:val="ListBullet"/>
        <w:rPr>
          <w:rFonts w:hint="eastAsia"/>
        </w:rPr>
      </w:pPr>
      <w:r>
        <w:t>Identify customer segments with different churn patterns.</w:t>
      </w:r>
    </w:p>
    <w:p w14:paraId="46EA31C1" w14:textId="77777777" w:rsidR="007531FE" w:rsidRDefault="00000000">
      <w:pPr>
        <w:pStyle w:val="ListBullet"/>
        <w:rPr>
          <w:rFonts w:hint="eastAsia"/>
        </w:rPr>
      </w:pPr>
      <w:r>
        <w:t>Understand revenue impact from churned customers.</w:t>
      </w:r>
    </w:p>
    <w:p w14:paraId="2183A610" w14:textId="77777777" w:rsidR="007531FE" w:rsidRDefault="00000000">
      <w:pPr>
        <w:pStyle w:val="ListBullet"/>
        <w:rPr>
          <w:rFonts w:hint="eastAsia"/>
        </w:rPr>
      </w:pPr>
      <w:r>
        <w:t>Review cancellation reasons and support-related indicators.</w:t>
      </w:r>
    </w:p>
    <w:p w14:paraId="52866B55" w14:textId="77777777" w:rsidR="007531FE" w:rsidRDefault="00000000">
      <w:pPr>
        <w:pStyle w:val="ListBullet"/>
        <w:rPr>
          <w:rFonts w:hint="eastAsia"/>
        </w:rPr>
      </w:pPr>
      <w:r>
        <w:t>Compare churn risk across customer groups.</w:t>
      </w:r>
    </w:p>
    <w:p w14:paraId="09D08C93" w14:textId="77777777" w:rsidR="007531FE" w:rsidRDefault="00000000">
      <w:pPr>
        <w:pStyle w:val="Heading1"/>
      </w:pPr>
      <w:r>
        <w:t>3. Business Objectives</w:t>
      </w:r>
    </w:p>
    <w:p w14:paraId="20AD9E13" w14:textId="77777777" w:rsidR="007531FE" w:rsidRDefault="00000000">
      <w:pPr>
        <w:pStyle w:val="ListBullet"/>
        <w:rPr>
          <w:rFonts w:hint="eastAsia"/>
        </w:rPr>
      </w:pPr>
      <w:r>
        <w:t>Measure and monitor the overall customer churn rate.</w:t>
      </w:r>
    </w:p>
    <w:p w14:paraId="3F95FAFF" w14:textId="77777777" w:rsidR="007531FE" w:rsidRDefault="00000000">
      <w:pPr>
        <w:pStyle w:val="ListBullet"/>
        <w:rPr>
          <w:rFonts w:hint="eastAsia"/>
        </w:rPr>
      </w:pPr>
      <w:r>
        <w:t>Analyze churn by plan, contract, subscription, gender, age, state, and tenure.</w:t>
      </w:r>
    </w:p>
    <w:p w14:paraId="77CAD609" w14:textId="77777777" w:rsidR="007531FE" w:rsidRDefault="00000000">
      <w:pPr>
        <w:pStyle w:val="ListBullet"/>
        <w:rPr>
          <w:rFonts w:hint="eastAsia"/>
        </w:rPr>
      </w:pPr>
      <w:r>
        <w:t>Identify high-risk customer segments using the churn score.</w:t>
      </w:r>
    </w:p>
    <w:p w14:paraId="3B820976" w14:textId="77777777" w:rsidR="007531FE" w:rsidRDefault="00000000">
      <w:pPr>
        <w:pStyle w:val="ListBullet"/>
        <w:rPr>
          <w:rFonts w:hint="eastAsia"/>
        </w:rPr>
      </w:pPr>
      <w:r>
        <w:t>Measure revenue at risk and revenue lost from churned customers.</w:t>
      </w:r>
    </w:p>
    <w:p w14:paraId="06B1C6D1" w14:textId="77777777" w:rsidR="007531FE" w:rsidRDefault="00000000">
      <w:pPr>
        <w:pStyle w:val="ListBullet"/>
        <w:rPr>
          <w:rFonts w:hint="eastAsia"/>
        </w:rPr>
      </w:pPr>
      <w:r>
        <w:t>Analyze customer support indicators including complaints, CSAT, and escalation.</w:t>
      </w:r>
    </w:p>
    <w:p w14:paraId="6D24F652" w14:textId="77777777" w:rsidR="007531FE" w:rsidRDefault="00000000">
      <w:pPr>
        <w:pStyle w:val="ListBullet"/>
        <w:rPr>
          <w:rFonts w:hint="eastAsia"/>
        </w:rPr>
      </w:pPr>
      <w:r>
        <w:t>Provide an interactive Power BI dashboard for business review.</w:t>
      </w:r>
    </w:p>
    <w:p w14:paraId="3E0AA30C" w14:textId="77777777" w:rsidR="007531FE" w:rsidRDefault="00000000">
      <w:pPr>
        <w:pStyle w:val="Heading1"/>
      </w:pPr>
      <w:r>
        <w:t>4. Data Sources</w:t>
      </w:r>
    </w:p>
    <w:tbl>
      <w:tblPr>
        <w:tblStyle w:val="TableGrid"/>
        <w:tblW w:w="0" w:type="auto"/>
        <w:jc w:val="center"/>
        <w:tblLook w:val="04A0" w:firstRow="1" w:lastRow="0" w:firstColumn="1" w:lastColumn="0" w:noHBand="0" w:noVBand="1"/>
      </w:tblPr>
      <w:tblGrid>
        <w:gridCol w:w="5040"/>
        <w:gridCol w:w="5040"/>
      </w:tblGrid>
      <w:tr w:rsidR="007531FE" w14:paraId="5294B011" w14:textId="77777777">
        <w:trPr>
          <w:jc w:val="center"/>
        </w:trPr>
        <w:tc>
          <w:tcPr>
            <w:tcW w:w="5040" w:type="dxa"/>
            <w:shd w:val="clear" w:color="auto" w:fill="D9EAF7"/>
          </w:tcPr>
          <w:p w14:paraId="391DD58E" w14:textId="77777777" w:rsidR="007531FE" w:rsidRDefault="00000000">
            <w:pPr>
              <w:rPr>
                <w:rFonts w:hint="eastAsia"/>
              </w:rPr>
            </w:pPr>
            <w:r>
              <w:rPr>
                <w:b/>
              </w:rPr>
              <w:t>Data Source</w:t>
            </w:r>
          </w:p>
        </w:tc>
        <w:tc>
          <w:tcPr>
            <w:tcW w:w="5040" w:type="dxa"/>
            <w:shd w:val="clear" w:color="auto" w:fill="D9EAF7"/>
          </w:tcPr>
          <w:p w14:paraId="48968C64" w14:textId="77777777" w:rsidR="007531FE" w:rsidRDefault="00000000">
            <w:pPr>
              <w:rPr>
                <w:rFonts w:hint="eastAsia"/>
              </w:rPr>
            </w:pPr>
            <w:r>
              <w:rPr>
                <w:b/>
              </w:rPr>
              <w:t>Purpose</w:t>
            </w:r>
          </w:p>
        </w:tc>
      </w:tr>
      <w:tr w:rsidR="007531FE" w14:paraId="1F5E88C4" w14:textId="77777777">
        <w:trPr>
          <w:jc w:val="center"/>
        </w:trPr>
        <w:tc>
          <w:tcPr>
            <w:tcW w:w="5040" w:type="dxa"/>
          </w:tcPr>
          <w:p w14:paraId="2D3370EA" w14:textId="77777777" w:rsidR="007531FE" w:rsidRDefault="00000000">
            <w:pPr>
              <w:rPr>
                <w:rFonts w:hint="eastAsia"/>
              </w:rPr>
            </w:pPr>
            <w:r>
              <w:t>Customer data</w:t>
            </w:r>
          </w:p>
        </w:tc>
        <w:tc>
          <w:tcPr>
            <w:tcW w:w="5040" w:type="dxa"/>
          </w:tcPr>
          <w:p w14:paraId="297F9AB3" w14:textId="77777777" w:rsidR="007531FE" w:rsidRDefault="00000000">
            <w:pPr>
              <w:rPr>
                <w:rFonts w:hint="eastAsia"/>
              </w:rPr>
            </w:pPr>
            <w:r>
              <w:t>Customer demographics such as name, gender, DOB, state, and country.</w:t>
            </w:r>
          </w:p>
        </w:tc>
      </w:tr>
      <w:tr w:rsidR="007531FE" w14:paraId="6B2D5A1E" w14:textId="77777777">
        <w:trPr>
          <w:jc w:val="center"/>
        </w:trPr>
        <w:tc>
          <w:tcPr>
            <w:tcW w:w="5040" w:type="dxa"/>
          </w:tcPr>
          <w:p w14:paraId="08B1827A" w14:textId="77777777" w:rsidR="007531FE" w:rsidRDefault="00000000">
            <w:pPr>
              <w:rPr>
                <w:rFonts w:hint="eastAsia"/>
              </w:rPr>
            </w:pPr>
            <w:r>
              <w:t>Subscription data</w:t>
            </w:r>
          </w:p>
        </w:tc>
        <w:tc>
          <w:tcPr>
            <w:tcW w:w="5040" w:type="dxa"/>
          </w:tcPr>
          <w:p w14:paraId="1CE7296F" w14:textId="77777777" w:rsidR="007531FE" w:rsidRDefault="00000000">
            <w:pPr>
              <w:rPr>
                <w:rFonts w:hint="eastAsia"/>
              </w:rPr>
            </w:pPr>
            <w:r>
              <w:t>Plan, subscription type, contract type, charges, CLTV, churn score, dates, and cancellation information.</w:t>
            </w:r>
          </w:p>
        </w:tc>
      </w:tr>
      <w:tr w:rsidR="007531FE" w14:paraId="39917E5C" w14:textId="77777777">
        <w:trPr>
          <w:jc w:val="center"/>
        </w:trPr>
        <w:tc>
          <w:tcPr>
            <w:tcW w:w="5040" w:type="dxa"/>
          </w:tcPr>
          <w:p w14:paraId="45E72616" w14:textId="77777777" w:rsidR="007531FE" w:rsidRDefault="00000000">
            <w:pPr>
              <w:rPr>
                <w:rFonts w:hint="eastAsia"/>
              </w:rPr>
            </w:pPr>
            <w:r>
              <w:t>Support data</w:t>
            </w:r>
          </w:p>
        </w:tc>
        <w:tc>
          <w:tcPr>
            <w:tcW w:w="5040" w:type="dxa"/>
          </w:tcPr>
          <w:p w14:paraId="4FACF721" w14:textId="77777777" w:rsidR="007531FE" w:rsidRDefault="00000000">
            <w:pPr>
              <w:rPr>
                <w:rFonts w:hint="eastAsia"/>
              </w:rPr>
            </w:pPr>
            <w:r>
              <w:t>Complaint dates, complaint count, escalation status, and CSAT score.</w:t>
            </w:r>
          </w:p>
        </w:tc>
      </w:tr>
      <w:tr w:rsidR="007531FE" w14:paraId="436716D4" w14:textId="77777777">
        <w:trPr>
          <w:jc w:val="center"/>
        </w:trPr>
        <w:tc>
          <w:tcPr>
            <w:tcW w:w="5040" w:type="dxa"/>
          </w:tcPr>
          <w:p w14:paraId="1DA9734E" w14:textId="77777777" w:rsidR="007531FE" w:rsidRDefault="00000000">
            <w:pPr>
              <w:rPr>
                <w:rFonts w:hint="eastAsia"/>
              </w:rPr>
            </w:pPr>
            <w:r>
              <w:t>SQLite database</w:t>
            </w:r>
          </w:p>
        </w:tc>
        <w:tc>
          <w:tcPr>
            <w:tcW w:w="5040" w:type="dxa"/>
          </w:tcPr>
          <w:p w14:paraId="08B92FB0" w14:textId="77777777" w:rsidR="007531FE" w:rsidRDefault="00000000">
            <w:pPr>
              <w:rPr>
                <w:rFonts w:hint="eastAsia"/>
              </w:rPr>
            </w:pPr>
            <w:r>
              <w:t>Original project database containing the source tables.</w:t>
            </w:r>
          </w:p>
        </w:tc>
      </w:tr>
      <w:tr w:rsidR="007531FE" w14:paraId="3090A17F" w14:textId="77777777">
        <w:trPr>
          <w:jc w:val="center"/>
        </w:trPr>
        <w:tc>
          <w:tcPr>
            <w:tcW w:w="5040" w:type="dxa"/>
          </w:tcPr>
          <w:p w14:paraId="64E39D14" w14:textId="77777777" w:rsidR="007531FE" w:rsidRDefault="00000000">
            <w:pPr>
              <w:rPr>
                <w:rFonts w:hint="eastAsia"/>
              </w:rPr>
            </w:pPr>
            <w:r>
              <w:t>Processed CSV</w:t>
            </w:r>
          </w:p>
        </w:tc>
        <w:tc>
          <w:tcPr>
            <w:tcW w:w="5040" w:type="dxa"/>
          </w:tcPr>
          <w:p w14:paraId="0B0DEED9" w14:textId="77777777" w:rsidR="007531FE" w:rsidRDefault="00000000">
            <w:pPr>
              <w:rPr>
                <w:rFonts w:hint="eastAsia"/>
              </w:rPr>
            </w:pPr>
            <w:r>
              <w:t>Merged customer-level dataset used for analysis and Power BI.</w:t>
            </w:r>
          </w:p>
        </w:tc>
      </w:tr>
    </w:tbl>
    <w:p w14:paraId="3790547D" w14:textId="77777777" w:rsidR="007531FE" w:rsidRDefault="00000000">
      <w:pPr>
        <w:pStyle w:val="Heading1"/>
      </w:pPr>
      <w:r>
        <w:lastRenderedPageBreak/>
        <w:t>5. Key Business Questions</w:t>
      </w:r>
    </w:p>
    <w:p w14:paraId="37060099" w14:textId="77777777" w:rsidR="007531FE" w:rsidRDefault="00000000">
      <w:pPr>
        <w:pStyle w:val="ListBullet"/>
        <w:rPr>
          <w:rFonts w:hint="eastAsia"/>
        </w:rPr>
      </w:pPr>
      <w:r>
        <w:t>What is the overall customer churn rate?</w:t>
      </w:r>
    </w:p>
    <w:p w14:paraId="7C51C877" w14:textId="77777777" w:rsidR="007531FE" w:rsidRDefault="00000000">
      <w:pPr>
        <w:pStyle w:val="ListBullet"/>
        <w:rPr>
          <w:rFonts w:hint="eastAsia"/>
        </w:rPr>
      </w:pPr>
      <w:r>
        <w:t>Which plans and contract types have higher observed churn rates?</w:t>
      </w:r>
    </w:p>
    <w:p w14:paraId="68848A18" w14:textId="77777777" w:rsidR="007531FE" w:rsidRDefault="00000000">
      <w:pPr>
        <w:pStyle w:val="ListBullet"/>
        <w:rPr>
          <w:rFonts w:hint="eastAsia"/>
        </w:rPr>
      </w:pPr>
      <w:r>
        <w:t>Which customer segments show different churn patterns by age, gender, state, and tenure?</w:t>
      </w:r>
    </w:p>
    <w:p w14:paraId="3FB2A724" w14:textId="77777777" w:rsidR="007531FE" w:rsidRDefault="00000000">
      <w:pPr>
        <w:pStyle w:val="ListBullet"/>
        <w:rPr>
          <w:rFonts w:hint="eastAsia"/>
        </w:rPr>
      </w:pPr>
      <w:r>
        <w:t>Which subscription types have different churn and revenue patterns?</w:t>
      </w:r>
    </w:p>
    <w:p w14:paraId="43C2E38C" w14:textId="77777777" w:rsidR="007531FE" w:rsidRDefault="00000000">
      <w:pPr>
        <w:pStyle w:val="ListBullet"/>
        <w:rPr>
          <w:rFonts w:hint="eastAsia"/>
        </w:rPr>
      </w:pPr>
      <w:r>
        <w:t>Which churn-risk groups have higher observed churn rates?</w:t>
      </w:r>
    </w:p>
    <w:p w14:paraId="26A0590A" w14:textId="77777777" w:rsidR="007531FE" w:rsidRDefault="00000000">
      <w:pPr>
        <w:pStyle w:val="ListBullet"/>
        <w:rPr>
          <w:rFonts w:hint="eastAsia"/>
        </w:rPr>
      </w:pPr>
      <w:r>
        <w:t>What are the main reported cancellation reasons?</w:t>
      </w:r>
    </w:p>
    <w:p w14:paraId="70848CAD" w14:textId="77777777" w:rsidR="007531FE" w:rsidRDefault="00000000">
      <w:pPr>
        <w:pStyle w:val="ListBullet"/>
        <w:rPr>
          <w:rFonts w:hint="eastAsia"/>
        </w:rPr>
      </w:pPr>
      <w:r>
        <w:t>How much monthly revenue is at risk because of churn?</w:t>
      </w:r>
    </w:p>
    <w:p w14:paraId="2815C3F5" w14:textId="77777777" w:rsidR="007531FE" w:rsidRDefault="00000000">
      <w:pPr>
        <w:pStyle w:val="ListBullet"/>
        <w:rPr>
          <w:rFonts w:hint="eastAsia"/>
        </w:rPr>
      </w:pPr>
      <w:r>
        <w:t>How do CSAT, complaints, and escalation relate to churn in the analyzed data?</w:t>
      </w:r>
    </w:p>
    <w:p w14:paraId="660B5243" w14:textId="77777777" w:rsidR="007531FE" w:rsidRDefault="00000000">
      <w:pPr>
        <w:pStyle w:val="Heading1"/>
      </w:pPr>
      <w:r>
        <w:t>6. KPI Requirements</w:t>
      </w:r>
    </w:p>
    <w:tbl>
      <w:tblPr>
        <w:tblStyle w:val="TableGrid"/>
        <w:tblW w:w="0" w:type="auto"/>
        <w:jc w:val="center"/>
        <w:tblLook w:val="04A0" w:firstRow="1" w:lastRow="0" w:firstColumn="1" w:lastColumn="0" w:noHBand="0" w:noVBand="1"/>
      </w:tblPr>
      <w:tblGrid>
        <w:gridCol w:w="5040"/>
        <w:gridCol w:w="5040"/>
      </w:tblGrid>
      <w:tr w:rsidR="007531FE" w14:paraId="3EB4C86C" w14:textId="77777777">
        <w:trPr>
          <w:jc w:val="center"/>
        </w:trPr>
        <w:tc>
          <w:tcPr>
            <w:tcW w:w="5040" w:type="dxa"/>
            <w:shd w:val="clear" w:color="auto" w:fill="D9EAF7"/>
          </w:tcPr>
          <w:p w14:paraId="5B5FC063" w14:textId="77777777" w:rsidR="007531FE" w:rsidRDefault="00000000">
            <w:pPr>
              <w:rPr>
                <w:rFonts w:hint="eastAsia"/>
              </w:rPr>
            </w:pPr>
            <w:r>
              <w:rPr>
                <w:b/>
              </w:rPr>
              <w:t>KPI</w:t>
            </w:r>
          </w:p>
        </w:tc>
        <w:tc>
          <w:tcPr>
            <w:tcW w:w="5040" w:type="dxa"/>
            <w:shd w:val="clear" w:color="auto" w:fill="D9EAF7"/>
          </w:tcPr>
          <w:p w14:paraId="03646CF6" w14:textId="77777777" w:rsidR="007531FE" w:rsidRDefault="00000000">
            <w:pPr>
              <w:rPr>
                <w:rFonts w:hint="eastAsia"/>
              </w:rPr>
            </w:pPr>
            <w:r>
              <w:rPr>
                <w:b/>
              </w:rPr>
              <w:t>Definition</w:t>
            </w:r>
          </w:p>
        </w:tc>
      </w:tr>
      <w:tr w:rsidR="007531FE" w14:paraId="032F7FDC" w14:textId="77777777">
        <w:trPr>
          <w:jc w:val="center"/>
        </w:trPr>
        <w:tc>
          <w:tcPr>
            <w:tcW w:w="5040" w:type="dxa"/>
          </w:tcPr>
          <w:p w14:paraId="3879B3C6" w14:textId="77777777" w:rsidR="007531FE" w:rsidRDefault="00000000">
            <w:pPr>
              <w:rPr>
                <w:rFonts w:hint="eastAsia"/>
              </w:rPr>
            </w:pPr>
            <w:r>
              <w:t>Total Customers</w:t>
            </w:r>
          </w:p>
        </w:tc>
        <w:tc>
          <w:tcPr>
            <w:tcW w:w="5040" w:type="dxa"/>
          </w:tcPr>
          <w:p w14:paraId="2FF272EB" w14:textId="77777777" w:rsidR="007531FE" w:rsidRDefault="00000000">
            <w:pPr>
              <w:rPr>
                <w:rFonts w:hint="eastAsia"/>
              </w:rPr>
            </w:pPr>
            <w:r>
              <w:t>Count of customers in the final analysis dataset.</w:t>
            </w:r>
          </w:p>
        </w:tc>
      </w:tr>
      <w:tr w:rsidR="007531FE" w14:paraId="605A573A" w14:textId="77777777">
        <w:trPr>
          <w:jc w:val="center"/>
        </w:trPr>
        <w:tc>
          <w:tcPr>
            <w:tcW w:w="5040" w:type="dxa"/>
          </w:tcPr>
          <w:p w14:paraId="5048D045" w14:textId="77777777" w:rsidR="007531FE" w:rsidRDefault="00000000">
            <w:pPr>
              <w:rPr>
                <w:rFonts w:hint="eastAsia"/>
              </w:rPr>
            </w:pPr>
            <w:r>
              <w:t>Churned Customers</w:t>
            </w:r>
          </w:p>
        </w:tc>
        <w:tc>
          <w:tcPr>
            <w:tcW w:w="5040" w:type="dxa"/>
          </w:tcPr>
          <w:p w14:paraId="146ACD80" w14:textId="77777777" w:rsidR="007531FE" w:rsidRDefault="00000000">
            <w:pPr>
              <w:rPr>
                <w:rFonts w:hint="eastAsia"/>
              </w:rPr>
            </w:pPr>
            <w:r>
              <w:t>Customers where cancellation date is present / churn flag = 1.</w:t>
            </w:r>
          </w:p>
        </w:tc>
      </w:tr>
      <w:tr w:rsidR="007531FE" w14:paraId="5E2AA858" w14:textId="77777777">
        <w:trPr>
          <w:jc w:val="center"/>
        </w:trPr>
        <w:tc>
          <w:tcPr>
            <w:tcW w:w="5040" w:type="dxa"/>
          </w:tcPr>
          <w:p w14:paraId="04D140F6" w14:textId="77777777" w:rsidR="007531FE" w:rsidRDefault="00000000">
            <w:pPr>
              <w:rPr>
                <w:rFonts w:hint="eastAsia"/>
              </w:rPr>
            </w:pPr>
            <w:r>
              <w:t>Churn Rate</w:t>
            </w:r>
          </w:p>
        </w:tc>
        <w:tc>
          <w:tcPr>
            <w:tcW w:w="5040" w:type="dxa"/>
          </w:tcPr>
          <w:p w14:paraId="6AB5DEA1" w14:textId="77777777" w:rsidR="007531FE" w:rsidRDefault="00000000">
            <w:pPr>
              <w:rPr>
                <w:rFonts w:hint="eastAsia"/>
              </w:rPr>
            </w:pPr>
            <w:r>
              <w:t>Churned Customers divided by Total Customers.</w:t>
            </w:r>
          </w:p>
        </w:tc>
      </w:tr>
      <w:tr w:rsidR="007531FE" w14:paraId="706582EF" w14:textId="77777777">
        <w:trPr>
          <w:jc w:val="center"/>
        </w:trPr>
        <w:tc>
          <w:tcPr>
            <w:tcW w:w="5040" w:type="dxa"/>
          </w:tcPr>
          <w:p w14:paraId="25891A5A" w14:textId="77777777" w:rsidR="007531FE" w:rsidRDefault="00000000">
            <w:pPr>
              <w:rPr>
                <w:rFonts w:hint="eastAsia"/>
              </w:rPr>
            </w:pPr>
            <w:r>
              <w:t>Retention Rate</w:t>
            </w:r>
          </w:p>
        </w:tc>
        <w:tc>
          <w:tcPr>
            <w:tcW w:w="5040" w:type="dxa"/>
          </w:tcPr>
          <w:p w14:paraId="17C4B521" w14:textId="77777777" w:rsidR="007531FE" w:rsidRDefault="00000000">
            <w:pPr>
              <w:rPr>
                <w:rFonts w:hint="eastAsia"/>
              </w:rPr>
            </w:pPr>
            <w:r>
              <w:t>100% minus Churn Rate.</w:t>
            </w:r>
          </w:p>
        </w:tc>
      </w:tr>
      <w:tr w:rsidR="007531FE" w14:paraId="2D9700B8" w14:textId="77777777">
        <w:trPr>
          <w:jc w:val="center"/>
        </w:trPr>
        <w:tc>
          <w:tcPr>
            <w:tcW w:w="5040" w:type="dxa"/>
          </w:tcPr>
          <w:p w14:paraId="015D03C3" w14:textId="77777777" w:rsidR="007531FE" w:rsidRDefault="00000000">
            <w:pPr>
              <w:rPr>
                <w:rFonts w:hint="eastAsia"/>
              </w:rPr>
            </w:pPr>
            <w:r>
              <w:t>ARPU</w:t>
            </w:r>
          </w:p>
        </w:tc>
        <w:tc>
          <w:tcPr>
            <w:tcW w:w="5040" w:type="dxa"/>
          </w:tcPr>
          <w:p w14:paraId="686609E8" w14:textId="77777777" w:rsidR="007531FE" w:rsidRDefault="00000000">
            <w:pPr>
              <w:rPr>
                <w:rFonts w:hint="eastAsia"/>
              </w:rPr>
            </w:pPr>
            <w:r>
              <w:t>Average monthly charges per customer.</w:t>
            </w:r>
          </w:p>
        </w:tc>
      </w:tr>
      <w:tr w:rsidR="007531FE" w14:paraId="40F1EC92" w14:textId="77777777">
        <w:trPr>
          <w:jc w:val="center"/>
        </w:trPr>
        <w:tc>
          <w:tcPr>
            <w:tcW w:w="5040" w:type="dxa"/>
          </w:tcPr>
          <w:p w14:paraId="15036651" w14:textId="77777777" w:rsidR="007531FE" w:rsidRDefault="00000000">
            <w:pPr>
              <w:rPr>
                <w:rFonts w:hint="eastAsia"/>
              </w:rPr>
            </w:pPr>
            <w:r>
              <w:t>Revenue at Risk</w:t>
            </w:r>
          </w:p>
        </w:tc>
        <w:tc>
          <w:tcPr>
            <w:tcW w:w="5040" w:type="dxa"/>
          </w:tcPr>
          <w:p w14:paraId="3E78F23D" w14:textId="77777777" w:rsidR="007531FE" w:rsidRDefault="00000000">
            <w:pPr>
              <w:rPr>
                <w:rFonts w:hint="eastAsia"/>
              </w:rPr>
            </w:pPr>
            <w:r>
              <w:t>Sum of monthly charges for churned customers.</w:t>
            </w:r>
          </w:p>
        </w:tc>
      </w:tr>
      <w:tr w:rsidR="007531FE" w14:paraId="1955DFF9" w14:textId="77777777">
        <w:trPr>
          <w:jc w:val="center"/>
        </w:trPr>
        <w:tc>
          <w:tcPr>
            <w:tcW w:w="5040" w:type="dxa"/>
          </w:tcPr>
          <w:p w14:paraId="1C0D71C9" w14:textId="77777777" w:rsidR="007531FE" w:rsidRDefault="00000000">
            <w:pPr>
              <w:rPr>
                <w:rFonts w:hint="eastAsia"/>
              </w:rPr>
            </w:pPr>
            <w:r>
              <w:t>Average CLTV</w:t>
            </w:r>
          </w:p>
        </w:tc>
        <w:tc>
          <w:tcPr>
            <w:tcW w:w="5040" w:type="dxa"/>
          </w:tcPr>
          <w:p w14:paraId="4AD2F034" w14:textId="77777777" w:rsidR="007531FE" w:rsidRDefault="00000000">
            <w:pPr>
              <w:rPr>
                <w:rFonts w:hint="eastAsia"/>
              </w:rPr>
            </w:pPr>
            <w:r>
              <w:t>Average customer lifetime value, shown by churn status where required.</w:t>
            </w:r>
          </w:p>
        </w:tc>
      </w:tr>
      <w:tr w:rsidR="007531FE" w14:paraId="6BE479AA" w14:textId="77777777">
        <w:trPr>
          <w:jc w:val="center"/>
        </w:trPr>
        <w:tc>
          <w:tcPr>
            <w:tcW w:w="5040" w:type="dxa"/>
          </w:tcPr>
          <w:p w14:paraId="0E7E0836" w14:textId="77777777" w:rsidR="007531FE" w:rsidRDefault="00000000">
            <w:pPr>
              <w:rPr>
                <w:rFonts w:hint="eastAsia"/>
              </w:rPr>
            </w:pPr>
            <w:r>
              <w:t>Average Complaints per User</w:t>
            </w:r>
          </w:p>
        </w:tc>
        <w:tc>
          <w:tcPr>
            <w:tcW w:w="5040" w:type="dxa"/>
          </w:tcPr>
          <w:p w14:paraId="140DAE4D" w14:textId="77777777" w:rsidR="007531FE" w:rsidRDefault="00000000">
            <w:pPr>
              <w:rPr>
                <w:rFonts w:hint="eastAsia"/>
              </w:rPr>
            </w:pPr>
            <w:r>
              <w:t>Total complaint count divided by unique customers.</w:t>
            </w:r>
          </w:p>
        </w:tc>
      </w:tr>
      <w:tr w:rsidR="007531FE" w14:paraId="095F358D" w14:textId="77777777">
        <w:trPr>
          <w:jc w:val="center"/>
        </w:trPr>
        <w:tc>
          <w:tcPr>
            <w:tcW w:w="5040" w:type="dxa"/>
          </w:tcPr>
          <w:p w14:paraId="371C69B7" w14:textId="77777777" w:rsidR="007531FE" w:rsidRDefault="00000000">
            <w:pPr>
              <w:rPr>
                <w:rFonts w:hint="eastAsia"/>
              </w:rPr>
            </w:pPr>
            <w:r>
              <w:t>Escalation Rate</w:t>
            </w:r>
          </w:p>
        </w:tc>
        <w:tc>
          <w:tcPr>
            <w:tcW w:w="5040" w:type="dxa"/>
          </w:tcPr>
          <w:p w14:paraId="58106E2A" w14:textId="77777777" w:rsidR="007531FE" w:rsidRDefault="00000000">
            <w:pPr>
              <w:rPr>
                <w:rFonts w:hint="eastAsia"/>
              </w:rPr>
            </w:pPr>
            <w:r>
              <w:t>Share of customers with an escalated support record, using the available escalation indicator.</w:t>
            </w:r>
          </w:p>
        </w:tc>
      </w:tr>
      <w:tr w:rsidR="007531FE" w14:paraId="6009E2AA" w14:textId="77777777">
        <w:trPr>
          <w:jc w:val="center"/>
        </w:trPr>
        <w:tc>
          <w:tcPr>
            <w:tcW w:w="5040" w:type="dxa"/>
          </w:tcPr>
          <w:p w14:paraId="2496121B" w14:textId="77777777" w:rsidR="007531FE" w:rsidRDefault="00000000">
            <w:pPr>
              <w:rPr>
                <w:rFonts w:hint="eastAsia"/>
              </w:rPr>
            </w:pPr>
            <w:r>
              <w:t>Churn Risk</w:t>
            </w:r>
          </w:p>
        </w:tc>
        <w:tc>
          <w:tcPr>
            <w:tcW w:w="5040" w:type="dxa"/>
          </w:tcPr>
          <w:p w14:paraId="2C414BE9" w14:textId="77777777" w:rsidR="007531FE" w:rsidRDefault="00000000">
            <w:pPr>
              <w:rPr>
                <w:rFonts w:hint="eastAsia"/>
              </w:rPr>
            </w:pPr>
            <w:r>
              <w:t>Low / Med / High groups derived from churn score.</w:t>
            </w:r>
          </w:p>
        </w:tc>
      </w:tr>
    </w:tbl>
    <w:p w14:paraId="7649765C" w14:textId="77777777" w:rsidR="007531FE" w:rsidRDefault="00000000">
      <w:pPr>
        <w:pStyle w:val="Heading1"/>
      </w:pPr>
      <w:r>
        <w:t>7. Dashboard Requirements</w:t>
      </w:r>
    </w:p>
    <w:p w14:paraId="7B4EA91F" w14:textId="77777777" w:rsidR="007531FE" w:rsidRDefault="00000000">
      <w:pPr>
        <w:pStyle w:val="Heading2"/>
      </w:pPr>
      <w:r>
        <w:t>7.1 Executive Overview</w:t>
      </w:r>
    </w:p>
    <w:p w14:paraId="13BAF44A" w14:textId="77777777" w:rsidR="007531FE" w:rsidRDefault="00000000">
      <w:pPr>
        <w:rPr>
          <w:rFonts w:hint="eastAsia"/>
        </w:rPr>
      </w:pPr>
      <w:r>
        <w:t>Purpose: Provide a high-level view of churn, revenue impact, risk, trends, and major churn segments.</w:t>
      </w:r>
    </w:p>
    <w:p w14:paraId="063A6F43" w14:textId="77777777" w:rsidR="007531FE" w:rsidRDefault="00000000">
      <w:pPr>
        <w:pStyle w:val="ListBullet"/>
        <w:rPr>
          <w:rFonts w:hint="eastAsia"/>
        </w:rPr>
      </w:pPr>
      <w:r>
        <w:t>Churn Rate by Plan Type</w:t>
      </w:r>
    </w:p>
    <w:p w14:paraId="0ACB0F8C" w14:textId="77777777" w:rsidR="007531FE" w:rsidRDefault="00000000">
      <w:pPr>
        <w:pStyle w:val="ListBullet"/>
        <w:rPr>
          <w:rFonts w:hint="eastAsia"/>
        </w:rPr>
      </w:pPr>
      <w:r>
        <w:t>Revenue Lost by Plan Type</w:t>
      </w:r>
    </w:p>
    <w:p w14:paraId="2B2015CC" w14:textId="77777777" w:rsidR="007531FE" w:rsidRDefault="00000000">
      <w:pPr>
        <w:pStyle w:val="ListBullet"/>
        <w:rPr>
          <w:rFonts w:hint="eastAsia"/>
        </w:rPr>
      </w:pPr>
      <w:r>
        <w:t>Churn Rate by Contract Type</w:t>
      </w:r>
    </w:p>
    <w:p w14:paraId="08F105D5" w14:textId="77777777" w:rsidR="007531FE" w:rsidRDefault="00000000">
      <w:pPr>
        <w:pStyle w:val="ListBullet"/>
        <w:rPr>
          <w:rFonts w:hint="eastAsia"/>
        </w:rPr>
      </w:pPr>
      <w:r>
        <w:t>Churned Customers by Cancellation Reason</w:t>
      </w:r>
    </w:p>
    <w:p w14:paraId="2179843D" w14:textId="77777777" w:rsidR="007531FE" w:rsidRDefault="00000000">
      <w:pPr>
        <w:pStyle w:val="ListBullet"/>
        <w:rPr>
          <w:rFonts w:hint="eastAsia"/>
        </w:rPr>
      </w:pPr>
      <w:r>
        <w:t>Churned Customers by Gender</w:t>
      </w:r>
    </w:p>
    <w:p w14:paraId="4DD2D30E" w14:textId="77777777" w:rsidR="007531FE" w:rsidRDefault="00000000">
      <w:pPr>
        <w:pStyle w:val="ListBullet"/>
        <w:rPr>
          <w:rFonts w:hint="eastAsia"/>
        </w:rPr>
      </w:pPr>
      <w:r>
        <w:t>Churn Rate by Churn Risk</w:t>
      </w:r>
    </w:p>
    <w:p w14:paraId="2BF79116" w14:textId="77777777" w:rsidR="007531FE" w:rsidRDefault="00000000">
      <w:pPr>
        <w:pStyle w:val="ListBullet"/>
        <w:rPr>
          <w:rFonts w:hint="eastAsia"/>
        </w:rPr>
      </w:pPr>
      <w:r>
        <w:t>Yearly Churn Trend</w:t>
      </w:r>
    </w:p>
    <w:p w14:paraId="5385BA07" w14:textId="77777777" w:rsidR="007531FE" w:rsidRDefault="00000000">
      <w:pPr>
        <w:pStyle w:val="ListBullet"/>
        <w:rPr>
          <w:rFonts w:hint="eastAsia"/>
        </w:rPr>
      </w:pPr>
      <w:r>
        <w:t>Churn Rate by State</w:t>
      </w:r>
    </w:p>
    <w:p w14:paraId="4C3E91DB" w14:textId="77777777" w:rsidR="007531FE" w:rsidRDefault="00000000">
      <w:pPr>
        <w:pStyle w:val="Heading2"/>
      </w:pPr>
      <w:r>
        <w:t>7.2 Customer Demographics</w:t>
      </w:r>
    </w:p>
    <w:p w14:paraId="176E6D4E" w14:textId="77777777" w:rsidR="007531FE" w:rsidRDefault="00000000">
      <w:pPr>
        <w:rPr>
          <w:rFonts w:hint="eastAsia"/>
        </w:rPr>
      </w:pPr>
      <w:r>
        <w:t>Purpose: Compare churn patterns across customer demographic and customer-profile segments.</w:t>
      </w:r>
    </w:p>
    <w:p w14:paraId="02640EA6" w14:textId="77777777" w:rsidR="007531FE" w:rsidRDefault="00000000">
      <w:pPr>
        <w:pStyle w:val="ListBullet"/>
        <w:rPr>
          <w:rFonts w:hint="eastAsia"/>
        </w:rPr>
      </w:pPr>
      <w:r>
        <w:t>Churn Rate by Plan Type</w:t>
      </w:r>
    </w:p>
    <w:p w14:paraId="5392AA74" w14:textId="77777777" w:rsidR="007531FE" w:rsidRDefault="00000000">
      <w:pPr>
        <w:pStyle w:val="ListBullet"/>
        <w:rPr>
          <w:rFonts w:hint="eastAsia"/>
        </w:rPr>
      </w:pPr>
      <w:r>
        <w:t>Churn Rate by Gender</w:t>
      </w:r>
    </w:p>
    <w:p w14:paraId="3CA20E2B" w14:textId="77777777" w:rsidR="007531FE" w:rsidRDefault="00000000">
      <w:pPr>
        <w:pStyle w:val="ListBullet"/>
        <w:rPr>
          <w:rFonts w:hint="eastAsia"/>
        </w:rPr>
      </w:pPr>
      <w:r>
        <w:t>Churn Rate by Age Group</w:t>
      </w:r>
    </w:p>
    <w:p w14:paraId="300652ED" w14:textId="77777777" w:rsidR="007531FE" w:rsidRDefault="00000000">
      <w:pPr>
        <w:pStyle w:val="ListBullet"/>
        <w:rPr>
          <w:rFonts w:hint="eastAsia"/>
        </w:rPr>
      </w:pPr>
      <w:r>
        <w:lastRenderedPageBreak/>
        <w:t>Churned Customers by Age Group</w:t>
      </w:r>
    </w:p>
    <w:p w14:paraId="7DA816A0" w14:textId="77777777" w:rsidR="007531FE" w:rsidRDefault="00000000">
      <w:pPr>
        <w:pStyle w:val="ListBullet"/>
        <w:rPr>
          <w:rFonts w:hint="eastAsia"/>
        </w:rPr>
      </w:pPr>
      <w:r>
        <w:t>Churn Rate by Tenure Group</w:t>
      </w:r>
    </w:p>
    <w:p w14:paraId="3478F1BC" w14:textId="77777777" w:rsidR="007531FE" w:rsidRDefault="00000000">
      <w:pPr>
        <w:pStyle w:val="ListBullet"/>
        <w:rPr>
          <w:rFonts w:hint="eastAsia"/>
        </w:rPr>
      </w:pPr>
      <w:r>
        <w:t>Churn Rate by Subscription Type</w:t>
      </w:r>
    </w:p>
    <w:p w14:paraId="1EDE8BA5" w14:textId="77777777" w:rsidR="007531FE" w:rsidRDefault="00000000">
      <w:pPr>
        <w:pStyle w:val="ListBullet"/>
        <w:rPr>
          <w:rFonts w:hint="eastAsia"/>
        </w:rPr>
      </w:pPr>
      <w:r>
        <w:t>Customer counts for key demographic segments where useful</w:t>
      </w:r>
    </w:p>
    <w:p w14:paraId="5AA00451" w14:textId="77777777" w:rsidR="007531FE" w:rsidRDefault="00000000">
      <w:pPr>
        <w:pStyle w:val="Heading2"/>
      </w:pPr>
      <w:r>
        <w:t>7.3 Revenue &amp; Support Analysis</w:t>
      </w:r>
    </w:p>
    <w:p w14:paraId="47D28D4A" w14:textId="77777777" w:rsidR="007531FE" w:rsidRDefault="00000000">
      <w:pPr>
        <w:rPr>
          <w:rFonts w:hint="eastAsia"/>
        </w:rPr>
      </w:pPr>
      <w:r>
        <w:t>Purpose: Understand financial exposure and support-related patterns associated with churn.</w:t>
      </w:r>
    </w:p>
    <w:p w14:paraId="73831F01" w14:textId="77777777" w:rsidR="007531FE" w:rsidRDefault="00000000">
      <w:pPr>
        <w:pStyle w:val="ListBullet"/>
        <w:rPr>
          <w:rFonts w:hint="eastAsia"/>
        </w:rPr>
      </w:pPr>
      <w:r>
        <w:t>Churn Rate by Escalation Status</w:t>
      </w:r>
    </w:p>
    <w:p w14:paraId="08496260" w14:textId="77777777" w:rsidR="007531FE" w:rsidRDefault="00000000">
      <w:pPr>
        <w:pStyle w:val="ListBullet"/>
        <w:rPr>
          <w:rFonts w:hint="eastAsia"/>
        </w:rPr>
      </w:pPr>
      <w:r>
        <w:t>Revenue Lost by Plan Type</w:t>
      </w:r>
    </w:p>
    <w:p w14:paraId="024FBDD8" w14:textId="77777777" w:rsidR="007531FE" w:rsidRDefault="00000000">
      <w:pPr>
        <w:pStyle w:val="ListBullet"/>
        <w:rPr>
          <w:rFonts w:hint="eastAsia"/>
        </w:rPr>
      </w:pPr>
      <w:r>
        <w:t>Monthly Charges by Cancellation Reason</w:t>
      </w:r>
    </w:p>
    <w:p w14:paraId="4832A717" w14:textId="77777777" w:rsidR="007531FE" w:rsidRDefault="00000000">
      <w:pPr>
        <w:pStyle w:val="ListBullet"/>
        <w:rPr>
          <w:rFonts w:hint="eastAsia"/>
        </w:rPr>
      </w:pPr>
      <w:r>
        <w:t>Churn Rate by CSAT Group</w:t>
      </w:r>
    </w:p>
    <w:p w14:paraId="5A40E9DC" w14:textId="77777777" w:rsidR="007531FE" w:rsidRDefault="00000000">
      <w:pPr>
        <w:pStyle w:val="ListBullet"/>
        <w:rPr>
          <w:rFonts w:hint="eastAsia"/>
        </w:rPr>
      </w:pPr>
      <w:r>
        <w:t>Revenue at Risk by Contract Type</w:t>
      </w:r>
    </w:p>
    <w:p w14:paraId="075878DD" w14:textId="77777777" w:rsidR="007531FE" w:rsidRDefault="00000000">
      <w:pPr>
        <w:pStyle w:val="ListBullet"/>
        <w:rPr>
          <w:rFonts w:hint="eastAsia"/>
        </w:rPr>
      </w:pPr>
      <w:r>
        <w:t>Average CLTV by Churn Status</w:t>
      </w:r>
    </w:p>
    <w:p w14:paraId="682164E3" w14:textId="77777777" w:rsidR="007531FE" w:rsidRDefault="00000000">
      <w:pPr>
        <w:pStyle w:val="ListBullet"/>
        <w:rPr>
          <w:rFonts w:hint="eastAsia"/>
        </w:rPr>
      </w:pPr>
      <w:r>
        <w:t>Churn Rate by Complaint Count</w:t>
      </w:r>
    </w:p>
    <w:p w14:paraId="642857EA" w14:textId="77777777" w:rsidR="007531FE" w:rsidRDefault="00000000">
      <w:pPr>
        <w:pStyle w:val="ListBullet"/>
        <w:rPr>
          <w:rFonts w:hint="eastAsia"/>
        </w:rPr>
      </w:pPr>
      <w:r>
        <w:t>Monthly Charges by Churn Status</w:t>
      </w:r>
    </w:p>
    <w:p w14:paraId="7AC1AB15" w14:textId="77777777" w:rsidR="007531FE" w:rsidRDefault="00000000">
      <w:pPr>
        <w:pStyle w:val="ListBullet"/>
        <w:rPr>
          <w:rFonts w:hint="eastAsia"/>
        </w:rPr>
      </w:pPr>
      <w:r>
        <w:t>Escalation Rate by Plan Type</w:t>
      </w:r>
    </w:p>
    <w:p w14:paraId="72CD473A" w14:textId="77777777" w:rsidR="007531FE" w:rsidRDefault="00000000">
      <w:pPr>
        <w:pStyle w:val="Heading1"/>
      </w:pPr>
      <w:r>
        <w:t>8. Analytical Requirements</w:t>
      </w:r>
    </w:p>
    <w:p w14:paraId="48326CFD" w14:textId="77777777" w:rsidR="007531FE" w:rsidRDefault="00000000">
      <w:pPr>
        <w:pStyle w:val="ListBullet"/>
        <w:rPr>
          <w:rFonts w:hint="eastAsia"/>
        </w:rPr>
      </w:pPr>
      <w:r>
        <w:t>Use the SQLite source tables and create a customer-level merged dataset for analysis.</w:t>
      </w:r>
    </w:p>
    <w:p w14:paraId="518BF58F" w14:textId="77777777" w:rsidR="007531FE" w:rsidRDefault="00000000">
      <w:pPr>
        <w:pStyle w:val="ListBullet"/>
        <w:rPr>
          <w:rFonts w:hint="eastAsia"/>
        </w:rPr>
      </w:pPr>
      <w:r>
        <w:t>Clean column names, dates, gender values, country values, and subscription-type spelling inconsistencies.</w:t>
      </w:r>
    </w:p>
    <w:p w14:paraId="01584C04" w14:textId="77777777" w:rsidR="007531FE" w:rsidRDefault="00000000">
      <w:pPr>
        <w:pStyle w:val="ListBullet"/>
        <w:rPr>
          <w:rFonts w:hint="eastAsia"/>
        </w:rPr>
      </w:pPr>
      <w:r>
        <w:t>Create analysis fields such as churn_flag, churn_risk, age, tenure_days, tenure_group, age_group, and CSAT group.</w:t>
      </w:r>
    </w:p>
    <w:p w14:paraId="3368D97F" w14:textId="77777777" w:rsidR="007531FE" w:rsidRDefault="00000000">
      <w:pPr>
        <w:pStyle w:val="ListBullet"/>
        <w:rPr>
          <w:rFonts w:hint="eastAsia"/>
        </w:rPr>
      </w:pPr>
      <w:r>
        <w:t>Use charts and summary metrics to compare churn, customer value, revenue exposure, and support indicators.</w:t>
      </w:r>
    </w:p>
    <w:p w14:paraId="586C9EC6" w14:textId="77777777" w:rsidR="007531FE" w:rsidRDefault="00000000">
      <w:pPr>
        <w:pStyle w:val="ListBullet"/>
        <w:rPr>
          <w:rFonts w:hint="eastAsia"/>
        </w:rPr>
      </w:pPr>
      <w:r>
        <w:t>Keep the dashboard interactive using filters/slicers for relevant customer segments.</w:t>
      </w:r>
    </w:p>
    <w:p w14:paraId="5A13FBC4" w14:textId="77777777" w:rsidR="007531FE" w:rsidRDefault="00000000">
      <w:pPr>
        <w:pStyle w:val="Heading1"/>
      </w:pPr>
      <w:r>
        <w:t>9. Expected Deliverables</w:t>
      </w:r>
    </w:p>
    <w:p w14:paraId="4BAE6AAA" w14:textId="77777777" w:rsidR="007531FE" w:rsidRDefault="00000000">
      <w:pPr>
        <w:pStyle w:val="ListBullet"/>
        <w:rPr>
          <w:rFonts w:hint="eastAsia"/>
        </w:rPr>
      </w:pPr>
      <w:r>
        <w:t>Python/Jupyter Notebook containing data cleaning, feature engineering, analysis, and visualization.</w:t>
      </w:r>
    </w:p>
    <w:p w14:paraId="7D3EDB23" w14:textId="77777777" w:rsidR="007531FE" w:rsidRDefault="00000000">
      <w:pPr>
        <w:pStyle w:val="ListBullet"/>
        <w:rPr>
          <w:rFonts w:hint="eastAsia"/>
        </w:rPr>
      </w:pPr>
      <w:r>
        <w:t>Processed customer-level CSV dataset for dashboard use.</w:t>
      </w:r>
    </w:p>
    <w:p w14:paraId="6F69D6AE" w14:textId="77777777" w:rsidR="007531FE" w:rsidRDefault="00000000">
      <w:pPr>
        <w:pStyle w:val="ListBullet"/>
        <w:rPr>
          <w:rFonts w:hint="eastAsia"/>
        </w:rPr>
      </w:pPr>
      <w:r>
        <w:t>SQLite database containing the source data.</w:t>
      </w:r>
    </w:p>
    <w:p w14:paraId="4A5DD2E9" w14:textId="77777777" w:rsidR="007531FE" w:rsidRDefault="00000000">
      <w:pPr>
        <w:pStyle w:val="ListBullet"/>
        <w:rPr>
          <w:rFonts w:hint="eastAsia"/>
        </w:rPr>
      </w:pPr>
      <w:r>
        <w:t>Power BI report with three dashboard sections.</w:t>
      </w:r>
    </w:p>
    <w:p w14:paraId="0C711EAC" w14:textId="77777777" w:rsidR="007531FE" w:rsidRDefault="00000000">
      <w:pPr>
        <w:pStyle w:val="ListBullet"/>
        <w:rPr>
          <w:rFonts w:hint="eastAsia"/>
        </w:rPr>
      </w:pPr>
      <w:r>
        <w:t>Project documentation describing methodology and key insights.</w:t>
      </w:r>
    </w:p>
    <w:p w14:paraId="6AB260C8" w14:textId="77777777" w:rsidR="007531FE" w:rsidRDefault="00000000">
      <w:pPr>
        <w:pStyle w:val="Heading1"/>
      </w:pPr>
      <w:r>
        <w:t>10. Scope</w:t>
      </w:r>
    </w:p>
    <w:p w14:paraId="5837D09E" w14:textId="77777777" w:rsidR="007531FE" w:rsidRDefault="00000000">
      <w:pPr>
        <w:rPr>
          <w:rFonts w:hint="eastAsia"/>
        </w:rPr>
      </w:pPr>
      <w:r>
        <w:rPr>
          <w:b/>
        </w:rPr>
        <w:t xml:space="preserve">In Scope: </w:t>
      </w:r>
      <w:r>
        <w:t>Customer churn analysis, segmentation, revenue impact, cancellation reasons, customer support indicators, and Power BI visualization.</w:t>
      </w:r>
    </w:p>
    <w:p w14:paraId="704B0FD1" w14:textId="77777777" w:rsidR="007531FE" w:rsidRDefault="00000000">
      <w:pPr>
        <w:rPr>
          <w:rFonts w:hint="eastAsia"/>
        </w:rPr>
      </w:pPr>
      <w:r>
        <w:rPr>
          <w:b/>
        </w:rPr>
        <w:t xml:space="preserve">Out of Scope: </w:t>
      </w:r>
      <w:r>
        <w:t>Real-time prediction deployment, automated retention campaigns, and production system integration.</w:t>
      </w:r>
    </w:p>
    <w:p w14:paraId="0AAABDA4" w14:textId="77777777" w:rsidR="007531FE" w:rsidRDefault="00000000">
      <w:pPr>
        <w:pStyle w:val="Heading1"/>
      </w:pPr>
      <w:r>
        <w:lastRenderedPageBreak/>
        <w:t>11. Data &amp; Interpretation Notes</w:t>
      </w:r>
    </w:p>
    <w:p w14:paraId="5339E1AB" w14:textId="77777777" w:rsidR="007531FE" w:rsidRDefault="00000000">
      <w:pPr>
        <w:pStyle w:val="ListBullet"/>
        <w:rPr>
          <w:rFonts w:hint="eastAsia"/>
        </w:rPr>
      </w:pPr>
      <w:r>
        <w:t>Churn is defined from cancellation_date through churn_flag.</w:t>
      </w:r>
    </w:p>
    <w:p w14:paraId="6E933396" w14:textId="77777777" w:rsidR="007531FE" w:rsidRDefault="00000000">
      <w:pPr>
        <w:pStyle w:val="ListBullet"/>
        <w:rPr>
          <w:rFonts w:hint="eastAsia"/>
        </w:rPr>
      </w:pPr>
      <w:r>
        <w:t>CSAT analysis groups scores into 0–20, 21–40, 41–60, 61–80, and 81–100; missing CSAT values are excluded from the CSAT analysis in the notebook.</w:t>
      </w:r>
    </w:p>
    <w:p w14:paraId="202EF2DC" w14:textId="77777777" w:rsidR="007531FE" w:rsidRDefault="00000000">
      <w:pPr>
        <w:pStyle w:val="ListBullet"/>
        <w:rPr>
          <w:rFonts w:hint="eastAsia"/>
        </w:rPr>
      </w:pPr>
      <w:r>
        <w:t>Complaint counts are filled with 0 for the complaint-count analysis.</w:t>
      </w:r>
    </w:p>
    <w:p w14:paraId="4427B504" w14:textId="77777777" w:rsidR="007531FE" w:rsidRDefault="00000000">
      <w:pPr>
        <w:pStyle w:val="ListBullet"/>
        <w:rPr>
          <w:rFonts w:hint="eastAsia"/>
        </w:rPr>
      </w:pPr>
      <w:r>
        <w:t>Churn risk is derived from churn_score using Low, Med, and High groups.</w:t>
      </w:r>
    </w:p>
    <w:p w14:paraId="42584527" w14:textId="77777777" w:rsidR="007531FE" w:rsidRDefault="00000000">
      <w:pPr>
        <w:pStyle w:val="ListBullet"/>
        <w:rPr>
          <w:rFonts w:hint="eastAsia"/>
        </w:rPr>
      </w:pPr>
      <w:r>
        <w:t>Age and current tenure depend on the date when the notebook is run.</w:t>
      </w:r>
    </w:p>
    <w:p w14:paraId="4F61B5D2" w14:textId="77777777" w:rsidR="007531FE" w:rsidRDefault="00000000">
      <w:pPr>
        <w:pStyle w:val="ListBullet"/>
        <w:rPr>
          <w:rFonts w:hint="eastAsia"/>
        </w:rPr>
      </w:pPr>
      <w:r>
        <w:t>The analysis describes observed patterns in the dataset and does not by itself establish causation.</w:t>
      </w:r>
    </w:p>
    <w:sectPr w:rsidR="007531F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4DF3C" w14:textId="77777777" w:rsidR="00DA3B4F" w:rsidRDefault="00DA3B4F">
      <w:pPr>
        <w:spacing w:after="0" w:line="240" w:lineRule="auto"/>
        <w:rPr>
          <w:rFonts w:hint="eastAsia"/>
        </w:rPr>
      </w:pPr>
      <w:r>
        <w:separator/>
      </w:r>
    </w:p>
  </w:endnote>
  <w:endnote w:type="continuationSeparator" w:id="0">
    <w:p w14:paraId="5238DAB3" w14:textId="77777777" w:rsidR="00DA3B4F" w:rsidRDefault="00DA3B4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A880" w14:textId="77777777" w:rsidR="007531FE" w:rsidRDefault="00000000">
    <w:pPr>
      <w:pStyle w:val="Footer"/>
      <w:jc w:val="center"/>
      <w:rPr>
        <w:rFonts w:hint="eastAsia"/>
      </w:rPr>
    </w:pPr>
    <w:r>
      <w:rPr>
        <w:sz w:val="16"/>
      </w:rPr>
      <w:t>Customer Churn Analysis | Business Requirements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9D454" w14:textId="77777777" w:rsidR="00DA3B4F" w:rsidRDefault="00DA3B4F">
      <w:pPr>
        <w:spacing w:after="0" w:line="240" w:lineRule="auto"/>
        <w:rPr>
          <w:rFonts w:hint="eastAsia"/>
        </w:rPr>
      </w:pPr>
      <w:r>
        <w:separator/>
      </w:r>
    </w:p>
  </w:footnote>
  <w:footnote w:type="continuationSeparator" w:id="0">
    <w:p w14:paraId="4062EC98" w14:textId="77777777" w:rsidR="00DA3B4F" w:rsidRDefault="00DA3B4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977409">
    <w:abstractNumId w:val="8"/>
  </w:num>
  <w:num w:numId="2" w16cid:durableId="927691254">
    <w:abstractNumId w:val="6"/>
  </w:num>
  <w:num w:numId="3" w16cid:durableId="910970680">
    <w:abstractNumId w:val="5"/>
  </w:num>
  <w:num w:numId="4" w16cid:durableId="1008286538">
    <w:abstractNumId w:val="4"/>
  </w:num>
  <w:num w:numId="5" w16cid:durableId="397482179">
    <w:abstractNumId w:val="7"/>
  </w:num>
  <w:num w:numId="6" w16cid:durableId="1890603664">
    <w:abstractNumId w:val="3"/>
  </w:num>
  <w:num w:numId="7" w16cid:durableId="328367401">
    <w:abstractNumId w:val="2"/>
  </w:num>
  <w:num w:numId="8" w16cid:durableId="92167925">
    <w:abstractNumId w:val="1"/>
  </w:num>
  <w:num w:numId="9" w16cid:durableId="201969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B06"/>
    <w:rsid w:val="0015074B"/>
    <w:rsid w:val="0029639D"/>
    <w:rsid w:val="00326F90"/>
    <w:rsid w:val="007531FE"/>
    <w:rsid w:val="00AA1D8D"/>
    <w:rsid w:val="00B47730"/>
    <w:rsid w:val="00BD713F"/>
    <w:rsid w:val="00CB0664"/>
    <w:rsid w:val="00DA3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FCAF2"/>
  <w14:defaultImageDpi w14:val="300"/>
  <w15:docId w15:val="{E16481A0-35FD-4475-A383-D90E9A00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Adrij Das</cp:lastModifiedBy>
  <cp:revision>2</cp:revision>
  <dcterms:created xsi:type="dcterms:W3CDTF">2013-12-23T23:15:00Z</dcterms:created>
  <dcterms:modified xsi:type="dcterms:W3CDTF">2026-09-24T14:11:00Z</dcterms:modified>
  <cp:category/>
</cp:coreProperties>
</file>