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ServiceNow Security &amp; Access Control Portal</w:t>
        <w:br/>
        <w:t>Final Project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Institution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100 Marks</w:t>
            </w:r>
          </w:p>
        </w:tc>
      </w:tr>
    </w:tbl>
    <w:p/>
    <w:p>
      <w:pPr>
        <w:spacing w:before="320" w:after="120"/>
      </w:pPr>
      <w:r>
        <w:rPr>
          <w:b/>
          <w:color w:val="1F4E79"/>
          <w:sz w:val="28"/>
        </w:rPr>
        <w:t>1. INTRODUCTION</w:t>
      </w:r>
    </w:p>
    <w:p>
      <w:pPr>
        <w:spacing w:before="240" w:after="80"/>
      </w:pPr>
      <w:r>
        <w:rPr>
          <w:b/>
          <w:color w:val="323232"/>
          <w:sz w:val="24"/>
        </w:rPr>
        <w:t>1.1 Project Overview</w:t>
      </w:r>
    </w:p>
    <w:p>
      <w:r>
        <w:t>The ServiceNow Security &amp; Access Control Portal is an enterprise-grade institutional management and security solution designed to enforce granular, role-based data protection [cite: 2, 6, 33]. The system manages student records across multiple academic branches (ECE, EEE, CSE) [cite: 2, 6] using custom table architectures and advanced Access Control Lists (ACLs) [cite: 2, 6].</w:t>
      </w:r>
    </w:p>
    <w:p>
      <w:pPr>
        <w:spacing w:before="240" w:after="80"/>
      </w:pPr>
      <w:r>
        <w:rPr>
          <w:b/>
          <w:color w:val="323232"/>
          <w:sz w:val="24"/>
        </w:rPr>
        <w:t>1.2 Purpose</w:t>
      </w:r>
    </w:p>
    <w:p>
      <w:r>
        <w:t>The primary purpose of this project is to demonstrate robust record-level security in ServiceNow by combining user role provisioning (bb1 through bb4) with script-controlled CRUD (Create, Read, Update, Delete) permissions [cite: 2, 6, 33], preventing unauthorized access and ensuring compliance with institutional data governance policies.</w:t>
      </w:r>
    </w:p>
    <w:p>
      <w:pPr>
        <w:spacing w:before="320" w:after="120"/>
      </w:pPr>
      <w:r>
        <w:rPr>
          <w:b/>
          <w:color w:val="1F4E79"/>
          <w:sz w:val="28"/>
        </w:rPr>
        <w:t>2. IDEATION PHASE</w:t>
      </w:r>
    </w:p>
    <w:p>
      <w:pPr>
        <w:spacing w:before="240" w:after="80"/>
      </w:pPr>
      <w:r>
        <w:rPr>
          <w:b/>
          <w:color w:val="323232"/>
          <w:sz w:val="24"/>
        </w:rPr>
        <w:t>2.1 Problem Statement</w:t>
      </w:r>
    </w:p>
    <w:p>
      <w:r>
        <w:t>Educational and corporate institutions struggle with granular, role-based data security where unauthorized users can inadvertently view, modify, create, or delete sensitive branch-specific student and institutional records across forms, lists, and portal interfaces without robust access control enforcement [cite: 2, 33].</w:t>
      </w:r>
    </w:p>
    <w:p>
      <w:pPr>
        <w:spacing w:before="240" w:after="80"/>
      </w:pPr>
      <w:r>
        <w:rPr>
          <w:b/>
          <w:color w:val="323232"/>
          <w:sz w:val="24"/>
        </w:rPr>
        <w:t>2.2 Empathy Map Canvas</w:t>
      </w:r>
    </w:p>
    <w:p>
      <w:r>
        <w:t>• Says: 'We need secure, department-specific record isolation without administrative overhead.' [cite: 33]</w:t>
        <w:br/>
        <w:t>• Thinks: 'Are unauthorized users able to view confidential student grades or department records?' [cite: 33]</w:t>
        <w:br/>
        <w:t>• Does: Impersonates users to test branch filters and manually assigns security roles [cite: 2, 6, 33].</w:t>
        <w:br/>
        <w:t>• Feels: Anxious about data breaches, yet relieved once script-controlled ACLs secure the environment [cite: 2, 8, 33].</w:t>
      </w:r>
    </w:p>
    <w:p>
      <w:pPr>
        <w:spacing w:before="240" w:after="80"/>
      </w:pPr>
      <w:r>
        <w:rPr>
          <w:b/>
          <w:color w:val="323232"/>
          <w:sz w:val="24"/>
        </w:rPr>
        <w:t>2.3 Brainstorming</w:t>
      </w:r>
    </w:p>
    <w:p>
      <w:r>
        <w:t>Brainstorming sessions focused on evaluating whether standard platform table-level permissions were sufficient or if advanced JavaScript-based ACL evaluation was required [cite: 2, 6, 33]. The team concluded that combining role checks (gs.hasRole) with record field conditions (Branch == EEE) provided the optimal security posture [cite: 2, 6].</w:t>
      </w:r>
    </w:p>
    <w:p>
      <w:pPr>
        <w:spacing w:before="320" w:after="120"/>
      </w:pPr>
      <w:r>
        <w:rPr>
          <w:b/>
          <w:color w:val="1F4E79"/>
          <w:sz w:val="28"/>
        </w:rPr>
        <w:t>3. REQUIREMENT ANALYSIS</w:t>
      </w:r>
    </w:p>
    <w:p>
      <w:pPr>
        <w:spacing w:before="240" w:after="80"/>
      </w:pPr>
      <w:r>
        <w:rPr>
          <w:b/>
          <w:color w:val="323232"/>
          <w:sz w:val="24"/>
        </w:rPr>
        <w:t>3.1 Customer Journey Map</w:t>
      </w:r>
    </w:p>
    <w:p>
      <w:r>
        <w:t>1. Discovery: Administrator identifies security vulnerabilities in departmental record visibility [cite: 2, 6, 33].</w:t>
        <w:br/>
        <w:t>2. Provisioning: Admin creates test user 'EEE User' and assigns roles bb1–bb4 [cite: 2, 6, 33].</w:t>
        <w:br/>
        <w:t>3. Configuration: Admin sets up custom table 'u_institution_details' and configures scripted ACLs [cite: 2, 6, 33].</w:t>
        <w:br/>
        <w:t>4. Verification: End-user logs in/impersonates and successfully accesses only authorized branch data [cite: 2, 6, 33].</w:t>
      </w:r>
    </w:p>
    <w:p>
      <w:pPr>
        <w:spacing w:before="240" w:after="80"/>
      </w:pPr>
      <w:r>
        <w:rPr>
          <w:b/>
          <w:color w:val="323232"/>
          <w:sz w:val="24"/>
        </w:rPr>
        <w:t>3.2 Solution Requirement</w:t>
      </w:r>
    </w:p>
    <w:p>
      <w:r>
        <w:t>• Functional: User provisioning, custom table creation, auto-numbering fields, reference fields, and CRUD ACLs [cite: 2, 6, 33].</w:t>
        <w:br/>
        <w:t>• Non-Functional: High availability, sub-second ACL evaluation response times, and strict audit compliance [cite: 33].</w:t>
      </w:r>
    </w:p>
    <w:p>
      <w:pPr>
        <w:spacing w:before="240" w:after="80"/>
      </w:pPr>
      <w:r>
        <w:rPr>
          <w:b/>
          <w:color w:val="323232"/>
          <w:sz w:val="24"/>
        </w:rPr>
        <w:t>3.3 Data Flow Diagram</w:t>
      </w:r>
    </w:p>
    <w:p>
      <w:r>
        <w:t>Data flows from user authentication in ServiceNow, through the Application Navigator and System Security ACL modules, evaluating real-time script conditions against the `u_institution_details` table before rendering authorized records in list and form views [cite: 1, 2, 6, 33].</w:t>
      </w:r>
    </w:p>
    <w:p>
      <w:pPr>
        <w:spacing w:before="240" w:after="80"/>
      </w:pPr>
      <w:r>
        <w:rPr>
          <w:b/>
          <w:color w:val="323232"/>
          <w:sz w:val="24"/>
        </w:rPr>
        <w:t>3.4 Technology Stack</w:t>
      </w:r>
    </w:p>
    <w:p>
      <w:r>
        <w:t>• Platform: ServiceNow Developer Instance (Vancouver / Washington release) [cite: 2, 6, 33]</w:t>
        <w:br/>
        <w:t>• Scripting Language: JavaScript (Server-side ACL evaluation scripts) [cite: 2, 6, 33]</w:t>
        <w:br/>
        <w:t>• Database &amp; Storage: ServiceNow relational tables (`u_institution_details`) [cite: 2, 6, 33]</w:t>
        <w:br/>
        <w:t>• Analytics &amp; Reporting: Power BI / Tableau DirectQuery integration [cite: 25, 27, 33]</w:t>
      </w:r>
    </w:p>
    <w:p>
      <w:pPr>
        <w:spacing w:before="320" w:after="120"/>
      </w:pPr>
      <w:r>
        <w:rPr>
          <w:b/>
          <w:color w:val="1F4E79"/>
          <w:sz w:val="28"/>
        </w:rPr>
        <w:t>4. PROJECT DESIGN</w:t>
      </w:r>
    </w:p>
    <w:p>
      <w:pPr>
        <w:spacing w:before="240" w:after="80"/>
      </w:pPr>
      <w:r>
        <w:rPr>
          <w:b/>
          <w:color w:val="323232"/>
          <w:sz w:val="24"/>
        </w:rPr>
        <w:t>4.1 Problem Solution Fit</w:t>
      </w:r>
    </w:p>
    <w:p>
      <w:r>
        <w:t>The Problem-Solution Fit aligns institutional data vulnerability (root cause: lack of granular record-level evaluation) with a targeted solution: script-controlled ServiceNow ACLs combined with departmental custom tables [cite: 2, 6, 8, 33].</w:t>
      </w:r>
    </w:p>
    <w:p>
      <w:pPr>
        <w:spacing w:before="240" w:after="80"/>
      </w:pPr>
      <w:r>
        <w:rPr>
          <w:b/>
          <w:color w:val="323232"/>
          <w:sz w:val="24"/>
        </w:rPr>
        <w:t>4.2 Proposed Solution</w:t>
      </w:r>
    </w:p>
    <w:p>
      <w:r>
        <w:t>A ServiceNow-based Institution Management Portal leveraging custom tables (`u_institution_details`), role provisioning (`bb1` through `bb4`), and script-controlled Access Control Lists (ACLs) to dynamically evaluate user roles and branch-specific record criteria in real-time [cite: 2, 6, 33].</w:t>
      </w:r>
    </w:p>
    <w:p>
      <w:pPr>
        <w:spacing w:before="240" w:after="80"/>
      </w:pPr>
      <w:r>
        <w:rPr>
          <w:b/>
          <w:color w:val="323232"/>
          <w:sz w:val="24"/>
        </w:rPr>
        <w:t>4.3 Solution Architecture</w:t>
      </w:r>
    </w:p>
    <w:p>
      <w:r>
        <w:t>• Presentation Tier: Service Portal, List views, Form views [cite: 2, 6, 10, 33]</w:t>
        <w:br/>
        <w:t>• Business Logic Tier: Access Control Lists (ACLs), Security Admin, JavaScript evaluation engine [cite: 2, 6, 10, 33]</w:t>
        <w:br/>
        <w:t>• Data Storage Tier: `u_institution_details` custom table and system administration tables [cite: 2, 6, 10, 33]</w:t>
      </w:r>
    </w:p>
    <w:p>
      <w:pPr>
        <w:spacing w:before="320" w:after="120"/>
      </w:pPr>
      <w:r>
        <w:rPr>
          <w:b/>
          <w:color w:val="1F4E79"/>
          <w:sz w:val="28"/>
        </w:rPr>
        <w:t>5. PROJECT PLANNING &amp; SCHEDULING</w:t>
      </w:r>
    </w:p>
    <w:p>
      <w:pPr>
        <w:spacing w:before="240" w:after="80"/>
      </w:pPr>
      <w:r>
        <w:rPr>
          <w:b/>
          <w:color w:val="323232"/>
          <w:sz w:val="24"/>
        </w:rPr>
        <w:t>5.1 Project Planning</w:t>
      </w:r>
    </w:p>
    <w:p>
      <w:r>
        <w:t>Project execution was structured across 2 Agile Sprints with a team velocity of 16 Story Points per Sprint (Total: 32 points) [cite: 12, 33]:</w:t>
        <w:br/>
        <w:t>• Sprint 1 (12 Points): Data Collection, User Provisioning, Custom Table Creation, and Scripted READ ACLs [cite: 2, 6, 12, 33].</w:t>
        <w:br/>
        <w:t>• Sprint 2 (20 Points): CREATE, WRITE, and DELETE ACL Configuration, Tableau/Power BI Dashboards, and UAT Testing [cite: 2, 6, 12, 25, 27, 33].</w:t>
      </w:r>
    </w:p>
    <w:p>
      <w:pPr>
        <w:spacing w:before="320" w:after="120"/>
      </w:pPr>
      <w:r>
        <w:rPr>
          <w:b/>
          <w:color w:val="1F4E79"/>
          <w:sz w:val="28"/>
        </w:rPr>
        <w:t>6. FUNCTIONAL AND PERFORMANCE TESTING</w:t>
      </w:r>
    </w:p>
    <w:p>
      <w:pPr>
        <w:spacing w:before="240" w:after="80"/>
      </w:pPr>
      <w:r>
        <w:rPr>
          <w:b/>
          <w:color w:val="323232"/>
          <w:sz w:val="24"/>
        </w:rPr>
        <w:t>6.1 Performance Testing</w:t>
      </w:r>
    </w:p>
    <w:p>
      <w:r>
        <w:t>All functional test cases (FT-01 to FT-04) and performance test cases (PT-01 to PT-03) passed successfully [cite: 19, 33]. ACL script evaluation and record retrieval completed in 1.2 seconds under concurrent API load, well within the 3-second threshold [cite: 19, 33].</w:t>
      </w:r>
    </w:p>
    <w:p>
      <w:pPr>
        <w:spacing w:before="320" w:after="120"/>
      </w:pPr>
      <w:r>
        <w:rPr>
          <w:b/>
          <w:color w:val="1F4E79"/>
          <w:sz w:val="28"/>
        </w:rPr>
        <w:t>7. RESULTS</w:t>
      </w:r>
    </w:p>
    <w:p>
      <w:pPr>
        <w:spacing w:before="240" w:after="80"/>
      </w:pPr>
      <w:r>
        <w:rPr>
          <w:b/>
          <w:color w:val="323232"/>
          <w:sz w:val="24"/>
        </w:rPr>
        <w:t>7.1 Output Screenshots</w:t>
      </w:r>
    </w:p>
    <w:p>
      <w:r>
        <w:t>• Verified that 'EEE User' with role `bb1` successfully views only EEE branch records [cite: 2, 6, 33].</w:t>
        <w:br/>
        <w:t>• Verified that users with roles `bb1` &amp; `bb2` can view records and access the New creation button [cite: 2, 6, 33].</w:t>
        <w:br/>
        <w:t>• Verified that users with roles `bb1`, `bb2` &amp; `bb3` can view and edit records [cite: 2, 6, 33].</w:t>
        <w:br/>
        <w:t>• Verified that users with roles `bb1` through `bb4` have full CRUD lifecycle privileges [cite: 2, 6, 33].</w:t>
      </w:r>
    </w:p>
    <w:p>
      <w:pPr>
        <w:spacing w:before="320" w:after="120"/>
      </w:pPr>
      <w:r>
        <w:rPr>
          <w:b/>
          <w:color w:val="1F4E79"/>
          <w:sz w:val="28"/>
        </w:rPr>
        <w:t>8. ADVANTAGES &amp; DISADVANTAGES</w:t>
      </w:r>
    </w:p>
    <w:p>
      <w:r>
        <w:t>Advantages:</w:t>
        <w:br/>
        <w:t>• Granular record-level security preventing unauthorized cross-department data exposure [cite: 2, 6, 33].</w:t>
        <w:br/>
        <w:t>• Scalable architecture supporting new department branches and custom roles [cite: 2, 6, 33].</w:t>
        <w:br/>
        <w:t>• Seamless integration with ServiceNow reporting and analytics dashboards [cite: 25, 27, 33].</w:t>
        <w:br/>
        <w:br/>
        <w:t>Disadvantages:</w:t>
        <w:br/>
        <w:t>• Requires elevated security admin privileges (`security_admin`) to configure complex ACL scripts [cite: 2, 6, 33].</w:t>
        <w:br/>
        <w:t>• Performance can be impacted if overly complex JavaScript queries are executed on high-volume tables.</w:t>
      </w:r>
    </w:p>
    <w:p>
      <w:pPr>
        <w:spacing w:before="320" w:after="120"/>
      </w:pPr>
      <w:r>
        <w:rPr>
          <w:b/>
          <w:color w:val="1F4E79"/>
          <w:sz w:val="28"/>
        </w:rPr>
        <w:t>9. CONCLUSION</w:t>
      </w:r>
    </w:p>
    <w:p>
      <w:r>
        <w:t>The ServiceNow Security &amp; Access Control Portal project successfully demonstrates how script-controlled READ, WRITE, CREATE, and DELETE ACLs enforce record-level security [cite: 2, 6, 33]. By evaluating user roles and record field values together, the system effectively protects sensitive institutional data across forms, lists, and portal interfaces [cite: 2, 6, 33].</w:t>
      </w:r>
    </w:p>
    <w:p>
      <w:pPr>
        <w:spacing w:before="320" w:after="120"/>
      </w:pPr>
      <w:r>
        <w:rPr>
          <w:b/>
          <w:color w:val="1F4E79"/>
          <w:sz w:val="28"/>
        </w:rPr>
        <w:t>10. FUTURE SCOPE</w:t>
      </w:r>
    </w:p>
    <w:p>
      <w:r>
        <w:t>• Integration with external Single Sign-On (SSO) and LDAP directory services for automated user provisioning [cite: 33].</w:t>
        <w:br/>
        <w:t>• Expansion of branch-specific ACLs to include dynamic attribute-based access control (ABAC) [cite: 33].</w:t>
        <w:br/>
        <w:t>• Implementation of AI-driven anomaly detection to flag unauthorized data access attempts in real-time [cite: 33].</w:t>
      </w:r>
    </w:p>
    <w:p>
      <w:pPr>
        <w:spacing w:before="320" w:after="120"/>
      </w:pPr>
      <w:r>
        <w:rPr>
          <w:b/>
          <w:color w:val="1F4E79"/>
          <w:sz w:val="28"/>
        </w:rPr>
        <w:t>11. APPENDIX</w:t>
      </w:r>
    </w:p>
    <w:p>
      <w:r>
        <w:t>• Source Code: ServiceNow ACL JavaScript evaluation scripts (gs.hasRole checks) [cite: 2, 6, 33]</w:t>
        <w:br/>
        <w:t>• Dataset Link: ServiceNow `u_institution_details` table export (.xlsx / .csv) [cite: 2, 6, 33]</w:t>
        <w:br/>
        <w:t>• GitHub &amp; Project Demo Link: https://github.com/service-now-security-portal-demo [cite: 33]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