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Project Planning Template (Product Backlog, Sprint Planning, Stories, Story 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06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SWTID-2026-9818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Script-Controlled Record-Level Security in ServiceNow using ACLs (Institution Details)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Product Backlog, Sprint Schedule, and Estimation (4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Use the below template to create 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User &amp; Role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the test user EEE User (User ID, first name, last name, email).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the custom roles bb1, bb2, bb3 and bb4.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assign all the roles (bb1–bb4) to EEE User.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Custom Table Creation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the custom table Institution Details (u_institution_details) that does not extend any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add the fields Student Roll Number, Student Name, Faculty Name, Branch (ECE, EEE, CSE), Email, Phone Number and Description to the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admin, I can create sample records with different Branch values (ECE, EEE, CSE).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Read Access Control (bb1)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elevate the security_admin role and create a record-level READ ACL on u_institution_details (Active, Advanced).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require role bb1 and add the data condition Branch is EEE on the READ ACL.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add the ACL script that allows admin and bb1 users and denies everyone else.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impersonate EEE User and Admin to verify that bb1 sees only EEE records, users without the role see none, and admin sees all.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 &amp; Write Access Control (bb2, bb3)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create a CREATE ACL on u_institution_details that requires role bb2.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that users with bb1 and bb2 see only EEE records and the New button.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create a WRITE ACL on u_institution_details that requires role bb3.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that users with bb1, bb2 and bb3 can view and edit EEE records and see the New button.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Delete Access Control (bb4)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security admin, I can create a DELETE ACL on u_institution_details that requires role bb4.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verify that users with bb1–bb4 can see, create, edit and delete EEE records.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Testing &amp; Conclusion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tester, I can run an end-to-end check of all ACLs for Admin, EEE User and a user without roles across lists and forms.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team member, I can document the results and conclude the project with the key learnings on script-controlled ACLs.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Project Tracker, Velocity &amp; Burndown Chart: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Sprint-4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31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For this project: sprint duration = 6 days and team velocity = 20 story points per sprint, so average velocity AV = 20 / 6 ≈ 3.33 story points per day (4 sprints, 80 story points in total).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r>
        <w:t xml:space="preserve">Planned (ideal) burndown for this project: 80 story points across 4 sprints of 20 points each.</w:t>
      </w:r>
    </w:p>
    <w:p xmlns:a="http://schemas.openxmlformats.org/drawingml/2006/main" xmlns:pic="http://schemas.openxmlformats.org/drawingml/2006/picture">
      <w:r>
        <w:drawing>
          <wp:inline distT="0" distB="0" distL="0" distR="0">
            <wp:extent cx="4800000" cy="2700000"/>
            <wp:docPr id="98" name="image2.png" descr="Planned burndown chart"/>
            <a:graphic>
              <a:graphicData uri="http://schemas.openxmlformats.org/drawingml/2006/picture">
                <pic:pic>
                  <pic:nvPicPr>
                    <pic:cNvPr id="98" name="image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