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212AE" w14:textId="02BFAA52" w:rsidR="009B1D59" w:rsidRPr="009A3755" w:rsidRDefault="00C916ED" w:rsidP="007D14F5">
      <w:pPr>
        <w:pStyle w:val="Title1"/>
      </w:pPr>
      <w:r w:rsidRPr="00C916ED">
        <w:t>Design of Reconfigurable MIMO Antenna with Enhanced Performance for 5G Application</w:t>
      </w:r>
      <w:r w:rsidR="00DF37F5">
        <w:t>s</w:t>
      </w:r>
    </w:p>
    <w:p w14:paraId="5AA8B657" w14:textId="064921F2" w:rsidR="00C916ED" w:rsidRPr="00FA192F" w:rsidRDefault="00C916ED" w:rsidP="0070520C">
      <w:pPr>
        <w:pStyle w:val="author"/>
        <w:spacing w:after="0"/>
        <w:rPr>
          <w:lang w:val="de-DE"/>
        </w:rPr>
      </w:pPr>
      <w:r>
        <w:rPr>
          <w:lang w:val="de-DE"/>
        </w:rPr>
        <w:t>Adrishikhar Chowdhury</w:t>
      </w:r>
      <w:r w:rsidR="00117DB6" w:rsidRPr="00117DB6">
        <w:rPr>
          <w:vertAlign w:val="superscript"/>
          <w:lang w:val="de-DE"/>
        </w:rPr>
        <w:t>1</w:t>
      </w:r>
      <w:r>
        <w:rPr>
          <w:lang w:val="de-DE"/>
        </w:rPr>
        <w:t>,</w:t>
      </w:r>
      <w:r w:rsidR="00AA44BE" w:rsidRPr="00AA44BE">
        <w:rPr>
          <w:lang w:val="de-DE"/>
        </w:rPr>
        <w:t xml:space="preserve"> </w:t>
      </w:r>
      <w:r w:rsidR="00AA44BE">
        <w:rPr>
          <w:lang w:val="de-DE"/>
        </w:rPr>
        <w:t>Sounak Mal</w:t>
      </w:r>
      <w:r w:rsidR="00117DB6" w:rsidRPr="00117DB6">
        <w:rPr>
          <w:vertAlign w:val="superscript"/>
          <w:lang w:val="de-DE"/>
        </w:rPr>
        <w:t>2</w:t>
      </w:r>
      <w:r w:rsidR="00AA44BE" w:rsidRPr="00CB2306">
        <w:rPr>
          <w:lang w:val="de-DE"/>
        </w:rPr>
        <w:t>,</w:t>
      </w:r>
      <w:r w:rsidR="00AA44BE">
        <w:rPr>
          <w:lang w:val="de-DE"/>
        </w:rPr>
        <w:t xml:space="preserve"> </w:t>
      </w:r>
      <w:r w:rsidR="00C16F71" w:rsidRPr="00CB2306">
        <w:rPr>
          <w:lang w:val="de-DE"/>
        </w:rPr>
        <w:t xml:space="preserve"> </w:t>
      </w:r>
      <w:r w:rsidRPr="00FA192F">
        <w:t>Subhrajit Nandy</w:t>
      </w:r>
      <w:r w:rsidR="00117DB6" w:rsidRPr="00117DB6">
        <w:rPr>
          <w:vertAlign w:val="superscript"/>
        </w:rPr>
        <w:t>3</w:t>
      </w:r>
      <w:r w:rsidRPr="00FA192F">
        <w:t>, Poulami Mukherjee</w:t>
      </w:r>
      <w:r w:rsidR="00117DB6" w:rsidRPr="00117DB6">
        <w:rPr>
          <w:vertAlign w:val="superscript"/>
        </w:rPr>
        <w:t>4</w:t>
      </w:r>
      <w:r w:rsidR="00A82DAA" w:rsidRPr="00FA192F">
        <w:rPr>
          <w:lang w:val="de-DE"/>
        </w:rPr>
        <w:t xml:space="preserve"> </w:t>
      </w:r>
    </w:p>
    <w:p w14:paraId="14437A0D" w14:textId="3EA7FCB5" w:rsidR="00CB2306" w:rsidRPr="00FA192F" w:rsidRDefault="00A82DAA" w:rsidP="0070520C">
      <w:pPr>
        <w:pStyle w:val="author"/>
        <w:spacing w:after="0"/>
        <w:rPr>
          <w:lang w:val="de-DE"/>
        </w:rPr>
      </w:pPr>
      <w:r w:rsidRPr="00FA192F">
        <w:rPr>
          <w:lang w:val="de-DE"/>
        </w:rPr>
        <w:t xml:space="preserve">and </w:t>
      </w:r>
      <w:r w:rsidR="00C916ED" w:rsidRPr="00FA192F">
        <w:rPr>
          <w:lang w:val="de-DE"/>
        </w:rPr>
        <w:t>Dr. Juin Acharjee</w:t>
      </w:r>
      <w:r w:rsidR="00117DB6" w:rsidRPr="00117DB6">
        <w:rPr>
          <w:vertAlign w:val="superscript"/>
          <w:lang w:val="de-DE"/>
        </w:rPr>
        <w:t>5</w:t>
      </w:r>
    </w:p>
    <w:p w14:paraId="7BADFA38" w14:textId="77777777" w:rsidR="000E4EF4" w:rsidRPr="00CB2306" w:rsidRDefault="000E4EF4" w:rsidP="000E4EF4">
      <w:pPr>
        <w:pStyle w:val="authorinfo"/>
        <w:rPr>
          <w:lang w:val="de-DE"/>
        </w:rPr>
      </w:pPr>
    </w:p>
    <w:p w14:paraId="5C652AB5" w14:textId="77777777" w:rsidR="00A82DAA" w:rsidRDefault="00A82DAA" w:rsidP="009B1D59">
      <w:pPr>
        <w:pStyle w:val="email"/>
        <w:rPr>
          <w:lang w:val="de-DE"/>
        </w:rPr>
      </w:pPr>
    </w:p>
    <w:p w14:paraId="03B43076" w14:textId="77777777" w:rsidR="00C916ED" w:rsidRDefault="00C916ED" w:rsidP="00C916ED">
      <w:pPr>
        <w:pStyle w:val="email"/>
        <w:rPr>
          <w:lang w:val="de-DE"/>
        </w:rPr>
      </w:pPr>
      <w:r>
        <w:rPr>
          <w:lang w:val="de-DE"/>
        </w:rPr>
        <w:t>St. Thomas College of Engineering &amp; Technology</w:t>
      </w:r>
      <w:r w:rsidR="00A82DAA">
        <w:rPr>
          <w:lang w:val="de-DE"/>
        </w:rPr>
        <w:t xml:space="preserve">, </w:t>
      </w:r>
      <w:r>
        <w:rPr>
          <w:lang w:val="de-DE"/>
        </w:rPr>
        <w:t>Kolkata</w:t>
      </w:r>
    </w:p>
    <w:p w14:paraId="05F935C5" w14:textId="1CEDDD81" w:rsidR="00C916ED" w:rsidRPr="00C916ED" w:rsidRDefault="0073509B" w:rsidP="00C916ED">
      <w:pPr>
        <w:pStyle w:val="email"/>
        <w:rPr>
          <w:lang w:val="de-DE"/>
        </w:rPr>
      </w:pPr>
      <w:r>
        <w:rPr>
          <w:szCs w:val="18"/>
        </w:rPr>
        <w:t>adrishikharc</w:t>
      </w:r>
      <w:r w:rsidR="00C916ED">
        <w:rPr>
          <w:szCs w:val="18"/>
        </w:rPr>
        <w:t>@gmail.com</w:t>
      </w:r>
      <w:r w:rsidR="00C916ED">
        <w:rPr>
          <w:b/>
        </w:rPr>
        <w:t xml:space="preserve"> </w:t>
      </w:r>
    </w:p>
    <w:p w14:paraId="6D5ED4A0" w14:textId="3809B4EA" w:rsidR="00B77A79" w:rsidRDefault="009B1D59" w:rsidP="007E6BC1">
      <w:pPr>
        <w:pStyle w:val="abstract"/>
        <w:rPr>
          <w:lang w:val="en-IN"/>
        </w:rPr>
      </w:pPr>
      <w:r>
        <w:rPr>
          <w:b/>
        </w:rPr>
        <w:t>Abstract.</w:t>
      </w:r>
      <w:r>
        <w:t xml:space="preserve"> </w:t>
      </w:r>
      <w:r w:rsidR="00B77A79" w:rsidRPr="00B77A79">
        <w:rPr>
          <w:lang w:val="en-IN"/>
        </w:rPr>
        <w:t>This paper presents the design and performance analysis of a compact, reconfigurable 8</w:t>
      </w:r>
      <w:r w:rsidR="0097764C">
        <w:rPr>
          <w:lang w:val="en-IN"/>
        </w:rPr>
        <w:t>x</w:t>
      </w:r>
      <w:r w:rsidR="00B77A79" w:rsidRPr="00B77A79">
        <w:rPr>
          <w:lang w:val="en-IN"/>
        </w:rPr>
        <w:t>8 superwideband (SWB) multiple-input–multiple-output (MIMO) antenna designed for high-capacity wireless communication applications.</w:t>
      </w:r>
      <w:r w:rsidR="0073509B">
        <w:rPr>
          <w:lang w:val="en-IN"/>
        </w:rPr>
        <w:t xml:space="preserve"> It is an improvement of a work which was already presented</w:t>
      </w:r>
      <w:r w:rsidR="009757BD">
        <w:rPr>
          <w:lang w:val="en-IN"/>
        </w:rPr>
        <w:t>.</w:t>
      </w:r>
      <w:r w:rsidR="00B77A79" w:rsidRPr="00B77A79">
        <w:rPr>
          <w:lang w:val="en-IN"/>
        </w:rPr>
        <w:t xml:space="preserve"> </w:t>
      </w:r>
      <w:r w:rsidR="009757BD">
        <w:rPr>
          <w:lang w:val="en-IN"/>
        </w:rPr>
        <w:t>T</w:t>
      </w:r>
      <w:r w:rsidR="00B77A79" w:rsidRPr="00B77A79">
        <w:rPr>
          <w:lang w:val="en-IN"/>
        </w:rPr>
        <w:t>he antenna utilizes microstrip line-fed half-circular radiating elements arranged with rotational symmetry on an FR-4 substrate. To enhance impedance bandwidth and inter-element isolation, a modified connected partial ground plane with a rectangular slot is integrated into the design.</w:t>
      </w:r>
      <w:r w:rsidR="00B77A79">
        <w:rPr>
          <w:lang w:val="en-IN"/>
        </w:rPr>
        <w:t xml:space="preserve"> </w:t>
      </w:r>
      <w:r w:rsidR="00B77A79" w:rsidRPr="00B77A79">
        <w:rPr>
          <w:lang w:val="en-IN"/>
        </w:rPr>
        <w:t>To introduce switchable frequency characteristics, a T-shaped stub is connected to the partial ground plane via a cadmium sulphide (CdS)-based photoconductive semiconductor switch. Under optical stimulation from a light-emitting diode (LED), the antenna's operating characteristics undergo a distinct transformation: in the switch-off (unilluminated) state, the antenna achieves a reconfigurable band of 8–16 GHz, whereas in the switch-on (illuminated) state, it delivers a superwideband performance spanning 2–20 GHz (10:1 ratio), effectively covering multiple bands including the sub-6 GHz region.</w:t>
      </w:r>
      <w:r w:rsidR="00B77A79">
        <w:rPr>
          <w:lang w:val="en-IN"/>
        </w:rPr>
        <w:t xml:space="preserve"> </w:t>
      </w:r>
      <w:r w:rsidR="00B77A79" w:rsidRPr="00B77A79">
        <w:rPr>
          <w:lang w:val="en-IN"/>
        </w:rPr>
        <w:t>Due to the symmetrical arrangement and orthogonal orientation of the elements, the antenna achieves stable radiation patterns, high port isolation, and excellent pattern diversity. The diversity performance is rigorously evaluated using key MIMO parameters, demonstrating an envelope correlation coefficient (ECC) below 0.001, high diversity gain (DG), and minimal channel capacity loss (CCL)</w:t>
      </w:r>
      <w:r w:rsidR="00DF37F5">
        <w:rPr>
          <w:lang w:val="en-IN"/>
        </w:rPr>
        <w:t xml:space="preserve"> for both ON and OFF conditions of the photoconductive semiconductor switch</w:t>
      </w:r>
      <w:r w:rsidR="00B77A79" w:rsidRPr="00B77A79">
        <w:rPr>
          <w:lang w:val="en-IN"/>
        </w:rPr>
        <w:t>. The combination of a compact footprint, optically reconfigurable band states, wide impedance bandwidth, and outstanding MIMO diversity makes this antenna highly suitable for modern broadband and multi-standard wireless communication systems</w:t>
      </w:r>
    </w:p>
    <w:p w14:paraId="6B6F8EF8" w14:textId="182A24BE" w:rsidR="000E4EF4" w:rsidRPr="00B77A79" w:rsidRDefault="000E4EF4" w:rsidP="007E6BC1">
      <w:pPr>
        <w:pStyle w:val="abstract"/>
        <w:rPr>
          <w:lang w:val="en-IN"/>
        </w:rPr>
      </w:pPr>
      <w:r w:rsidRPr="000E4EF4">
        <w:rPr>
          <w:b/>
        </w:rPr>
        <w:t>Keywords</w:t>
      </w:r>
      <w:r>
        <w:rPr>
          <w:b/>
        </w:rPr>
        <w:t>:</w:t>
      </w:r>
      <w:r w:rsidR="007E6BC1" w:rsidRPr="007E6BC1">
        <w:t xml:space="preserve"> </w:t>
      </w:r>
      <w:r w:rsidR="007E6BC1" w:rsidRPr="007E6BC1">
        <w:rPr>
          <w:bCs/>
        </w:rPr>
        <w:t>SWB, MIMO, Pattern Diversity, Microstrip Antenna</w:t>
      </w:r>
      <w:r w:rsidR="00DF37F5">
        <w:rPr>
          <w:bCs/>
        </w:rPr>
        <w:t>, Reconfigurable, Photoconductive</w:t>
      </w:r>
      <w:r w:rsidR="00A75604">
        <w:rPr>
          <w:bCs/>
        </w:rPr>
        <w:t>.</w:t>
      </w:r>
    </w:p>
    <w:p w14:paraId="31CCB0A3" w14:textId="77777777" w:rsidR="009B1D59" w:rsidRPr="009A3755" w:rsidRDefault="009B1D59" w:rsidP="00A82DAA">
      <w:pPr>
        <w:pStyle w:val="heading10"/>
      </w:pPr>
      <w:r w:rsidRPr="009A3755">
        <w:t>1   Introduction</w:t>
      </w:r>
    </w:p>
    <w:p w14:paraId="4F9FD9C1" w14:textId="4C84D055" w:rsidR="003A161A" w:rsidRPr="00EB3DD6" w:rsidRDefault="003A161A" w:rsidP="003A161A">
      <w:pPr>
        <w:pStyle w:val="ListParagraph"/>
        <w:spacing w:after="0" w:line="240" w:lineRule="auto"/>
        <w:ind w:left="0"/>
        <w:jc w:val="both"/>
        <w:rPr>
          <w:rFonts w:ascii="Times" w:hAnsi="Times" w:cs="Times"/>
          <w:color w:val="333333"/>
          <w:sz w:val="20"/>
          <w:szCs w:val="20"/>
        </w:rPr>
      </w:pPr>
      <w:r w:rsidRPr="00EB3DD6">
        <w:rPr>
          <w:rFonts w:ascii="Times" w:hAnsi="Times" w:cs="Times"/>
          <w:color w:val="333333"/>
          <w:sz w:val="20"/>
          <w:szCs w:val="20"/>
        </w:rPr>
        <w:t xml:space="preserve">An increasing number of wireless communication devices require compact antenna systems with a higher data transfer rate. MIMO (Multiple Input Multiple Output) </w:t>
      </w:r>
      <w:r w:rsidR="008E6701">
        <w:rPr>
          <w:rFonts w:ascii="Times" w:hAnsi="Times" w:cs="Times"/>
          <w:color w:val="333333"/>
          <w:sz w:val="20"/>
          <w:szCs w:val="20"/>
        </w:rPr>
        <w:t>, a</w:t>
      </w:r>
      <w:r w:rsidRPr="00EB3DD6">
        <w:rPr>
          <w:rFonts w:ascii="Times" w:hAnsi="Times" w:cs="Times"/>
          <w:color w:val="333333"/>
          <w:sz w:val="20"/>
          <w:szCs w:val="20"/>
        </w:rPr>
        <w:t xml:space="preserve"> </w:t>
      </w:r>
      <w:r w:rsidRPr="00EB3DD6">
        <w:rPr>
          <w:rFonts w:ascii="Times" w:hAnsi="Times" w:cs="Times"/>
          <w:color w:val="333333"/>
          <w:sz w:val="20"/>
          <w:szCs w:val="20"/>
        </w:rPr>
        <w:lastRenderedPageBreak/>
        <w:t>high channel capacity</w:t>
      </w:r>
      <w:r w:rsidR="008E6701" w:rsidRPr="008E6701">
        <w:rPr>
          <w:rFonts w:ascii="Times" w:hAnsi="Times" w:cs="Times"/>
          <w:color w:val="333333"/>
          <w:sz w:val="20"/>
          <w:szCs w:val="20"/>
        </w:rPr>
        <w:t xml:space="preserve"> </w:t>
      </w:r>
      <w:r w:rsidR="008E6701">
        <w:rPr>
          <w:rFonts w:ascii="Times" w:hAnsi="Times" w:cs="Times"/>
          <w:color w:val="333333"/>
          <w:sz w:val="20"/>
          <w:szCs w:val="20"/>
        </w:rPr>
        <w:t xml:space="preserve">and multi deploying </w:t>
      </w:r>
      <w:r w:rsidR="000C4534">
        <w:rPr>
          <w:rFonts w:ascii="Times" w:hAnsi="Times" w:cs="Times"/>
          <w:color w:val="333333"/>
          <w:sz w:val="20"/>
          <w:szCs w:val="20"/>
        </w:rPr>
        <w:t>high gain</w:t>
      </w:r>
      <w:r w:rsidRPr="00EB3DD6">
        <w:rPr>
          <w:rFonts w:ascii="Times" w:hAnsi="Times" w:cs="Times"/>
          <w:color w:val="333333"/>
          <w:sz w:val="20"/>
          <w:szCs w:val="20"/>
        </w:rPr>
        <w:t xml:space="preserve"> </w:t>
      </w:r>
      <w:r w:rsidR="008E6701">
        <w:rPr>
          <w:rFonts w:ascii="Times" w:hAnsi="Times" w:cs="Times"/>
          <w:color w:val="333333"/>
          <w:sz w:val="20"/>
          <w:szCs w:val="20"/>
        </w:rPr>
        <w:t>antenna system,</w:t>
      </w:r>
      <w:r w:rsidR="008D53FE">
        <w:rPr>
          <w:rFonts w:ascii="Times" w:hAnsi="Times" w:cs="Times"/>
          <w:color w:val="333333"/>
          <w:sz w:val="20"/>
          <w:szCs w:val="20"/>
        </w:rPr>
        <w:t xml:space="preserve"> </w:t>
      </w:r>
      <w:r w:rsidR="00107910">
        <w:rPr>
          <w:rFonts w:ascii="Times" w:hAnsi="Times" w:cs="Times"/>
          <w:color w:val="333333"/>
          <w:sz w:val="20"/>
          <w:szCs w:val="20"/>
        </w:rPr>
        <w:t>plays</w:t>
      </w:r>
      <w:r w:rsidRPr="00EB3DD6">
        <w:rPr>
          <w:rFonts w:ascii="Times" w:hAnsi="Times" w:cs="Times"/>
          <w:color w:val="333333"/>
          <w:sz w:val="20"/>
          <w:szCs w:val="20"/>
        </w:rPr>
        <w:t xml:space="preserve"> a vital role in 5G standards, since the</w:t>
      </w:r>
      <w:r w:rsidR="00107910">
        <w:rPr>
          <w:rFonts w:ascii="Times" w:hAnsi="Times" w:cs="Times"/>
          <w:color w:val="333333"/>
          <w:sz w:val="20"/>
          <w:szCs w:val="20"/>
        </w:rPr>
        <w:t xml:space="preserve"> </w:t>
      </w:r>
      <w:r w:rsidRPr="00EB3DD6">
        <w:rPr>
          <w:rFonts w:ascii="Times" w:hAnsi="Times" w:cs="Times"/>
          <w:color w:val="333333"/>
          <w:sz w:val="20"/>
          <w:szCs w:val="20"/>
        </w:rPr>
        <w:t>large number of elements</w:t>
      </w:r>
      <w:r w:rsidR="00107910">
        <w:rPr>
          <w:rFonts w:ascii="Times" w:hAnsi="Times" w:cs="Times"/>
          <w:color w:val="333333"/>
          <w:sz w:val="20"/>
          <w:szCs w:val="20"/>
        </w:rPr>
        <w:t xml:space="preserve"> installation</w:t>
      </w:r>
      <w:r w:rsidRPr="00EB3DD6">
        <w:rPr>
          <w:rFonts w:ascii="Times" w:hAnsi="Times" w:cs="Times"/>
          <w:color w:val="333333"/>
          <w:sz w:val="20"/>
          <w:szCs w:val="20"/>
        </w:rPr>
        <w:t xml:space="preserve"> lead</w:t>
      </w:r>
      <w:r w:rsidR="00107910">
        <w:rPr>
          <w:rFonts w:ascii="Times" w:hAnsi="Times" w:cs="Times"/>
          <w:color w:val="333333"/>
          <w:sz w:val="20"/>
          <w:szCs w:val="20"/>
        </w:rPr>
        <w:t>s</w:t>
      </w:r>
      <w:r w:rsidRPr="00EB3DD6">
        <w:rPr>
          <w:rFonts w:ascii="Times" w:hAnsi="Times" w:cs="Times"/>
          <w:color w:val="333333"/>
          <w:sz w:val="20"/>
          <w:szCs w:val="20"/>
        </w:rPr>
        <w:t xml:space="preserve"> to inevitable mutual coupling. </w:t>
      </w:r>
      <w:r w:rsidR="001D1098">
        <w:rPr>
          <w:rFonts w:ascii="Times" w:hAnsi="Times" w:cs="Times"/>
          <w:color w:val="333333"/>
          <w:sz w:val="20"/>
          <w:szCs w:val="20"/>
        </w:rPr>
        <w:t xml:space="preserve">Reconfigurable </w:t>
      </w:r>
      <w:r w:rsidRPr="00EB3DD6">
        <w:rPr>
          <w:rFonts w:ascii="Times" w:hAnsi="Times" w:cs="Times"/>
          <w:color w:val="333333"/>
          <w:sz w:val="20"/>
          <w:szCs w:val="20"/>
        </w:rPr>
        <w:t xml:space="preserve">MIMO antennas are made by using switches from PIN diodes, varactor diodes or photoconductive switches to operate in multiple frequency bands with different values of gain and isolation. </w:t>
      </w:r>
      <w:r w:rsidR="001D1098">
        <w:rPr>
          <w:rFonts w:ascii="Times" w:hAnsi="Times" w:cs="Times"/>
          <w:color w:val="333333"/>
          <w:sz w:val="20"/>
          <w:szCs w:val="20"/>
        </w:rPr>
        <w:t>These</w:t>
      </w:r>
      <w:r w:rsidR="008D53FE">
        <w:rPr>
          <w:rFonts w:ascii="Times" w:hAnsi="Times" w:cs="Times"/>
          <w:color w:val="333333"/>
          <w:sz w:val="20"/>
          <w:szCs w:val="20"/>
        </w:rPr>
        <w:t xml:space="preserve"> compact and compatible with integrated circuits</w:t>
      </w:r>
      <w:r w:rsidRPr="00EB3DD6">
        <w:rPr>
          <w:rFonts w:ascii="Times" w:hAnsi="Times" w:cs="Times"/>
          <w:color w:val="333333"/>
          <w:sz w:val="20"/>
          <w:szCs w:val="20"/>
        </w:rPr>
        <w:t xml:space="preserve"> antenna systems have the advantage of supporting multipurpose capabilities with high gain and bandwidth.</w:t>
      </w:r>
    </w:p>
    <w:p w14:paraId="3DEBC795" w14:textId="77777777" w:rsidR="002D5FD1" w:rsidRPr="00EB3DD6" w:rsidRDefault="002D5FD1" w:rsidP="002D5FD1">
      <w:pPr>
        <w:autoSpaceDE w:val="0"/>
        <w:autoSpaceDN w:val="0"/>
        <w:adjustRightInd w:val="0"/>
        <w:rPr>
          <w:rFonts w:cs="Times"/>
        </w:rPr>
      </w:pPr>
    </w:p>
    <w:p w14:paraId="1C70CC81" w14:textId="7BFDC402" w:rsidR="002D5FD1" w:rsidRPr="0094115E" w:rsidRDefault="003A161A" w:rsidP="00F931C5">
      <w:pPr>
        <w:autoSpaceDE w:val="0"/>
        <w:autoSpaceDN w:val="0"/>
        <w:adjustRightInd w:val="0"/>
        <w:rPr>
          <w:rFonts w:cs="Times"/>
        </w:rPr>
      </w:pPr>
      <w:r w:rsidRPr="00EB3DD6">
        <w:rPr>
          <w:rFonts w:cs="Times"/>
        </w:rPr>
        <w:t>Several designs have been proposed to construct reconfigurable MIMO antenna systems for operating in the 5G band over the years</w:t>
      </w:r>
      <w:r w:rsidR="002D5FD1" w:rsidRPr="00EB3DD6">
        <w:rPr>
          <w:rFonts w:cs="Times"/>
        </w:rPr>
        <w:t xml:space="preserve">. </w:t>
      </w:r>
      <w:r w:rsidR="00410B2F">
        <w:rPr>
          <w:rFonts w:cs="Times"/>
        </w:rPr>
        <w:t xml:space="preserve">A report mentions the work on a </w:t>
      </w:r>
      <w:r w:rsidR="00410B2F" w:rsidRPr="00410B2F">
        <w:rPr>
          <w:rFonts w:cs="Times"/>
        </w:rPr>
        <w:t>Quad Port Multipolarized Reconfigurable MIMO Antenna</w:t>
      </w:r>
      <w:r w:rsidR="00107910">
        <w:rPr>
          <w:rFonts w:cs="Times"/>
        </w:rPr>
        <w:t>,</w:t>
      </w:r>
      <w:r w:rsidR="00410B2F">
        <w:rPr>
          <w:rFonts w:cs="Times"/>
        </w:rPr>
        <w:t xml:space="preserve"> consists of </w:t>
      </w:r>
      <w:r w:rsidR="00410B2F" w:rsidRPr="00410B2F">
        <w:rPr>
          <w:rFonts w:cs="Times"/>
        </w:rPr>
        <w:t>four of</w:t>
      </w:r>
      <w:r w:rsidR="00410B2F">
        <w:rPr>
          <w:rFonts w:cs="Times"/>
        </w:rPr>
        <w:t>f</w:t>
      </w:r>
      <w:r w:rsidR="00410B2F" w:rsidRPr="00410B2F">
        <w:rPr>
          <w:rFonts w:cs="Times"/>
        </w:rPr>
        <w:t xml:space="preserve">set-fed monopole antenna elements </w:t>
      </w:r>
      <w:r w:rsidR="007F0129">
        <w:rPr>
          <w:rFonts w:cs="Times"/>
        </w:rPr>
        <w:t>of</w:t>
      </w:r>
      <w:r w:rsidR="00410B2F" w:rsidRPr="00410B2F">
        <w:rPr>
          <w:rFonts w:cs="Times"/>
        </w:rPr>
        <w:t xml:space="preserve"> 60×65 mm</w:t>
      </w:r>
      <w:r w:rsidR="008D53FE" w:rsidRPr="008D53FE">
        <w:rPr>
          <w:rFonts w:cs="Times"/>
          <w:vertAlign w:val="superscript"/>
        </w:rPr>
        <w:t>2</w:t>
      </w:r>
      <w:r w:rsidR="00410B2F">
        <w:rPr>
          <w:rFonts w:cs="Times"/>
        </w:rPr>
        <w:t xml:space="preserve">. By controlling the </w:t>
      </w:r>
      <w:r w:rsidR="007F0129">
        <w:rPr>
          <w:rFonts w:cs="Times"/>
        </w:rPr>
        <w:t xml:space="preserve">PIN diode’s </w:t>
      </w:r>
      <w:r w:rsidR="00410B2F">
        <w:rPr>
          <w:rFonts w:cs="Times"/>
        </w:rPr>
        <w:t xml:space="preserve">bias states, the polarization diversity is being achieved. </w:t>
      </w:r>
      <w:r w:rsidR="0026051E">
        <w:rPr>
          <w:rFonts w:cs="Times"/>
        </w:rPr>
        <w:t>It exhibits isolation greater than 15 dB and ECC less than 0.13 [1].</w:t>
      </w:r>
      <w:r w:rsidR="00F77361">
        <w:rPr>
          <w:rFonts w:cs="Times"/>
        </w:rPr>
        <w:t xml:space="preserve"> Another paper reports about a </w:t>
      </w:r>
      <w:r w:rsidR="00A548A9" w:rsidRPr="00A548A9">
        <w:rPr>
          <w:rFonts w:cs="Times"/>
        </w:rPr>
        <w:t>reconfigurable MTM-EMBG</w:t>
      </w:r>
      <w:r w:rsidR="00A548A9">
        <w:rPr>
          <w:rFonts w:cs="Times"/>
        </w:rPr>
        <w:t xml:space="preserve"> </w:t>
      </w:r>
      <w:r w:rsidR="00A548A9" w:rsidRPr="00A548A9">
        <w:rPr>
          <w:rFonts w:cs="Times"/>
        </w:rPr>
        <w:t>MIMO antenna array</w:t>
      </w:r>
      <w:r w:rsidR="00E84320">
        <w:rPr>
          <w:rFonts w:cs="Times"/>
        </w:rPr>
        <w:t xml:space="preserve"> </w:t>
      </w:r>
      <w:r w:rsidR="00E84320" w:rsidRPr="00A548A9">
        <w:rPr>
          <w:rFonts w:cs="Times"/>
        </w:rPr>
        <w:t>integrat</w:t>
      </w:r>
      <w:r w:rsidR="00E84320">
        <w:rPr>
          <w:rFonts w:cs="Times"/>
        </w:rPr>
        <w:t>ed</w:t>
      </w:r>
      <w:r w:rsidR="00A548A9" w:rsidRPr="00A548A9">
        <w:rPr>
          <w:rFonts w:cs="Times"/>
        </w:rPr>
        <w:t xml:space="preserve"> with solar</w:t>
      </w:r>
      <w:r w:rsidR="00A548A9">
        <w:rPr>
          <w:rFonts w:cs="Times"/>
        </w:rPr>
        <w:t xml:space="preserve"> </w:t>
      </w:r>
      <w:r w:rsidR="00A548A9" w:rsidRPr="00A548A9">
        <w:rPr>
          <w:rFonts w:cs="Times"/>
        </w:rPr>
        <w:t>panel</w:t>
      </w:r>
      <w:r w:rsidR="0094115E">
        <w:rPr>
          <w:rFonts w:cs="Times"/>
        </w:rPr>
        <w:t>, helping</w:t>
      </w:r>
      <w:r w:rsidR="001B108E">
        <w:rPr>
          <w:rFonts w:cs="Times"/>
        </w:rPr>
        <w:t xml:space="preserve"> antenna performance degradation and mutual coupling limitations</w:t>
      </w:r>
      <w:r w:rsidR="00A548A9">
        <w:rPr>
          <w:rFonts w:cs="Times"/>
        </w:rPr>
        <w:t xml:space="preserve">. </w:t>
      </w:r>
      <w:r w:rsidR="00B22AEC">
        <w:rPr>
          <w:rFonts w:cs="Times"/>
        </w:rPr>
        <w:t>It</w:t>
      </w:r>
      <w:r w:rsidR="00A548A9">
        <w:rPr>
          <w:rFonts w:cs="Times"/>
        </w:rPr>
        <w:t xml:space="preserve"> comprises of metamaterial radiating patch made of</w:t>
      </w:r>
      <w:r w:rsidR="00AE2E7A">
        <w:rPr>
          <w:rFonts w:cs="Times"/>
        </w:rPr>
        <w:t xml:space="preserve"> 5x3</w:t>
      </w:r>
      <w:r w:rsidR="00A548A9">
        <w:rPr>
          <w:rFonts w:cs="Times"/>
        </w:rPr>
        <w:t xml:space="preserve"> Hilbert</w:t>
      </w:r>
      <w:r w:rsidR="00DA5C05">
        <w:rPr>
          <w:rFonts w:cs="Times"/>
        </w:rPr>
        <w:t>-Curve Split Ring Resonator Array (SRR)</w:t>
      </w:r>
      <w:r w:rsidR="001B108E">
        <w:rPr>
          <w:rFonts w:cs="Times"/>
        </w:rPr>
        <w:t xml:space="preserve">, </w:t>
      </w:r>
      <w:r w:rsidR="00DA5C05">
        <w:rPr>
          <w:rFonts w:cs="Times"/>
        </w:rPr>
        <w:t>enhanc</w:t>
      </w:r>
      <w:r w:rsidR="00E84320">
        <w:rPr>
          <w:rFonts w:cs="Times"/>
        </w:rPr>
        <w:t>ing</w:t>
      </w:r>
      <w:r w:rsidR="00DA5C05">
        <w:rPr>
          <w:rFonts w:cs="Times"/>
        </w:rPr>
        <w:t xml:space="preserve"> </w:t>
      </w:r>
      <w:r w:rsidR="00B22AEC">
        <w:rPr>
          <w:rFonts w:cs="Times"/>
        </w:rPr>
        <w:t>IBW</w:t>
      </w:r>
      <w:r w:rsidR="00DA5C05">
        <w:rPr>
          <w:rFonts w:cs="Times"/>
        </w:rPr>
        <w:t xml:space="preserve"> </w:t>
      </w:r>
      <w:r w:rsidR="00DA5C05" w:rsidRPr="00DA5C05">
        <w:rPr>
          <w:rFonts w:cs="Times"/>
        </w:rPr>
        <w:t>and gain</w:t>
      </w:r>
      <w:r w:rsidR="00AE2E7A">
        <w:rPr>
          <w:rFonts w:cs="Times"/>
        </w:rPr>
        <w:t>. The mutual coupling reduc</w:t>
      </w:r>
      <w:r w:rsidR="001B108E">
        <w:rPr>
          <w:rFonts w:cs="Times"/>
        </w:rPr>
        <w:t>es due to</w:t>
      </w:r>
      <w:r w:rsidR="00AE2E7A">
        <w:rPr>
          <w:rFonts w:cs="Times"/>
        </w:rPr>
        <w:t xml:space="preserve"> composite right/left handed isolation wall between antenna elements</w:t>
      </w:r>
      <w:r w:rsidR="00501193">
        <w:rPr>
          <w:rFonts w:cs="Times"/>
        </w:rPr>
        <w:t>. PIN diodes</w:t>
      </w:r>
      <w:r w:rsidR="00874830">
        <w:rPr>
          <w:rFonts w:cs="Times"/>
        </w:rPr>
        <w:t xml:space="preserve"> helped in</w:t>
      </w:r>
      <w:r w:rsidR="00501193">
        <w:rPr>
          <w:rFonts w:cs="Times"/>
        </w:rPr>
        <w:t xml:space="preserve"> the frequency reconfigurability and enabl</w:t>
      </w:r>
      <w:r w:rsidR="00051363">
        <w:rPr>
          <w:rFonts w:cs="Times"/>
        </w:rPr>
        <w:t>e</w:t>
      </w:r>
      <w:r w:rsidR="00874830">
        <w:rPr>
          <w:rFonts w:cs="Times"/>
        </w:rPr>
        <w:t>d</w:t>
      </w:r>
      <w:r w:rsidR="00501193">
        <w:rPr>
          <w:rFonts w:cs="Times"/>
        </w:rPr>
        <w:t xml:space="preserve"> dynamic control of the operating bands and radiation characteristics</w:t>
      </w:r>
      <w:r w:rsidR="00E84320">
        <w:rPr>
          <w:rFonts w:cs="Times"/>
        </w:rPr>
        <w:t xml:space="preserve">, </w:t>
      </w:r>
      <w:r w:rsidR="00501193">
        <w:rPr>
          <w:rFonts w:cs="Times"/>
        </w:rPr>
        <w:t>operat</w:t>
      </w:r>
      <w:r w:rsidR="00E84320">
        <w:rPr>
          <w:rFonts w:cs="Times"/>
        </w:rPr>
        <w:t>ing</w:t>
      </w:r>
      <w:r w:rsidR="00501193">
        <w:rPr>
          <w:rFonts w:cs="Times"/>
        </w:rPr>
        <w:t xml:space="preserve"> over a frequency range of 2.7-6 GHz</w:t>
      </w:r>
      <w:r w:rsidR="00051363">
        <w:rPr>
          <w:rFonts w:cs="Times"/>
        </w:rPr>
        <w:t xml:space="preserve"> and</w:t>
      </w:r>
      <w:r w:rsidR="00501193">
        <w:rPr>
          <w:rFonts w:cs="Times"/>
        </w:rPr>
        <w:t xml:space="preserve"> achiev</w:t>
      </w:r>
      <w:r w:rsidR="00051363">
        <w:rPr>
          <w:rFonts w:cs="Times"/>
        </w:rPr>
        <w:t>e</w:t>
      </w:r>
      <w:r w:rsidR="00F4117F">
        <w:rPr>
          <w:rFonts w:cs="Times"/>
        </w:rPr>
        <w:t>s</w:t>
      </w:r>
      <w:r w:rsidR="00501193">
        <w:rPr>
          <w:rFonts w:cs="Times"/>
        </w:rPr>
        <w:t xml:space="preserve"> a maximum gain of </w:t>
      </w:r>
      <w:r w:rsidR="00874830" w:rsidRPr="00874830">
        <w:rPr>
          <w:rFonts w:cs="Times"/>
        </w:rPr>
        <w:t>≈</w:t>
      </w:r>
      <w:r w:rsidR="00501193">
        <w:rPr>
          <w:rFonts w:cs="Times"/>
        </w:rPr>
        <w:t>7.3 dBi [2].</w:t>
      </w:r>
      <w:r w:rsidR="003833E5">
        <w:rPr>
          <w:rFonts w:cs="Times"/>
        </w:rPr>
        <w:t xml:space="preserve"> </w:t>
      </w:r>
      <w:r w:rsidR="00F931C5">
        <w:rPr>
          <w:rFonts w:cs="Times"/>
        </w:rPr>
        <w:t xml:space="preserve">Another report comprises of </w:t>
      </w:r>
      <w:r w:rsidR="00F931C5" w:rsidRPr="00F931C5">
        <w:rPr>
          <w:rFonts w:cs="Times"/>
        </w:rPr>
        <w:t>an ultrawideband to dual-band switchable antenna</w:t>
      </w:r>
      <w:r w:rsidR="00F931C5">
        <w:rPr>
          <w:rFonts w:cs="Times"/>
        </w:rPr>
        <w:t xml:space="preserve"> </w:t>
      </w:r>
      <w:r w:rsidR="00F931C5" w:rsidRPr="00F931C5">
        <w:rPr>
          <w:rFonts w:cs="Times"/>
        </w:rPr>
        <w:t>design</w:t>
      </w:r>
      <w:r w:rsidR="00F4117F">
        <w:rPr>
          <w:rFonts w:cs="Times"/>
        </w:rPr>
        <w:t xml:space="preserve"> </w:t>
      </w:r>
      <w:r w:rsidR="00F931C5">
        <w:rPr>
          <w:rFonts w:cs="Times"/>
        </w:rPr>
        <w:t>consists of a switchable planar monopole antenna operat</w:t>
      </w:r>
      <w:r w:rsidR="00F4117F">
        <w:rPr>
          <w:rFonts w:cs="Times"/>
        </w:rPr>
        <w:t>ing</w:t>
      </w:r>
      <w:r w:rsidR="00F931C5">
        <w:rPr>
          <w:rFonts w:cs="Times"/>
        </w:rPr>
        <w:t xml:space="preserve"> in </w:t>
      </w:r>
      <w:r w:rsidR="00F4117F">
        <w:rPr>
          <w:rFonts w:cs="Times"/>
        </w:rPr>
        <w:t>UWB</w:t>
      </w:r>
      <w:r w:rsidR="00F931C5">
        <w:rPr>
          <w:rFonts w:cs="Times"/>
        </w:rPr>
        <w:t xml:space="preserve"> and dual-band mode.</w:t>
      </w:r>
      <w:r w:rsidR="009429D6">
        <w:rPr>
          <w:rFonts w:cs="Times"/>
        </w:rPr>
        <w:t xml:space="preserve"> The switching is triggered by a photoconductive semiconductor switch triggered by a LED. In switch off state,</w:t>
      </w:r>
      <w:r w:rsidR="00F4117F">
        <w:rPr>
          <w:rFonts w:cs="Times"/>
        </w:rPr>
        <w:t xml:space="preserve"> operating</w:t>
      </w:r>
      <w:r w:rsidR="009429D6">
        <w:rPr>
          <w:rFonts w:cs="Times"/>
        </w:rPr>
        <w:t xml:space="preserve"> in ultrawide/dual band and for switch on state,</w:t>
      </w:r>
      <w:r w:rsidR="00F05749">
        <w:rPr>
          <w:rFonts w:cs="Times"/>
        </w:rPr>
        <w:t xml:space="preserve"> converts</w:t>
      </w:r>
      <w:r w:rsidR="009429D6">
        <w:rPr>
          <w:rFonts w:cs="Times"/>
        </w:rPr>
        <w:t xml:space="preserve"> </w:t>
      </w:r>
      <w:r w:rsidR="00F05749">
        <w:rPr>
          <w:rFonts w:cs="Times"/>
        </w:rPr>
        <w:t xml:space="preserve"> to a dual band antenna</w:t>
      </w:r>
      <w:r w:rsidR="00995F8A">
        <w:rPr>
          <w:rFonts w:cs="Times"/>
        </w:rPr>
        <w:t xml:space="preserve"> </w:t>
      </w:r>
      <w:r w:rsidR="00F05749">
        <w:rPr>
          <w:rFonts w:cs="Times"/>
        </w:rPr>
        <w:t>[3].</w:t>
      </w:r>
      <w:r w:rsidR="00DE5E2F">
        <w:rPr>
          <w:rFonts w:cs="Times"/>
        </w:rPr>
        <w:t xml:space="preserve"> Another report comprises of the design and evaluation of reconfigurable antenna array consists of two printed dipoles separated by a distance of quarter wavelength and the dipoles are reconfigurable by PIN diodes. The configuration effects mutual coupling and it leads to different degrees of pattern diversity. This leads to improving link capacity in average of 10% and 8% and SNR of 10 and 20 dB [4]. </w:t>
      </w:r>
      <w:r w:rsidR="0094115E">
        <w:rPr>
          <w:rFonts w:cs="Times"/>
        </w:rPr>
        <w:t>Another work has been done on compact reconfigurable MIMO antenna comprising of four element MIMO antenna of 26 x 26 x 0.8 mm</w:t>
      </w:r>
      <w:r w:rsidR="0094115E" w:rsidRPr="0094115E">
        <w:rPr>
          <w:rFonts w:cs="Times"/>
          <w:vertAlign w:val="superscript"/>
        </w:rPr>
        <w:t>3</w:t>
      </w:r>
      <w:r w:rsidR="0094115E">
        <w:rPr>
          <w:rFonts w:cs="Times"/>
        </w:rPr>
        <w:t>. It operates in 5.2 GHz or 3.5 GHz, demonstrating good impedance matching at both operating frequencies and isolation levels at 25 dB and 21 dB, ECC &lt; 0.0001, DG around 10 dB for both frequencies, peak realized gains of 3.5 dBi (at 3.5 GHz) and 4.8 dBi (at 5.2 GHz) [5].</w:t>
      </w:r>
      <w:r w:rsidR="00E84320">
        <w:rPr>
          <w:rFonts w:cs="Times"/>
        </w:rPr>
        <w:t xml:space="preserve"> Furthermore, a report shows </w:t>
      </w:r>
      <w:r w:rsidR="00E431A6">
        <w:rPr>
          <w:rFonts w:cs="Times"/>
        </w:rPr>
        <w:t>a</w:t>
      </w:r>
      <w:r w:rsidR="00E84320">
        <w:rPr>
          <w:rFonts w:cs="Times"/>
        </w:rPr>
        <w:t xml:space="preserve"> pattern reconfigurable antenna design of a two port MIMO antenna system</w:t>
      </w:r>
      <w:r w:rsidR="00E431A6">
        <w:rPr>
          <w:rFonts w:cs="Times"/>
        </w:rPr>
        <w:t xml:space="preserve"> based on the selective excitation of three orthogonal characteristic modes. The selective excitation mode is achieved </w:t>
      </w:r>
      <w:r w:rsidR="0096458D">
        <w:rPr>
          <w:rFonts w:cs="Times"/>
        </w:rPr>
        <w:t>by integrating two pairs of capacitive coupling elements (CCEs),</w:t>
      </w:r>
      <w:r w:rsidR="00E431A6">
        <w:rPr>
          <w:rFonts w:cs="Times"/>
        </w:rPr>
        <w:t xml:space="preserve"> achieves good impedance matching</w:t>
      </w:r>
      <w:r w:rsidR="0096458D">
        <w:rPr>
          <w:rFonts w:cs="Times"/>
        </w:rPr>
        <w:t>, providing</w:t>
      </w:r>
      <w:r w:rsidR="00E431A6">
        <w:rPr>
          <w:rFonts w:cs="Times"/>
        </w:rPr>
        <w:t xml:space="preserve"> </w:t>
      </w:r>
      <w:r w:rsidR="0096458D">
        <w:rPr>
          <w:rFonts w:cs="Times"/>
        </w:rPr>
        <w:t>the feedings to CCEs. The PIN diodes in each feed network varies the selective excitation modes</w:t>
      </w:r>
      <w:r w:rsidR="005C3165">
        <w:rPr>
          <w:rFonts w:cs="Times"/>
        </w:rPr>
        <w:t xml:space="preserve"> and results reconfigurable patterns and ECC &gt;&gt;0.5 [6]. An additional study highlights</w:t>
      </w:r>
      <w:r w:rsidR="00DF668E">
        <w:rPr>
          <w:rFonts w:cs="Times"/>
        </w:rPr>
        <w:t xml:space="preserve"> the idea of using reconfigurable intelligence surface (RIS), which compensates performance loss due to antenna selection. RIS assisted massive MIMO, a new architecture, enhances system performance while having low hardware cost.</w:t>
      </w:r>
      <w:r w:rsidR="00057ED0">
        <w:rPr>
          <w:rFonts w:cs="Times"/>
        </w:rPr>
        <w:t xml:space="preserve"> This is achieved by maximizing channel capacity, passive beamforming while checking the cardinality constraints of active antennas [7].</w:t>
      </w:r>
    </w:p>
    <w:p w14:paraId="2E623EB7" w14:textId="77777777" w:rsidR="002D5FD1" w:rsidRDefault="002D5FD1" w:rsidP="002D5FD1">
      <w:pPr>
        <w:autoSpaceDE w:val="0"/>
        <w:autoSpaceDN w:val="0"/>
        <w:adjustRightInd w:val="0"/>
      </w:pPr>
    </w:p>
    <w:p w14:paraId="15B1CB86" w14:textId="13774B3C" w:rsidR="001B108E" w:rsidRDefault="002D5FD1" w:rsidP="001B108E">
      <w:pPr>
        <w:autoSpaceDE w:val="0"/>
        <w:autoSpaceDN w:val="0"/>
        <w:adjustRightInd w:val="0"/>
        <w:rPr>
          <w:color w:val="333333"/>
        </w:rPr>
      </w:pPr>
      <w:r>
        <w:rPr>
          <w:noProof/>
          <w:color w:val="333333"/>
        </w:rPr>
        <w:lastRenderedPageBreak/>
        <mc:AlternateContent>
          <mc:Choice Requires="wpi">
            <w:drawing>
              <wp:anchor distT="0" distB="0" distL="114300" distR="114300" simplePos="0" relativeHeight="251661312" behindDoc="0" locked="0" layoutInCell="1" allowOverlap="1" wp14:anchorId="1A57AEE4" wp14:editId="23C9B112">
                <wp:simplePos x="0" y="0"/>
                <wp:positionH relativeFrom="column">
                  <wp:posOffset>-3702005</wp:posOffset>
                </wp:positionH>
                <wp:positionV relativeFrom="paragraph">
                  <wp:posOffset>821720</wp:posOffset>
                </wp:positionV>
                <wp:extent cx="342720" cy="84240"/>
                <wp:effectExtent l="38100" t="38100" r="38735" b="49530"/>
                <wp:wrapNone/>
                <wp:docPr id="56006762" name="Ink 7"/>
                <wp:cNvGraphicFramePr/>
                <a:graphic xmlns:a="http://schemas.openxmlformats.org/drawingml/2006/main">
                  <a:graphicData uri="http://schemas.microsoft.com/office/word/2010/wordprocessingInk">
                    <w14:contentPart bwMode="auto" r:id="rId11">
                      <w14:nvContentPartPr>
                        <w14:cNvContentPartPr/>
                      </w14:nvContentPartPr>
                      <w14:xfrm>
                        <a:off x="0" y="0"/>
                        <a:ext cx="342720" cy="84240"/>
                      </w14:xfrm>
                    </w14:contentPart>
                  </a:graphicData>
                </a:graphic>
              </wp:anchor>
            </w:drawing>
          </mc:Choice>
          <mc:Fallback>
            <w:pict>
              <v:shapetype w14:anchorId="3E0073A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292pt;margin-top:64.2pt;width:28pt;height:7.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">
                <v:imagedata r:id="rId12" o:title=""/>
              </v:shape>
            </w:pict>
          </mc:Fallback>
        </mc:AlternateContent>
      </w:r>
      <w:r>
        <w:rPr>
          <w:noProof/>
          <w:color w:val="333333"/>
        </w:rPr>
        <mc:AlternateContent>
          <mc:Choice Requires="wpi">
            <w:drawing>
              <wp:anchor distT="0" distB="0" distL="114300" distR="114300" simplePos="0" relativeHeight="251660288" behindDoc="0" locked="0" layoutInCell="1" allowOverlap="1" wp14:anchorId="31169FC2" wp14:editId="4BFB9940">
                <wp:simplePos x="0" y="0"/>
                <wp:positionH relativeFrom="column">
                  <wp:posOffset>-3745205</wp:posOffset>
                </wp:positionH>
                <wp:positionV relativeFrom="paragraph">
                  <wp:posOffset>873920</wp:posOffset>
                </wp:positionV>
                <wp:extent cx="48960" cy="368640"/>
                <wp:effectExtent l="38100" t="38100" r="46355" b="50800"/>
                <wp:wrapNone/>
                <wp:docPr id="865630982" name="Ink 6"/>
                <wp:cNvGraphicFramePr/>
                <a:graphic xmlns:a="http://schemas.openxmlformats.org/drawingml/2006/main">
                  <a:graphicData uri="http://schemas.microsoft.com/office/word/2010/wordprocessingInk">
                    <w14:contentPart bwMode="auto" r:id="rId13">
                      <w14:nvContentPartPr>
                        <w14:cNvContentPartPr/>
                      </w14:nvContentPartPr>
                      <w14:xfrm>
                        <a:off x="0" y="0"/>
                        <a:ext cx="48960" cy="368640"/>
                      </w14:xfrm>
                    </w14:contentPart>
                  </a:graphicData>
                </a:graphic>
              </wp:anchor>
            </w:drawing>
          </mc:Choice>
          <mc:Fallback>
            <w:pict>
              <v:shape w14:anchorId="30B1B587" id="Ink 6" o:spid="_x0000_s1026" type="#_x0000_t75" style="position:absolute;margin-left:-295.4pt;margin-top:68.3pt;width:4.8pt;height:30.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">
                <v:imagedata r:id="rId14" o:title=""/>
              </v:shape>
            </w:pict>
          </mc:Fallback>
        </mc:AlternateContent>
      </w:r>
      <w:r>
        <w:rPr>
          <w:noProof/>
          <w:color w:val="333333"/>
        </w:rPr>
        <mc:AlternateContent>
          <mc:Choice Requires="wpi">
            <w:drawing>
              <wp:anchor distT="0" distB="0" distL="114300" distR="114300" simplePos="0" relativeHeight="251659264" behindDoc="0" locked="0" layoutInCell="1" allowOverlap="1" wp14:anchorId="0E32FE30" wp14:editId="554E2FA2">
                <wp:simplePos x="0" y="0"/>
                <wp:positionH relativeFrom="column">
                  <wp:posOffset>-3678605</wp:posOffset>
                </wp:positionH>
                <wp:positionV relativeFrom="paragraph">
                  <wp:posOffset>871400</wp:posOffset>
                </wp:positionV>
                <wp:extent cx="360" cy="360"/>
                <wp:effectExtent l="38100" t="38100" r="38100" b="38100"/>
                <wp:wrapNone/>
                <wp:docPr id="1911385993" name="Ink 5"/>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580C1CD2" id="Ink 5" o:spid="_x0000_s1026" type="#_x0000_t75" style="position:absolute;margin-left:-290.15pt;margin-top:68.1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">
                <v:imagedata r:id="rId16" o:title=""/>
              </v:shape>
            </w:pict>
          </mc:Fallback>
        </mc:AlternateContent>
      </w:r>
      <w:r w:rsidRPr="00EB44CF">
        <w:t xml:space="preserve"> </w:t>
      </w:r>
      <w:r w:rsidRPr="00EB44CF">
        <w:rPr>
          <w:noProof/>
          <w:color w:val="333333"/>
        </w:rPr>
        <w:t xml:space="preserve">In this paper, a </w:t>
      </w:r>
      <w:r w:rsidR="00CC4C73">
        <w:rPr>
          <w:noProof/>
          <w:color w:val="333333"/>
        </w:rPr>
        <w:t xml:space="preserve">reconfigurable </w:t>
      </w:r>
      <w:r w:rsidRPr="00EB44CF">
        <w:rPr>
          <w:noProof/>
          <w:color w:val="333333"/>
        </w:rPr>
        <w:t>compact eight-port superwideband MIMO antenna is proposed for broadband wireless communication applications. The design</w:t>
      </w:r>
      <w:r w:rsidR="00E44F5F">
        <w:rPr>
          <w:noProof/>
          <w:color w:val="333333"/>
        </w:rPr>
        <w:t xml:space="preserve"> has already been proposed and</w:t>
      </w:r>
      <w:r w:rsidRPr="00EB44CF">
        <w:rPr>
          <w:noProof/>
          <w:color w:val="333333"/>
        </w:rPr>
        <w:t xml:space="preserve"> employs microstrip line-fed half-circular radiating elements with rotational symmetry and a modified partial ground plane</w:t>
      </w:r>
      <w:r w:rsidR="00E101EA">
        <w:rPr>
          <w:noProof/>
          <w:color w:val="333333"/>
        </w:rPr>
        <w:t xml:space="preserve">, </w:t>
      </w:r>
      <w:r w:rsidRPr="00EB44CF">
        <w:rPr>
          <w:noProof/>
          <w:color w:val="333333"/>
        </w:rPr>
        <w:t>achiev</w:t>
      </w:r>
      <w:r w:rsidR="00E101EA">
        <w:rPr>
          <w:noProof/>
          <w:color w:val="333333"/>
        </w:rPr>
        <w:t>ing</w:t>
      </w:r>
      <w:r w:rsidRPr="00EB44CF">
        <w:rPr>
          <w:noProof/>
          <w:color w:val="333333"/>
        </w:rPr>
        <w:t xml:space="preserve"> wide impedance bandwidth, high isolation, and effective pattern diversity over 2–20 GHz</w:t>
      </w:r>
      <w:r w:rsidR="00E44F5F">
        <w:rPr>
          <w:noProof/>
          <w:color w:val="333333"/>
        </w:rPr>
        <w:t>[presented]</w:t>
      </w:r>
      <w:r w:rsidRPr="00EB44CF">
        <w:rPr>
          <w:noProof/>
          <w:color w:val="333333"/>
        </w:rPr>
        <w:t>.</w:t>
      </w:r>
      <w:r w:rsidR="00E44F5F">
        <w:rPr>
          <w:noProof/>
          <w:color w:val="333333"/>
        </w:rPr>
        <w:t xml:space="preserve"> </w:t>
      </w:r>
      <w:r w:rsidR="00C02A51">
        <w:rPr>
          <w:noProof/>
          <w:color w:val="333333"/>
        </w:rPr>
        <w:t>In extend of the presented paper, here the same MIMO antenna has been modified into adding</w:t>
      </w:r>
      <w:r w:rsidR="00E44F5F">
        <w:rPr>
          <w:noProof/>
          <w:color w:val="333333"/>
        </w:rPr>
        <w:t xml:space="preserve"> a cadmium sulphide</w:t>
      </w:r>
      <w:r w:rsidR="00C02A51">
        <w:rPr>
          <w:noProof/>
          <w:color w:val="333333"/>
        </w:rPr>
        <w:t xml:space="preserve"> (CdS)</w:t>
      </w:r>
      <w:r w:rsidR="00E44F5F">
        <w:rPr>
          <w:noProof/>
          <w:color w:val="333333"/>
        </w:rPr>
        <w:t xml:space="preserve"> </w:t>
      </w:r>
      <w:r w:rsidR="00C02A51">
        <w:rPr>
          <w:noProof/>
          <w:color w:val="333333"/>
        </w:rPr>
        <w:t>photoconductive switch in the unit cell of the antenna.</w:t>
      </w:r>
      <w:r w:rsidRPr="00EB44CF">
        <w:rPr>
          <w:noProof/>
          <w:color w:val="333333"/>
        </w:rPr>
        <w:t xml:space="preserve"> </w:t>
      </w:r>
      <w:r w:rsidR="00C02A51">
        <w:rPr>
          <w:noProof/>
          <w:color w:val="333333"/>
        </w:rPr>
        <w:t>By changing the state of t</w:t>
      </w:r>
      <w:r w:rsidRPr="00EB44CF">
        <w:rPr>
          <w:noProof/>
          <w:color w:val="333333"/>
        </w:rPr>
        <w:t xml:space="preserve">he </w:t>
      </w:r>
      <w:r w:rsidR="00C02A51">
        <w:rPr>
          <w:noProof/>
          <w:color w:val="333333"/>
        </w:rPr>
        <w:t xml:space="preserve">switch into on and off, the condtions of the </w:t>
      </w:r>
      <w:r w:rsidRPr="00EB44CF">
        <w:rPr>
          <w:noProof/>
          <w:color w:val="333333"/>
        </w:rPr>
        <w:t>MIMO</w:t>
      </w:r>
      <w:r w:rsidR="00C02A51">
        <w:rPr>
          <w:noProof/>
          <w:color w:val="333333"/>
        </w:rPr>
        <w:t xml:space="preserve"> antenna</w:t>
      </w:r>
      <w:r w:rsidRPr="00EB44CF">
        <w:rPr>
          <w:noProof/>
          <w:color w:val="333333"/>
        </w:rPr>
        <w:t xml:space="preserve"> is evaluated </w:t>
      </w:r>
      <w:r w:rsidR="009C1FD4">
        <w:rPr>
          <w:noProof/>
          <w:color w:val="333333"/>
        </w:rPr>
        <w:t>by</w:t>
      </w:r>
      <w:r w:rsidRPr="00EB44CF">
        <w:rPr>
          <w:noProof/>
          <w:color w:val="333333"/>
        </w:rPr>
        <w:t xml:space="preserve"> standard diversity metrics, confirm</w:t>
      </w:r>
      <w:r w:rsidR="009C1FD4">
        <w:rPr>
          <w:noProof/>
          <w:color w:val="333333"/>
        </w:rPr>
        <w:t>s</w:t>
      </w:r>
      <w:r w:rsidRPr="00EB44CF">
        <w:rPr>
          <w:noProof/>
          <w:color w:val="333333"/>
        </w:rPr>
        <w:t xml:space="preserve"> the</w:t>
      </w:r>
      <w:r w:rsidR="00C02A51">
        <w:rPr>
          <w:noProof/>
          <w:color w:val="333333"/>
        </w:rPr>
        <w:t xml:space="preserve"> </w:t>
      </w:r>
      <w:r w:rsidRPr="00EB44CF">
        <w:rPr>
          <w:noProof/>
          <w:color w:val="333333"/>
        </w:rPr>
        <w:t>proposed antenna</w:t>
      </w:r>
      <w:r w:rsidR="00C02A51">
        <w:rPr>
          <w:noProof/>
          <w:color w:val="333333"/>
        </w:rPr>
        <w:t xml:space="preserve"> is </w:t>
      </w:r>
      <w:r w:rsidR="00C02A51" w:rsidRPr="00EB44CF">
        <w:rPr>
          <w:noProof/>
          <w:color w:val="333333"/>
        </w:rPr>
        <w:t>suitab</w:t>
      </w:r>
      <w:r w:rsidR="00212480">
        <w:rPr>
          <w:noProof/>
          <w:color w:val="333333"/>
        </w:rPr>
        <w:t>le</w:t>
      </w:r>
      <w:r w:rsidR="00C02A51">
        <w:rPr>
          <w:noProof/>
          <w:color w:val="333333"/>
        </w:rPr>
        <w:t xml:space="preserve"> </w:t>
      </w:r>
      <w:r w:rsidRPr="00EB44CF">
        <w:rPr>
          <w:noProof/>
          <w:color w:val="333333"/>
        </w:rPr>
        <w:t>for high-capacit</w:t>
      </w:r>
      <w:r w:rsidR="00212480">
        <w:rPr>
          <w:noProof/>
          <w:color w:val="333333"/>
        </w:rPr>
        <w:t>ive</w:t>
      </w:r>
      <w:r w:rsidRPr="00EB44CF">
        <w:rPr>
          <w:noProof/>
          <w:color w:val="333333"/>
        </w:rPr>
        <w:t xml:space="preserve"> wireless systems.</w:t>
      </w:r>
      <w:r>
        <w:rPr>
          <w:noProof/>
          <w:color w:val="333333"/>
        </w:rPr>
        <w:t xml:space="preserve"> </w:t>
      </w:r>
      <w:r>
        <w:rPr>
          <w:color w:val="333333"/>
        </w:rPr>
        <w:t>Ansys High-Frequency Structure Simulator (HFSS) is used to verify the performance of the proposed antenna in software environment.</w:t>
      </w:r>
    </w:p>
    <w:p w14:paraId="71673532" w14:textId="66B3AAF1" w:rsidR="009B1D59" w:rsidRPr="001B108E" w:rsidRDefault="007131A7" w:rsidP="001B108E">
      <w:pPr>
        <w:pStyle w:val="heading10"/>
      </w:pPr>
      <w:r>
        <w:t>2</w:t>
      </w:r>
      <w:r w:rsidR="00B77A79">
        <w:t xml:space="preserve">   </w:t>
      </w:r>
      <w:r w:rsidR="00B77A79" w:rsidRPr="00B77A79">
        <w:t>Antenna Design</w:t>
      </w:r>
    </w:p>
    <w:p w14:paraId="4F22400B" w14:textId="75ECC2B2" w:rsidR="00EC0120" w:rsidRPr="00EC0120" w:rsidRDefault="0096458D" w:rsidP="00EC0120">
      <w:pPr>
        <w:pStyle w:val="heading30"/>
        <w:rPr>
          <w:b w:val="0"/>
        </w:rPr>
      </w:pPr>
      <w:r>
        <w:rPr>
          <w:noProof/>
          <w:sz w:val="8"/>
        </w:rPr>
        <mc:AlternateContent>
          <mc:Choice Requires="wps">
            <w:drawing>
              <wp:anchor distT="0" distB="0" distL="114300" distR="114300" simplePos="0" relativeHeight="251703296" behindDoc="0" locked="0" layoutInCell="1" allowOverlap="1" wp14:anchorId="484910C6" wp14:editId="6DE20D05">
                <wp:simplePos x="0" y="0"/>
                <wp:positionH relativeFrom="column">
                  <wp:posOffset>15875</wp:posOffset>
                </wp:positionH>
                <wp:positionV relativeFrom="paragraph">
                  <wp:posOffset>2788285</wp:posOffset>
                </wp:positionV>
                <wp:extent cx="2178050" cy="828040"/>
                <wp:effectExtent l="0" t="0" r="0" b="0"/>
                <wp:wrapTopAndBottom/>
                <wp:docPr id="1229342719" name="Text Box 13"/>
                <wp:cNvGraphicFramePr/>
                <a:graphic xmlns:a="http://schemas.openxmlformats.org/drawingml/2006/main">
                  <a:graphicData uri="http://schemas.microsoft.com/office/word/2010/wordprocessingShape">
                    <wps:wsp>
                      <wps:cNvSpPr txBox="1"/>
                      <wps:spPr>
                        <a:xfrm>
                          <a:off x="0" y="0"/>
                          <a:ext cx="2178050" cy="828040"/>
                        </a:xfrm>
                        <a:prstGeom prst="rect">
                          <a:avLst/>
                        </a:prstGeom>
                        <a:noFill/>
                        <a:ln w="6350">
                          <a:noFill/>
                        </a:ln>
                      </wps:spPr>
                      <wps:txbx>
                        <w:txbxContent>
                          <w:p w14:paraId="0448003A" w14:textId="2447AC7E" w:rsidR="00EC0120" w:rsidRPr="00F4117F" w:rsidRDefault="00EC0120" w:rsidP="00DB67AF">
                            <w:pPr>
                              <w:ind w:firstLine="0"/>
                              <w:rPr>
                                <w:i/>
                                <w:iCs/>
                                <w:sz w:val="16"/>
                                <w:szCs w:val="16"/>
                              </w:rPr>
                            </w:pPr>
                            <w:bookmarkStart w:id="0" w:name="_Hlk235047053"/>
                            <w:r w:rsidRPr="00F4117F">
                              <w:rPr>
                                <w:b/>
                                <w:sz w:val="16"/>
                                <w:szCs w:val="16"/>
                                <w:lang w:val="en-GB"/>
                              </w:rPr>
                              <w:t xml:space="preserve">Fig </w:t>
                            </w:r>
                            <w:r w:rsidRPr="00F4117F">
                              <w:rPr>
                                <w:b/>
                                <w:sz w:val="16"/>
                                <w:szCs w:val="16"/>
                              </w:rPr>
                              <w:fldChar w:fldCharType="begin"/>
                            </w:r>
                            <w:r w:rsidRPr="00F4117F">
                              <w:rPr>
                                <w:b/>
                                <w:sz w:val="16"/>
                                <w:szCs w:val="16"/>
                                <w:lang w:val="en-GB"/>
                              </w:rPr>
                              <w:instrText xml:space="preserve"> SEQ Table \n </w:instrText>
                            </w:r>
                            <w:r w:rsidRPr="00F4117F">
                              <w:rPr>
                                <w:b/>
                                <w:sz w:val="16"/>
                                <w:szCs w:val="16"/>
                              </w:rPr>
                              <w:fldChar w:fldCharType="separate"/>
                            </w:r>
                            <w:r w:rsidR="0018731C">
                              <w:rPr>
                                <w:b/>
                                <w:noProof/>
                                <w:sz w:val="16"/>
                                <w:szCs w:val="16"/>
                                <w:lang w:val="en-GB"/>
                              </w:rPr>
                              <w:t>1</w:t>
                            </w:r>
                            <w:r w:rsidRPr="00F4117F">
                              <w:rPr>
                                <w:b/>
                                <w:sz w:val="16"/>
                                <w:szCs w:val="16"/>
                              </w:rPr>
                              <w:fldChar w:fldCharType="end"/>
                            </w:r>
                            <w:r w:rsidRPr="00F4117F">
                              <w:rPr>
                                <w:b/>
                                <w:sz w:val="16"/>
                                <w:szCs w:val="16"/>
                                <w:lang w:val="en-GB"/>
                              </w:rPr>
                              <w:t>.</w:t>
                            </w:r>
                            <w:r w:rsidRPr="00F4117F">
                              <w:rPr>
                                <w:sz w:val="16"/>
                                <w:szCs w:val="16"/>
                                <w:lang w:val="en-GB"/>
                              </w:rPr>
                              <w:t xml:space="preserve">  </w:t>
                            </w:r>
                            <w:bookmarkEnd w:id="0"/>
                            <w:r w:rsidRPr="00F4117F">
                              <w:rPr>
                                <w:sz w:val="16"/>
                                <w:szCs w:val="16"/>
                              </w:rPr>
                              <w:t xml:space="preserve">Geometry &amp; design parameters of the proposed eight port SWB- MIMO antenna: </w:t>
                            </w:r>
                            <w:r w:rsidRPr="00F4117F">
                              <w:rPr>
                                <w:i/>
                                <w:iCs/>
                                <w:sz w:val="16"/>
                                <w:szCs w:val="16"/>
                              </w:rPr>
                              <w:t>[L1=24mm, L2=10mm, L3=2.7mm, L4=10 mm, L5=2.7mm, W1= 10 mm, W2=5 mm, W3=12.5mm, W4=0.4mm, W5=9.25mm, R1=7.2mm, R2=6.5mm, R3=4.2mm]</w:t>
                            </w:r>
                          </w:p>
                          <w:p w14:paraId="69C4EC8A" w14:textId="77777777" w:rsidR="00EC0120" w:rsidRPr="00F4117F" w:rsidRDefault="00EC0120" w:rsidP="00EC0120">
                            <w:pPr>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910C6" id="_x0000_t202" coordsize="21600,21600" o:spt="202" path="m,l,21600r21600,l21600,xe">
                <v:stroke joinstyle="miter"/>
                <v:path gradientshapeok="t" o:connecttype="rect"/>
              </v:shapetype>
              <v:shape id="Text Box 13" o:spid="_x0000_s1026" type="#_x0000_t202" style="position:absolute;left:0;text-align:left;margin-left:1.25pt;margin-top:219.55pt;width:171.5pt;height:65.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" filled="f" stroked="f" strokeweight=".5pt">
                <v:textbox>
                  <w:txbxContent>
                    <w:p w14:paraId="0448003A" w14:textId="2447AC7E" w:rsidR="00EC0120" w:rsidRPr="00F4117F" w:rsidRDefault="00EC0120" w:rsidP="00DB67AF">
                      <w:pPr>
                        <w:ind w:firstLine="0"/>
                        <w:rPr>
                          <w:i/>
                          <w:iCs/>
                          <w:sz w:val="16"/>
                          <w:szCs w:val="16"/>
                        </w:rPr>
                      </w:pPr>
                      <w:bookmarkStart w:id="1" w:name="_Hlk235047053"/>
                      <w:r w:rsidRPr="00F4117F">
                        <w:rPr>
                          <w:b/>
                          <w:sz w:val="16"/>
                          <w:szCs w:val="16"/>
                          <w:lang w:val="en-GB"/>
                        </w:rPr>
                        <w:t xml:space="preserve">Fig </w:t>
                      </w:r>
                      <w:r w:rsidRPr="00F4117F">
                        <w:rPr>
                          <w:b/>
                          <w:sz w:val="16"/>
                          <w:szCs w:val="16"/>
                        </w:rPr>
                        <w:fldChar w:fldCharType="begin"/>
                      </w:r>
                      <w:r w:rsidRPr="00F4117F">
                        <w:rPr>
                          <w:b/>
                          <w:sz w:val="16"/>
                          <w:szCs w:val="16"/>
                          <w:lang w:val="en-GB"/>
                        </w:rPr>
                        <w:instrText xml:space="preserve"> SEQ Table \n </w:instrText>
                      </w:r>
                      <w:r w:rsidRPr="00F4117F">
                        <w:rPr>
                          <w:b/>
                          <w:sz w:val="16"/>
                          <w:szCs w:val="16"/>
                        </w:rPr>
                        <w:fldChar w:fldCharType="separate"/>
                      </w:r>
                      <w:r w:rsidR="0018731C">
                        <w:rPr>
                          <w:b/>
                          <w:noProof/>
                          <w:sz w:val="16"/>
                          <w:szCs w:val="16"/>
                          <w:lang w:val="en-GB"/>
                        </w:rPr>
                        <w:t>1</w:t>
                      </w:r>
                      <w:r w:rsidRPr="00F4117F">
                        <w:rPr>
                          <w:b/>
                          <w:sz w:val="16"/>
                          <w:szCs w:val="16"/>
                        </w:rPr>
                        <w:fldChar w:fldCharType="end"/>
                      </w:r>
                      <w:r w:rsidRPr="00F4117F">
                        <w:rPr>
                          <w:b/>
                          <w:sz w:val="16"/>
                          <w:szCs w:val="16"/>
                          <w:lang w:val="en-GB"/>
                        </w:rPr>
                        <w:t>.</w:t>
                      </w:r>
                      <w:r w:rsidRPr="00F4117F">
                        <w:rPr>
                          <w:sz w:val="16"/>
                          <w:szCs w:val="16"/>
                          <w:lang w:val="en-GB"/>
                        </w:rPr>
                        <w:t xml:space="preserve">  </w:t>
                      </w:r>
                      <w:bookmarkEnd w:id="1"/>
                      <w:r w:rsidRPr="00F4117F">
                        <w:rPr>
                          <w:sz w:val="16"/>
                          <w:szCs w:val="16"/>
                        </w:rPr>
                        <w:t xml:space="preserve">Geometry &amp; design parameters of the proposed eight port SWB- MIMO antenna: </w:t>
                      </w:r>
                      <w:r w:rsidRPr="00F4117F">
                        <w:rPr>
                          <w:i/>
                          <w:iCs/>
                          <w:sz w:val="16"/>
                          <w:szCs w:val="16"/>
                        </w:rPr>
                        <w:t>[L1=24mm, L2=10mm, L3=2.7mm, L4=10 mm, L5=2.7mm, W1= 10 mm, W2=5 mm, W3=12.5mm, W4=0.4mm, W5=9.25mm, R1=7.2mm, R2=6.5mm, R3=4.2mm]</w:t>
                      </w:r>
                    </w:p>
                    <w:p w14:paraId="69C4EC8A" w14:textId="77777777" w:rsidR="00EC0120" w:rsidRPr="00F4117F" w:rsidRDefault="00EC0120" w:rsidP="00EC0120">
                      <w:pPr>
                        <w:rPr>
                          <w:i/>
                          <w:iCs/>
                        </w:rPr>
                      </w:pPr>
                    </w:p>
                  </w:txbxContent>
                </v:textbox>
                <w10:wrap type="topAndBottom"/>
              </v:shape>
            </w:pict>
          </mc:Fallback>
        </mc:AlternateContent>
      </w:r>
      <w:r>
        <w:rPr>
          <w:noProof/>
          <w:sz w:val="8"/>
        </w:rPr>
        <mc:AlternateContent>
          <mc:Choice Requires="wps">
            <w:drawing>
              <wp:anchor distT="0" distB="0" distL="114300" distR="114300" simplePos="0" relativeHeight="251704320" behindDoc="0" locked="0" layoutInCell="1" allowOverlap="1" wp14:anchorId="3C723EAE" wp14:editId="52C515CC">
                <wp:simplePos x="0" y="0"/>
                <wp:positionH relativeFrom="column">
                  <wp:posOffset>2195195</wp:posOffset>
                </wp:positionH>
                <wp:positionV relativeFrom="paragraph">
                  <wp:posOffset>2844437</wp:posOffset>
                </wp:positionV>
                <wp:extent cx="2194560" cy="374650"/>
                <wp:effectExtent l="0" t="0" r="0" b="6350"/>
                <wp:wrapNone/>
                <wp:docPr id="744477260" name="Text Box 14"/>
                <wp:cNvGraphicFramePr/>
                <a:graphic xmlns:a="http://schemas.openxmlformats.org/drawingml/2006/main">
                  <a:graphicData uri="http://schemas.microsoft.com/office/word/2010/wordprocessingShape">
                    <wps:wsp>
                      <wps:cNvSpPr txBox="1"/>
                      <wps:spPr>
                        <a:xfrm>
                          <a:off x="0" y="0"/>
                          <a:ext cx="2194560" cy="374650"/>
                        </a:xfrm>
                        <a:prstGeom prst="rect">
                          <a:avLst/>
                        </a:prstGeom>
                        <a:noFill/>
                        <a:ln w="6350">
                          <a:noFill/>
                        </a:ln>
                      </wps:spPr>
                      <wps:txbx>
                        <w:txbxContent>
                          <w:p w14:paraId="4BD44E2F" w14:textId="56735A09" w:rsidR="00EC0120" w:rsidRPr="00F4117F" w:rsidRDefault="00EC0120" w:rsidP="00EC0120">
                            <w:pPr>
                              <w:ind w:firstLine="0"/>
                              <w:rPr>
                                <w:sz w:val="16"/>
                                <w:szCs w:val="16"/>
                              </w:rPr>
                            </w:pPr>
                            <w:r w:rsidRPr="00F4117F">
                              <w:rPr>
                                <w:b/>
                                <w:sz w:val="16"/>
                                <w:szCs w:val="16"/>
                                <w:lang w:val="en-GB"/>
                              </w:rPr>
                              <w:t xml:space="preserve">Fig </w:t>
                            </w:r>
                            <w:r w:rsidRPr="00F4117F">
                              <w:rPr>
                                <w:b/>
                                <w:sz w:val="16"/>
                                <w:szCs w:val="16"/>
                              </w:rPr>
                              <w:t>2</w:t>
                            </w:r>
                            <w:r w:rsidRPr="00F4117F">
                              <w:rPr>
                                <w:b/>
                                <w:sz w:val="16"/>
                                <w:szCs w:val="16"/>
                                <w:lang w:val="en-GB"/>
                              </w:rPr>
                              <w:t>.</w:t>
                            </w:r>
                            <w:r w:rsidRPr="00F4117F">
                              <w:rPr>
                                <w:sz w:val="16"/>
                                <w:szCs w:val="16"/>
                                <w:lang w:val="en-GB"/>
                              </w:rPr>
                              <w:t xml:space="preserve">  </w:t>
                            </w:r>
                            <w:r w:rsidRPr="00F4117F">
                              <w:rPr>
                                <w:sz w:val="16"/>
                                <w:szCs w:val="16"/>
                              </w:rPr>
                              <w:t>S</w:t>
                            </w:r>
                            <w:r w:rsidRPr="00F4117F">
                              <w:rPr>
                                <w:sz w:val="16"/>
                                <w:szCs w:val="16"/>
                                <w:vertAlign w:val="subscript"/>
                              </w:rPr>
                              <w:t>11</w:t>
                            </w:r>
                            <w:r w:rsidRPr="00F4117F">
                              <w:rPr>
                                <w:sz w:val="16"/>
                                <w:szCs w:val="16"/>
                              </w:rPr>
                              <w:t xml:space="preserve"> Performance of the reconfigurable 8 port MIMO antenna.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23EAE" id="Text Box 14" o:spid="_x0000_s1027" type="#_x0000_t202" style="position:absolute;left:0;text-align:left;margin-left:172.85pt;margin-top:223.95pt;width:172.8pt;height:2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" filled="f" stroked="f" strokeweight=".5pt">
                <v:textbox>
                  <w:txbxContent>
                    <w:p w14:paraId="4BD44E2F" w14:textId="56735A09" w:rsidR="00EC0120" w:rsidRPr="00F4117F" w:rsidRDefault="00EC0120" w:rsidP="00EC0120">
                      <w:pPr>
                        <w:ind w:firstLine="0"/>
                        <w:rPr>
                          <w:sz w:val="16"/>
                          <w:szCs w:val="16"/>
                        </w:rPr>
                      </w:pPr>
                      <w:r w:rsidRPr="00F4117F">
                        <w:rPr>
                          <w:b/>
                          <w:sz w:val="16"/>
                          <w:szCs w:val="16"/>
                          <w:lang w:val="en-GB"/>
                        </w:rPr>
                        <w:t xml:space="preserve">Fig </w:t>
                      </w:r>
                      <w:r w:rsidRPr="00F4117F">
                        <w:rPr>
                          <w:b/>
                          <w:sz w:val="16"/>
                          <w:szCs w:val="16"/>
                        </w:rPr>
                        <w:t>2</w:t>
                      </w:r>
                      <w:r w:rsidRPr="00F4117F">
                        <w:rPr>
                          <w:b/>
                          <w:sz w:val="16"/>
                          <w:szCs w:val="16"/>
                          <w:lang w:val="en-GB"/>
                        </w:rPr>
                        <w:t>.</w:t>
                      </w:r>
                      <w:r w:rsidRPr="00F4117F">
                        <w:rPr>
                          <w:sz w:val="16"/>
                          <w:szCs w:val="16"/>
                          <w:lang w:val="en-GB"/>
                        </w:rPr>
                        <w:t xml:space="preserve">  </w:t>
                      </w:r>
                      <w:r w:rsidRPr="00F4117F">
                        <w:rPr>
                          <w:sz w:val="16"/>
                          <w:szCs w:val="16"/>
                        </w:rPr>
                        <w:t>S</w:t>
                      </w:r>
                      <w:r w:rsidRPr="00F4117F">
                        <w:rPr>
                          <w:sz w:val="16"/>
                          <w:szCs w:val="16"/>
                          <w:vertAlign w:val="subscript"/>
                        </w:rPr>
                        <w:t>11</w:t>
                      </w:r>
                      <w:r w:rsidRPr="00F4117F">
                        <w:rPr>
                          <w:sz w:val="16"/>
                          <w:szCs w:val="16"/>
                        </w:rPr>
                        <w:t xml:space="preserve"> Performance of the reconfigurable 8 port MIMO antenna.</w:t>
                      </w:r>
                    </w:p>
                  </w:txbxContent>
                </v:textbox>
              </v:shape>
            </w:pict>
          </mc:Fallback>
        </mc:AlternateContent>
      </w:r>
      <w:r>
        <w:rPr>
          <w:noProof/>
        </w:rPr>
        <w:drawing>
          <wp:anchor distT="0" distB="0" distL="0" distR="0" simplePos="0" relativeHeight="251666432" behindDoc="0" locked="0" layoutInCell="1" allowOverlap="1" wp14:anchorId="746B952B" wp14:editId="5BD12877">
            <wp:simplePos x="0" y="0"/>
            <wp:positionH relativeFrom="page">
              <wp:posOffset>3869690</wp:posOffset>
            </wp:positionH>
            <wp:positionV relativeFrom="paragraph">
              <wp:posOffset>1395730</wp:posOffset>
            </wp:positionV>
            <wp:extent cx="2040255" cy="1217930"/>
            <wp:effectExtent l="0" t="0" r="0" b="127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40255" cy="1217930"/>
                    </a:xfrm>
                    <a:prstGeom prst="rect">
                      <a:avLst/>
                    </a:prstGeom>
                  </pic:spPr>
                </pic:pic>
              </a:graphicData>
            </a:graphic>
            <wp14:sizeRelH relativeFrom="margin">
              <wp14:pctWidth>0</wp14:pctWidth>
            </wp14:sizeRelH>
            <wp14:sizeRelV relativeFrom="margin">
              <wp14:pctHeight>0</wp14:pctHeight>
            </wp14:sizeRelV>
          </wp:anchor>
        </w:drawing>
      </w:r>
      <w:r>
        <w:rPr>
          <w:noProof/>
          <w:sz w:val="8"/>
        </w:rPr>
        <w:drawing>
          <wp:anchor distT="0" distB="0" distL="0" distR="0" simplePos="0" relativeHeight="251702272" behindDoc="1" locked="0" layoutInCell="1" allowOverlap="1" wp14:anchorId="0B82A12C" wp14:editId="450E975A">
            <wp:simplePos x="0" y="0"/>
            <wp:positionH relativeFrom="page">
              <wp:posOffset>1807845</wp:posOffset>
            </wp:positionH>
            <wp:positionV relativeFrom="paragraph">
              <wp:posOffset>960755</wp:posOffset>
            </wp:positionV>
            <wp:extent cx="1948180" cy="1871980"/>
            <wp:effectExtent l="0" t="0" r="0" b="0"/>
            <wp:wrapTopAndBottom/>
            <wp:docPr id="131987048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8" cstate="print">
                      <a:extLst>
                        <a:ext uri="{28A0092B-C50C-407E-A947-70E740481C1C}">
                          <a14:useLocalDpi xmlns:a14="http://schemas.microsoft.com/office/drawing/2010/main" val="0"/>
                        </a:ext>
                      </a:extLst>
                    </a:blip>
                    <a:srcRect l="-3004" r="-1105"/>
                    <a:stretch>
                      <a:fillRect/>
                    </a:stretch>
                  </pic:blipFill>
                  <pic:spPr bwMode="auto">
                    <a:xfrm>
                      <a:off x="0" y="0"/>
                      <a:ext cx="1948180" cy="1871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7A79" w:rsidRPr="00B77A79">
        <w:rPr>
          <w:b w:val="0"/>
        </w:rPr>
        <w:t xml:space="preserve">The proposed antenna’s </w:t>
      </w:r>
      <w:r w:rsidR="002C2D0E">
        <w:rPr>
          <w:b w:val="0"/>
        </w:rPr>
        <w:t>structure has been shown in the Fig. 1</w:t>
      </w:r>
      <w:r w:rsidR="00B77A79" w:rsidRPr="00B77A79">
        <w:rPr>
          <w:b w:val="0"/>
        </w:rPr>
        <w:t>.</w:t>
      </w:r>
      <w:r w:rsidR="002C2D0E">
        <w:rPr>
          <w:b w:val="0"/>
        </w:rPr>
        <w:t xml:space="preserve"> As the antenna structure has already been discussed [presented]. A photoconductive semiconductor </w:t>
      </w:r>
      <w:r w:rsidR="002C2D0E" w:rsidRPr="00EC0120">
        <w:rPr>
          <w:b w:val="0"/>
        </w:rPr>
        <w:t xml:space="preserve">switch made of cadmium sulphide (CdS) has been placed by cutting a portion from the </w:t>
      </w:r>
      <w:r w:rsidR="00444C70" w:rsidRPr="00EC0120">
        <w:rPr>
          <w:b w:val="0"/>
        </w:rPr>
        <w:t xml:space="preserve">antenna element. The behavior of the photoconductive semiconductor in switched on (illuminated) state or off (non-illuminated state) has been observed </w:t>
      </w:r>
      <w:r w:rsidR="002B11C6" w:rsidRPr="00EC0120">
        <w:rPr>
          <w:b w:val="0"/>
        </w:rPr>
        <w:t>and documented in this report</w:t>
      </w:r>
      <w:r w:rsidR="00444C70" w:rsidRPr="00EC0120">
        <w:rPr>
          <w:b w:val="0"/>
        </w:rPr>
        <w:t>.</w:t>
      </w:r>
    </w:p>
    <w:p w14:paraId="34499931" w14:textId="3069B4CF" w:rsidR="00E915D0" w:rsidRPr="00EC0120" w:rsidRDefault="008307E1" w:rsidP="008307E1">
      <w:pPr>
        <w:rPr>
          <w:noProof/>
          <w:sz w:val="8"/>
        </w:rPr>
      </w:pPr>
      <w:r w:rsidRPr="008307E1">
        <w:t xml:space="preserve">Fig. </w:t>
      </w:r>
      <w:r w:rsidR="00EC0120">
        <w:t>2</w:t>
      </w:r>
      <w:r w:rsidRPr="008307E1">
        <w:t xml:space="preserve"> illustrates the design</w:t>
      </w:r>
      <w:r w:rsidR="000F2C6D">
        <w:t>’s S</w:t>
      </w:r>
      <w:r w:rsidR="000F2C6D" w:rsidRPr="001B108E">
        <w:rPr>
          <w:vertAlign w:val="subscript"/>
        </w:rPr>
        <w:t>11</w:t>
      </w:r>
      <w:r w:rsidR="000F2C6D">
        <w:t xml:space="preserve"> performance</w:t>
      </w:r>
      <w:r w:rsidR="005C1A29">
        <w:t xml:space="preserve"> </w:t>
      </w:r>
      <w:r w:rsidRPr="008307E1">
        <w:t xml:space="preserve">of the antenna element </w:t>
      </w:r>
      <w:r w:rsidR="005C1A29">
        <w:t>in switched on (illuminated) state and switched off (non-illuminated) state</w:t>
      </w:r>
      <w:r w:rsidRPr="008307E1">
        <w:t xml:space="preserve">. </w:t>
      </w:r>
      <w:r w:rsidR="005C1A29">
        <w:t xml:space="preserve">The proposed 8x8 reconfigurable MIMO antenna exhibits different results in switch on/off state. </w:t>
      </w:r>
      <w:r w:rsidRPr="008307E1">
        <w:t>S</w:t>
      </w:r>
      <w:r w:rsidR="004073FF">
        <w:t>witched ON state</w:t>
      </w:r>
      <w:r w:rsidRPr="008307E1">
        <w:t xml:space="preserve"> shows the </w:t>
      </w:r>
      <w:r w:rsidR="004073FF">
        <w:t>impedance matching and a wide -10 dB impedance bandwidth spanning from 2-20 GHz. At switched OFF state, it shifts its S</w:t>
      </w:r>
      <w:r w:rsidR="004073FF" w:rsidRPr="00966DEC">
        <w:rPr>
          <w:vertAlign w:val="subscript"/>
        </w:rPr>
        <w:t>11</w:t>
      </w:r>
      <w:r w:rsidR="004073FF">
        <w:t xml:space="preserve"> response to provide reconfigurable performance with a distinct deep resonance around 6.5 GHz.</w:t>
      </w:r>
    </w:p>
    <w:p w14:paraId="00DAB0C5" w14:textId="55F797AD" w:rsidR="00E915D0" w:rsidRDefault="00E915D0" w:rsidP="00E915D0">
      <w:pPr>
        <w:pStyle w:val="heading10"/>
      </w:pPr>
      <w:r>
        <w:lastRenderedPageBreak/>
        <w:t xml:space="preserve">3   </w:t>
      </w:r>
      <w:r w:rsidRPr="00E915D0">
        <w:t>Results And Discussion</w:t>
      </w:r>
    </w:p>
    <w:p w14:paraId="67CFF036" w14:textId="707B841A" w:rsidR="00E915D0" w:rsidRDefault="00E915D0" w:rsidP="00E915D0">
      <w:pPr>
        <w:pStyle w:val="heading20"/>
        <w:jc w:val="left"/>
      </w:pPr>
      <w:r>
        <w:t>3.1   S-Parameter Performance</w:t>
      </w:r>
    </w:p>
    <w:p w14:paraId="7376DE1B" w14:textId="72CB16CD" w:rsidR="00E11DA3" w:rsidRDefault="0096458D" w:rsidP="00E11DA3">
      <w:pPr>
        <w:pStyle w:val="p1a"/>
      </w:pPr>
      <w:r>
        <w:rPr>
          <w:noProof/>
          <w:sz w:val="10"/>
        </w:rPr>
        <w:drawing>
          <wp:anchor distT="0" distB="0" distL="0" distR="0" simplePos="0" relativeHeight="251674624" behindDoc="1" locked="0" layoutInCell="1" allowOverlap="1" wp14:anchorId="441B54CC" wp14:editId="17702A2C">
            <wp:simplePos x="0" y="0"/>
            <wp:positionH relativeFrom="page">
              <wp:posOffset>1818640</wp:posOffset>
            </wp:positionH>
            <wp:positionV relativeFrom="paragraph">
              <wp:posOffset>920750</wp:posOffset>
            </wp:positionV>
            <wp:extent cx="1981200" cy="1217295"/>
            <wp:effectExtent l="0" t="0" r="0" b="190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81200" cy="1217295"/>
                    </a:xfrm>
                    <a:prstGeom prst="rect">
                      <a:avLst/>
                    </a:prstGeom>
                  </pic:spPr>
                </pic:pic>
              </a:graphicData>
            </a:graphic>
            <wp14:sizeRelH relativeFrom="margin">
              <wp14:pctWidth>0</wp14:pctWidth>
            </wp14:sizeRelH>
            <wp14:sizeRelV relativeFrom="margin">
              <wp14:pctHeight>0</wp14:pctHeight>
            </wp14:sizeRelV>
          </wp:anchor>
        </w:drawing>
      </w:r>
      <w:r>
        <w:rPr>
          <w:noProof/>
          <w:sz w:val="16"/>
        </w:rPr>
        <w:drawing>
          <wp:anchor distT="0" distB="0" distL="0" distR="0" simplePos="0" relativeHeight="251672576" behindDoc="1" locked="0" layoutInCell="1" allowOverlap="1" wp14:anchorId="7BDC3D7D" wp14:editId="7160537F">
            <wp:simplePos x="0" y="0"/>
            <wp:positionH relativeFrom="page">
              <wp:posOffset>3891280</wp:posOffset>
            </wp:positionH>
            <wp:positionV relativeFrom="paragraph">
              <wp:posOffset>920750</wp:posOffset>
            </wp:positionV>
            <wp:extent cx="1946910" cy="1196340"/>
            <wp:effectExtent l="0" t="0" r="0" b="381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46910" cy="1196340"/>
                    </a:xfrm>
                    <a:prstGeom prst="rect">
                      <a:avLst/>
                    </a:prstGeom>
                  </pic:spPr>
                </pic:pic>
              </a:graphicData>
            </a:graphic>
            <wp14:sizeRelH relativeFrom="margin">
              <wp14:pctWidth>0</wp14:pctWidth>
            </wp14:sizeRelH>
            <wp14:sizeRelV relativeFrom="margin">
              <wp14:pctHeight>0</wp14:pctHeight>
            </wp14:sizeRelV>
          </wp:anchor>
        </w:drawing>
      </w:r>
      <w:r w:rsidR="00E915D0" w:rsidRPr="00E915D0">
        <w:t xml:space="preserve">Fig. </w:t>
      </w:r>
      <w:r w:rsidR="001B108E">
        <w:t>3</w:t>
      </w:r>
      <w:r w:rsidR="00E915D0" w:rsidRPr="00E915D0">
        <w:t xml:space="preserve"> exhibits </w:t>
      </w:r>
      <w:r w:rsidR="00B24222">
        <w:t>Reflection Coefficients (S</w:t>
      </w:r>
      <w:r w:rsidR="00B24222" w:rsidRPr="00CC6047">
        <w:rPr>
          <w:vertAlign w:val="subscript"/>
        </w:rPr>
        <w:t>11</w:t>
      </w:r>
      <w:r w:rsidR="00B24222">
        <w:t>-S</w:t>
      </w:r>
      <w:r w:rsidR="00B24222" w:rsidRPr="00CC6047">
        <w:rPr>
          <w:vertAlign w:val="subscript"/>
        </w:rPr>
        <w:t>88</w:t>
      </w:r>
      <w:r w:rsidR="00B24222">
        <w:t>)</w:t>
      </w:r>
      <w:r w:rsidR="00E915D0" w:rsidRPr="00E915D0">
        <w:t xml:space="preserve"> performance of the </w:t>
      </w:r>
      <w:r w:rsidR="00B24222">
        <w:t>reconfigurable</w:t>
      </w:r>
      <w:r w:rsidR="00E915D0" w:rsidRPr="00E915D0">
        <w:t xml:space="preserve"> eight-port SWB-MIMO antenna</w:t>
      </w:r>
      <w:r w:rsidR="00B24222">
        <w:t xml:space="preserve"> design</w:t>
      </w:r>
      <w:r w:rsidR="00E915D0" w:rsidRPr="00E915D0">
        <w:t>.</w:t>
      </w:r>
      <w:r w:rsidR="00CC6047">
        <w:t xml:space="preserve"> </w:t>
      </w:r>
      <w:r w:rsidR="00E915D0" w:rsidRPr="00E915D0">
        <w:t>Fig. 4(</w:t>
      </w:r>
      <w:r w:rsidR="00CC6047">
        <w:t>a</w:t>
      </w:r>
      <w:r w:rsidR="00E915D0" w:rsidRPr="00E915D0">
        <w:t xml:space="preserve">) </w:t>
      </w:r>
      <w:r w:rsidR="00CC6047">
        <w:t xml:space="preserve">shows switched ON state, the ports achieve a wide -10 dB impedance bandwidth and covers major UWB spectrum </w:t>
      </w:r>
      <w:r w:rsidR="00CC6047" w:rsidRPr="00E915D0">
        <w:t>(&gt; 180% fractional bandwidth)</w:t>
      </w:r>
      <w:r w:rsidR="00CC6047">
        <w:t xml:space="preserve"> with notable resonance dips around 5.3 GHz and 6.7 GHz. </w:t>
      </w:r>
      <w:r w:rsidR="00CC6047" w:rsidRPr="00E915D0">
        <w:t>Fig. 4(</w:t>
      </w:r>
      <w:r w:rsidR="00CC6047">
        <w:t>b</w:t>
      </w:r>
      <w:r w:rsidR="00CC6047" w:rsidRPr="00E915D0">
        <w:t>) shows</w:t>
      </w:r>
      <w:r w:rsidR="00CC6047">
        <w:t xml:space="preserve"> switched OFF state</w:t>
      </w:r>
      <w:r w:rsidR="00966DEC">
        <w:t xml:space="preserve"> and</w:t>
      </w:r>
      <w:r w:rsidR="00C568CD">
        <w:t xml:space="preserve"> show</w:t>
      </w:r>
      <w:r w:rsidR="00966DEC">
        <w:t>s</w:t>
      </w:r>
      <w:r w:rsidR="00C568CD">
        <w:t xml:space="preserve"> dynamic frequency reconfigurable</w:t>
      </w:r>
      <w:r w:rsidR="00893F85">
        <w:t xml:space="preserve"> </w:t>
      </w:r>
      <w:r w:rsidR="00C568CD">
        <w:t xml:space="preserve">characteristics and maintain </w:t>
      </w:r>
      <w:r w:rsidR="00874830">
        <w:t xml:space="preserve"> </w:t>
      </w:r>
      <w:r w:rsidR="00C568CD">
        <w:t>S</w:t>
      </w:r>
      <w:r w:rsidR="00C568CD" w:rsidRPr="00C568CD">
        <w:rPr>
          <w:vertAlign w:val="subscript"/>
        </w:rPr>
        <w:t>11</w:t>
      </w:r>
      <w:r w:rsidR="00C568CD">
        <w:rPr>
          <w:vertAlign w:val="subscript"/>
        </w:rPr>
        <w:t xml:space="preserve"> </w:t>
      </w:r>
      <w:r w:rsidR="00C568CD">
        <w:t>&lt; 10 dB.</w:t>
      </w:r>
    </w:p>
    <w:p w14:paraId="43E21C68" w14:textId="31788066" w:rsidR="00DD6A93" w:rsidRPr="00E101EA" w:rsidRDefault="00E11DA3" w:rsidP="00A665C2">
      <w:pPr>
        <w:jc w:val="center"/>
        <w:rPr>
          <w:sz w:val="16"/>
          <w:szCs w:val="16"/>
        </w:rPr>
      </w:pPr>
      <w:r w:rsidRPr="00E101EA">
        <w:rPr>
          <w:b/>
          <w:sz w:val="16"/>
          <w:szCs w:val="16"/>
          <w:lang w:val="en-GB"/>
        </w:rPr>
        <w:t>(a)</w:t>
      </w:r>
      <w:r w:rsidR="00A665C2" w:rsidRPr="00E101EA">
        <w:rPr>
          <w:b/>
          <w:sz w:val="16"/>
          <w:szCs w:val="16"/>
          <w:lang w:val="en-GB"/>
        </w:rPr>
        <w:tab/>
      </w:r>
      <w:r w:rsidR="00A665C2" w:rsidRPr="00E101EA">
        <w:rPr>
          <w:b/>
          <w:sz w:val="16"/>
          <w:szCs w:val="16"/>
          <w:lang w:val="en-GB"/>
        </w:rPr>
        <w:tab/>
      </w:r>
      <w:r w:rsidR="00A665C2" w:rsidRPr="00E101EA">
        <w:rPr>
          <w:b/>
          <w:sz w:val="16"/>
          <w:szCs w:val="16"/>
          <w:lang w:val="en-GB"/>
        </w:rPr>
        <w:tab/>
      </w:r>
      <w:r w:rsidR="00A665C2" w:rsidRPr="00E101EA">
        <w:rPr>
          <w:b/>
          <w:sz w:val="16"/>
          <w:szCs w:val="16"/>
          <w:lang w:val="en-GB"/>
        </w:rPr>
        <w:tab/>
      </w:r>
      <w:r w:rsidR="00A665C2" w:rsidRPr="00E101EA">
        <w:rPr>
          <w:b/>
          <w:sz w:val="16"/>
          <w:szCs w:val="16"/>
          <w:lang w:val="en-GB"/>
        </w:rPr>
        <w:tab/>
      </w:r>
      <w:r w:rsidR="00B456A4" w:rsidRPr="00E101EA">
        <w:rPr>
          <w:b/>
          <w:sz w:val="16"/>
          <w:szCs w:val="16"/>
          <w:lang w:val="en-GB"/>
        </w:rPr>
        <w:t>(b)</w:t>
      </w:r>
    </w:p>
    <w:p w14:paraId="4C16A58D" w14:textId="6EB83A11" w:rsidR="00DD6A93" w:rsidRPr="00F4117F" w:rsidRDefault="00B456A4" w:rsidP="00DD6A93">
      <w:pPr>
        <w:pStyle w:val="p1a"/>
        <w:rPr>
          <w:sz w:val="16"/>
          <w:szCs w:val="16"/>
        </w:rPr>
      </w:pPr>
      <w:r w:rsidRPr="00F4117F">
        <w:rPr>
          <w:b/>
          <w:sz w:val="16"/>
          <w:szCs w:val="16"/>
          <w:lang w:val="en-GB"/>
        </w:rPr>
        <w:t xml:space="preserve">Fig </w:t>
      </w:r>
      <w:r w:rsidR="00EC0120" w:rsidRPr="00F4117F">
        <w:rPr>
          <w:b/>
          <w:sz w:val="16"/>
          <w:szCs w:val="16"/>
        </w:rPr>
        <w:t>3</w:t>
      </w:r>
      <w:r w:rsidRPr="00F4117F">
        <w:rPr>
          <w:b/>
          <w:sz w:val="16"/>
          <w:szCs w:val="16"/>
          <w:lang w:val="en-GB"/>
        </w:rPr>
        <w:t>.</w:t>
      </w:r>
      <w:r w:rsidRPr="00F4117F">
        <w:rPr>
          <w:sz w:val="16"/>
          <w:szCs w:val="16"/>
          <w:lang w:val="en-GB"/>
        </w:rPr>
        <w:t xml:space="preserve"> </w:t>
      </w:r>
      <w:r w:rsidR="00E11DA3" w:rsidRPr="00F4117F">
        <w:rPr>
          <w:sz w:val="16"/>
          <w:szCs w:val="16"/>
        </w:rPr>
        <w:t>Reflection Coefficients in switched</w:t>
      </w:r>
      <w:r w:rsidRPr="00F4117F">
        <w:rPr>
          <w:sz w:val="16"/>
          <w:szCs w:val="16"/>
          <w:lang w:val="en-GB"/>
        </w:rPr>
        <w:t xml:space="preserve"> </w:t>
      </w:r>
      <w:r w:rsidRPr="00F4117F">
        <w:rPr>
          <w:sz w:val="16"/>
          <w:szCs w:val="16"/>
        </w:rPr>
        <w:t xml:space="preserve">(a) </w:t>
      </w:r>
      <w:r w:rsidR="00E11DA3" w:rsidRPr="00F4117F">
        <w:rPr>
          <w:sz w:val="16"/>
          <w:szCs w:val="16"/>
        </w:rPr>
        <w:t>O</w:t>
      </w:r>
      <w:r w:rsidR="00CC6047" w:rsidRPr="00F4117F">
        <w:rPr>
          <w:sz w:val="16"/>
          <w:szCs w:val="16"/>
        </w:rPr>
        <w:t>N</w:t>
      </w:r>
      <w:r w:rsidRPr="00F4117F">
        <w:rPr>
          <w:sz w:val="16"/>
          <w:szCs w:val="16"/>
        </w:rPr>
        <w:t xml:space="preserve"> and (b) </w:t>
      </w:r>
      <w:r w:rsidR="00E11DA3" w:rsidRPr="00F4117F">
        <w:rPr>
          <w:sz w:val="16"/>
          <w:szCs w:val="16"/>
        </w:rPr>
        <w:t>O</w:t>
      </w:r>
      <w:r w:rsidR="00CC6047" w:rsidRPr="00F4117F">
        <w:rPr>
          <w:sz w:val="16"/>
          <w:szCs w:val="16"/>
        </w:rPr>
        <w:t>FF</w:t>
      </w:r>
      <w:r w:rsidRPr="00F4117F">
        <w:rPr>
          <w:sz w:val="16"/>
          <w:szCs w:val="16"/>
        </w:rPr>
        <w:t xml:space="preserve"> </w:t>
      </w:r>
      <w:r w:rsidR="00E11DA3" w:rsidRPr="00F4117F">
        <w:rPr>
          <w:sz w:val="16"/>
          <w:szCs w:val="16"/>
        </w:rPr>
        <w:t xml:space="preserve">state </w:t>
      </w:r>
      <w:r w:rsidRPr="00F4117F">
        <w:rPr>
          <w:sz w:val="16"/>
          <w:szCs w:val="16"/>
        </w:rPr>
        <w:t>(simulated) of the proposed eight-port SWB-MIMO antenna.</w:t>
      </w:r>
    </w:p>
    <w:p w14:paraId="4646EAE2" w14:textId="77777777" w:rsidR="00874830" w:rsidRPr="00874830" w:rsidRDefault="00874830" w:rsidP="00874830"/>
    <w:p w14:paraId="42663FB1" w14:textId="1B17EB1F" w:rsidR="00893F85" w:rsidRDefault="00E101EA" w:rsidP="00893F85">
      <w:pPr>
        <w:pStyle w:val="p1a"/>
      </w:pPr>
      <w:r w:rsidRPr="00B02CBA">
        <w:rPr>
          <w:b/>
          <w:bCs/>
          <w:noProof/>
        </w:rPr>
        <w:drawing>
          <wp:anchor distT="0" distB="0" distL="114300" distR="114300" simplePos="0" relativeHeight="251698176" behindDoc="0" locked="0" layoutInCell="1" allowOverlap="1" wp14:anchorId="4A3AE3BF" wp14:editId="0A43026D">
            <wp:simplePos x="0" y="0"/>
            <wp:positionH relativeFrom="column">
              <wp:posOffset>2215605</wp:posOffset>
            </wp:positionH>
            <wp:positionV relativeFrom="paragraph">
              <wp:posOffset>1119505</wp:posOffset>
            </wp:positionV>
            <wp:extent cx="1969770" cy="1175385"/>
            <wp:effectExtent l="0" t="0" r="0" b="5715"/>
            <wp:wrapTopAndBottom/>
            <wp:docPr id="1830814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69770" cy="11753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97152" behindDoc="0" locked="0" layoutInCell="1" allowOverlap="1" wp14:anchorId="028C8512" wp14:editId="1A8C1D59">
            <wp:simplePos x="0" y="0"/>
            <wp:positionH relativeFrom="column">
              <wp:posOffset>108222</wp:posOffset>
            </wp:positionH>
            <wp:positionV relativeFrom="paragraph">
              <wp:posOffset>1113518</wp:posOffset>
            </wp:positionV>
            <wp:extent cx="1982470" cy="1181100"/>
            <wp:effectExtent l="0" t="0" r="0" b="0"/>
            <wp:wrapTopAndBottom/>
            <wp:docPr id="767335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82470" cy="1181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6A93" w:rsidRPr="00DD6A93">
        <w:t xml:space="preserve">Fig </w:t>
      </w:r>
      <w:r w:rsidR="001B108E">
        <w:t>4</w:t>
      </w:r>
      <w:r w:rsidR="00DD6A93" w:rsidRPr="00DD6A93">
        <w:t xml:space="preserve"> exhibits the </w:t>
      </w:r>
      <w:r w:rsidR="00966DEC">
        <w:t>t</w:t>
      </w:r>
      <w:r w:rsidR="00DD6A93" w:rsidRPr="00DD6A93">
        <w:t xml:space="preserve">ransmission </w:t>
      </w:r>
      <w:r w:rsidR="00966DEC">
        <w:t>c</w:t>
      </w:r>
      <w:r w:rsidR="00DD6A93" w:rsidRPr="00DD6A93">
        <w:t>oefficients (S</w:t>
      </w:r>
      <w:r w:rsidR="00DD6A93" w:rsidRPr="00966DEC">
        <w:rPr>
          <w:vertAlign w:val="subscript"/>
        </w:rPr>
        <w:t>21</w:t>
      </w:r>
      <w:r w:rsidR="00DD6A93" w:rsidRPr="00DD6A93">
        <w:t>–S</w:t>
      </w:r>
      <w:r w:rsidR="00DD6A93" w:rsidRPr="00966DEC">
        <w:rPr>
          <w:vertAlign w:val="subscript"/>
        </w:rPr>
        <w:t>81</w:t>
      </w:r>
      <w:r w:rsidR="00DD6A93" w:rsidRPr="00DD6A93">
        <w:t xml:space="preserve">) performance of the antenna. The isolation performance between the antenna elements confirms minimal coupling in both switched on/off states. Fig 5(a) shows ON state and transmission coefficients remains under -15 dB across most bands and dips significantly below -30 dB to -50 dB near 8-14 </w:t>
      </w:r>
      <w:r w:rsidR="00DD6A93">
        <w:t>GHz. Fig 5(b) shows OFF state, element isolation is further improved</w:t>
      </w:r>
      <w:r w:rsidR="00893F85">
        <w:t>, stays well below -15 dB across the entire range of 2-20 GHz and reaches extremely low coupling levels (below -40 dB) at various high frequency points.</w:t>
      </w:r>
    </w:p>
    <w:p w14:paraId="752A9C4C" w14:textId="4B0FD6DF" w:rsidR="00B02CBA" w:rsidRPr="00E101EA" w:rsidRDefault="00B02CBA" w:rsidP="00B02CBA">
      <w:pPr>
        <w:jc w:val="center"/>
        <w:rPr>
          <w:b/>
          <w:bCs/>
          <w:sz w:val="16"/>
          <w:szCs w:val="16"/>
        </w:rPr>
      </w:pPr>
      <w:r w:rsidRPr="00E101EA">
        <w:rPr>
          <w:b/>
          <w:bCs/>
          <w:sz w:val="16"/>
          <w:szCs w:val="16"/>
        </w:rPr>
        <w:t>(a)</w:t>
      </w:r>
      <w:r w:rsidR="00904F45" w:rsidRPr="00E101EA">
        <w:rPr>
          <w:b/>
          <w:bCs/>
          <w:sz w:val="16"/>
          <w:szCs w:val="16"/>
        </w:rPr>
        <w:tab/>
      </w:r>
      <w:r w:rsidR="00904F45" w:rsidRPr="00E101EA">
        <w:rPr>
          <w:b/>
          <w:bCs/>
          <w:sz w:val="16"/>
          <w:szCs w:val="16"/>
        </w:rPr>
        <w:tab/>
      </w:r>
      <w:r w:rsidR="00904F45" w:rsidRPr="00E101EA">
        <w:rPr>
          <w:b/>
          <w:bCs/>
          <w:sz w:val="16"/>
          <w:szCs w:val="16"/>
        </w:rPr>
        <w:tab/>
      </w:r>
      <w:r w:rsidR="00E101EA">
        <w:rPr>
          <w:b/>
          <w:bCs/>
          <w:sz w:val="16"/>
          <w:szCs w:val="16"/>
        </w:rPr>
        <w:tab/>
      </w:r>
      <w:r w:rsidR="00904F45" w:rsidRPr="00E101EA">
        <w:rPr>
          <w:b/>
          <w:bCs/>
          <w:sz w:val="16"/>
          <w:szCs w:val="16"/>
        </w:rPr>
        <w:tab/>
      </w:r>
      <w:r w:rsidRPr="00E101EA">
        <w:rPr>
          <w:b/>
          <w:bCs/>
          <w:sz w:val="16"/>
          <w:szCs w:val="16"/>
        </w:rPr>
        <w:t>(b)</w:t>
      </w:r>
    </w:p>
    <w:p w14:paraId="36F23BB6" w14:textId="22C6E5E2" w:rsidR="00B02CBA" w:rsidRPr="00F4117F" w:rsidRDefault="00B02CBA" w:rsidP="00B02CBA">
      <w:pPr>
        <w:pStyle w:val="p1a"/>
        <w:rPr>
          <w:sz w:val="16"/>
          <w:szCs w:val="16"/>
        </w:rPr>
      </w:pPr>
      <w:r w:rsidRPr="00F4117F">
        <w:rPr>
          <w:b/>
          <w:sz w:val="16"/>
          <w:szCs w:val="16"/>
          <w:lang w:val="en-GB"/>
        </w:rPr>
        <w:t xml:space="preserve">Fig </w:t>
      </w:r>
      <w:r w:rsidR="00EC0120" w:rsidRPr="00F4117F">
        <w:rPr>
          <w:b/>
          <w:sz w:val="16"/>
          <w:szCs w:val="16"/>
        </w:rPr>
        <w:t>4</w:t>
      </w:r>
      <w:r w:rsidRPr="00F4117F">
        <w:rPr>
          <w:b/>
          <w:sz w:val="16"/>
          <w:szCs w:val="16"/>
          <w:lang w:val="en-GB"/>
        </w:rPr>
        <w:t>.</w:t>
      </w:r>
      <w:r w:rsidRPr="00F4117F">
        <w:rPr>
          <w:sz w:val="16"/>
          <w:szCs w:val="16"/>
          <w:lang w:val="en-GB"/>
        </w:rPr>
        <w:t xml:space="preserve"> </w:t>
      </w:r>
      <w:r w:rsidRPr="00F4117F">
        <w:rPr>
          <w:sz w:val="16"/>
          <w:szCs w:val="16"/>
        </w:rPr>
        <w:t>Transmission Coefficients in switched</w:t>
      </w:r>
      <w:r w:rsidRPr="00F4117F">
        <w:rPr>
          <w:sz w:val="16"/>
          <w:szCs w:val="16"/>
          <w:lang w:val="en-GB"/>
        </w:rPr>
        <w:t xml:space="preserve"> </w:t>
      </w:r>
      <w:r w:rsidRPr="00F4117F">
        <w:rPr>
          <w:sz w:val="16"/>
          <w:szCs w:val="16"/>
        </w:rPr>
        <w:t xml:space="preserve">(a) ON and (b) OFF state (simulated) of the proposed eight-port SWB-MIMO antenna. </w:t>
      </w:r>
    </w:p>
    <w:p w14:paraId="691BC155" w14:textId="5ACAECDA" w:rsidR="00B02CBA" w:rsidRDefault="00B02CBA" w:rsidP="00B02CBA">
      <w:pPr>
        <w:pStyle w:val="p1a"/>
        <w:rPr>
          <w:sz w:val="16"/>
          <w:szCs w:val="16"/>
        </w:rPr>
      </w:pPr>
    </w:p>
    <w:p w14:paraId="30262FD5" w14:textId="0BB2EFE9" w:rsidR="00786CE0" w:rsidRPr="00107910" w:rsidRDefault="00B456A4" w:rsidP="00107910">
      <w:pPr>
        <w:pStyle w:val="p1a"/>
        <w:rPr>
          <w:bCs/>
        </w:rPr>
      </w:pPr>
      <w:r w:rsidRPr="00B456A4">
        <w:rPr>
          <w:bCs/>
        </w:rPr>
        <w:t xml:space="preserve">ECC, DG and CCL parameters are calculated for evaluating the </w:t>
      </w:r>
      <w:r w:rsidR="00966DEC">
        <w:rPr>
          <w:bCs/>
        </w:rPr>
        <w:t>performance of the reconfigurable</w:t>
      </w:r>
      <w:r w:rsidRPr="00B456A4">
        <w:rPr>
          <w:bCs/>
        </w:rPr>
        <w:t xml:space="preserve"> SWB MIMO Antenna System. The degree of independence between antenna elements evaluated by means of ECC, and derived from the antenna’s S-parameters as expressed below:</w:t>
      </w:r>
    </w:p>
    <w:p w14:paraId="4579457A" w14:textId="183958D5" w:rsidR="00B456A4" w:rsidRPr="00B456A4" w:rsidRDefault="00B456A4" w:rsidP="00B456A4">
      <w:pPr>
        <w:pStyle w:val="p1a"/>
      </w:pPr>
      <m:oMathPara>
        <m:oMath>
          <m:r>
            <w:rPr>
              <w:rFonts w:ascii="Cambria Math" w:hAnsi="Cambria Math"/>
            </w:rPr>
            <w:lastRenderedPageBreak/>
            <m:t>ECC=</m:t>
          </m:r>
          <m:f>
            <m:fPr>
              <m:ctrlPr>
                <w:rPr>
                  <w:rFonts w:ascii="Cambria Math" w:hAnsi="Cambria Math"/>
                  <w:i/>
                </w:rPr>
              </m:ctrlPr>
            </m:fPr>
            <m:num>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ⅈj</m:t>
                      </m:r>
                    </m:sub>
                    <m:sup>
                      <m:r>
                        <w:rPr>
                          <w:rFonts w:ascii="Cambria Math" w:hAnsi="Cambria Math"/>
                        </w:rPr>
                        <m:t>*</m:t>
                      </m:r>
                    </m:sup>
                  </m:sSubSup>
                  <m:sSub>
                    <m:sSubPr>
                      <m:ctrlPr>
                        <w:rPr>
                          <w:rFonts w:ascii="Cambria Math" w:hAnsi="Cambria Math"/>
                          <w:i/>
                        </w:rPr>
                      </m:ctrlPr>
                    </m:sSubPr>
                    <m:e>
                      <m:r>
                        <w:rPr>
                          <w:rFonts w:ascii="Cambria Math" w:hAnsi="Cambria Math"/>
                        </w:rPr>
                        <m:t>S</m:t>
                      </m:r>
                    </m:e>
                    <m:sub>
                      <m:r>
                        <w:rPr>
                          <w:rFonts w:ascii="Cambria Math" w:hAnsi="Cambria Math"/>
                        </w:rPr>
                        <m:t>jj</m:t>
                      </m:r>
                    </m:sub>
                  </m:sSub>
                </m:e>
              </m:d>
            </m:num>
            <m:den>
              <m:d>
                <m:dPr>
                  <m:ctrlPr>
                    <w:rPr>
                      <w:rFonts w:ascii="Cambria Math" w:hAnsi="Cambria Math"/>
                      <w:i/>
                    </w:rPr>
                  </m:ctrlPr>
                </m:dPr>
                <m:e>
                  <m:r>
                    <w:rPr>
                      <w:rFonts w:ascii="Cambria Math" w:hAnsi="Cambria Math"/>
                    </w:rPr>
                    <m:t>1-</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e>
                    <m:sup>
                      <m:r>
                        <w:rPr>
                          <w:rFonts w:ascii="Cambria Math" w:hAnsi="Cambria Math"/>
                        </w:rPr>
                        <m:t>2</m:t>
                      </m:r>
                    </m:sup>
                  </m:sSup>
                </m:e>
              </m:d>
              <m:d>
                <m:dPr>
                  <m:ctrlPr>
                    <w:rPr>
                      <w:rFonts w:ascii="Cambria Math" w:hAnsi="Cambria Math"/>
                      <w:i/>
                    </w:rPr>
                  </m:ctrlPr>
                </m:dPr>
                <m:e>
                  <m:r>
                    <w:rPr>
                      <w:rFonts w:ascii="Cambria Math" w:hAnsi="Cambria Math"/>
                    </w:rPr>
                    <m:t>1-</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j</m:t>
                              </m:r>
                            </m:sub>
                          </m:sSub>
                        </m:e>
                      </m:d>
                    </m:e>
                    <m:sup>
                      <m:r>
                        <w:rPr>
                          <w:rFonts w:ascii="Cambria Math" w:hAnsi="Cambria Math"/>
                        </w:rPr>
                        <m:t>2</m:t>
                      </m:r>
                    </m:sup>
                  </m:sSup>
                </m:e>
              </m:d>
            </m:den>
          </m:f>
          <m:r>
            <w:rPr>
              <w:rFonts w:ascii="Cambria Math" w:hAnsi="Cambria Math"/>
            </w:rPr>
            <m:t xml:space="preserve">                   (1)</m:t>
          </m:r>
        </m:oMath>
      </m:oMathPara>
    </w:p>
    <w:p w14:paraId="4B64CC66" w14:textId="30D9B948" w:rsidR="002F34BE" w:rsidRDefault="00904F45" w:rsidP="002F34BE">
      <w:pPr>
        <w:pStyle w:val="p1a"/>
      </w:pPr>
      <w:r>
        <w:rPr>
          <w:noProof/>
          <w:sz w:val="12"/>
        </w:rPr>
        <w:drawing>
          <wp:anchor distT="0" distB="0" distL="0" distR="0" simplePos="0" relativeHeight="251676672" behindDoc="1" locked="0" layoutInCell="1" allowOverlap="1" wp14:anchorId="702A0FBA" wp14:editId="294D846C">
            <wp:simplePos x="0" y="0"/>
            <wp:positionH relativeFrom="page">
              <wp:posOffset>2857772</wp:posOffset>
            </wp:positionH>
            <wp:positionV relativeFrom="paragraph">
              <wp:posOffset>734695</wp:posOffset>
            </wp:positionV>
            <wp:extent cx="2084070" cy="1254760"/>
            <wp:effectExtent l="0" t="0" r="0" b="254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84070" cy="1254760"/>
                    </a:xfrm>
                    <a:prstGeom prst="rect">
                      <a:avLst/>
                    </a:prstGeom>
                  </pic:spPr>
                </pic:pic>
              </a:graphicData>
            </a:graphic>
            <wp14:sizeRelH relativeFrom="margin">
              <wp14:pctWidth>0</wp14:pctWidth>
            </wp14:sizeRelH>
            <wp14:sizeRelV relativeFrom="margin">
              <wp14:pctHeight>0</wp14:pctHeight>
            </wp14:sizeRelV>
          </wp:anchor>
        </w:drawing>
      </w:r>
      <w:r w:rsidR="002F34BE">
        <w:t xml:space="preserve">Equation (1) shows </w:t>
      </w:r>
      <w:r w:rsidR="007F0129">
        <w:t>calculation of</w:t>
      </w:r>
      <w:r w:rsidR="002F34BE">
        <w:t xml:space="preserve"> the ECC value of an antenna. Where ECC</w:t>
      </w:r>
      <w:r w:rsidR="002F34BE" w:rsidRPr="00FA192F">
        <w:rPr>
          <w:vertAlign w:val="subscript"/>
        </w:rPr>
        <w:t>ij</w:t>
      </w:r>
      <w:r w:rsidR="002F34BE">
        <w:t xml:space="preserve"> is the ECC of the i</w:t>
      </w:r>
      <w:r w:rsidR="002F34BE" w:rsidRPr="00FA192F">
        <w:rPr>
          <w:vertAlign w:val="superscript"/>
        </w:rPr>
        <w:t>th</w:t>
      </w:r>
      <w:r w:rsidR="002F34BE">
        <w:t>, j</w:t>
      </w:r>
      <w:r w:rsidR="002F34BE" w:rsidRPr="00FA192F">
        <w:rPr>
          <w:vertAlign w:val="superscript"/>
        </w:rPr>
        <w:t>th</w:t>
      </w:r>
      <w:r w:rsidR="002F34BE">
        <w:t xml:space="preserve"> antenna elements. ECC of the</w:t>
      </w:r>
      <w:r w:rsidR="00C47E01">
        <w:t xml:space="preserve"> </w:t>
      </w:r>
      <w:r w:rsidR="007F0129">
        <w:t>antenna</w:t>
      </w:r>
      <w:r w:rsidR="00C47E01">
        <w:t xml:space="preserve"> in both switched on/off states</w:t>
      </w:r>
      <w:r w:rsidR="002F34BE">
        <w:t xml:space="preserve"> over the operating frequency range shown in Fig. </w:t>
      </w:r>
      <w:r w:rsidR="001B108E">
        <w:t>5</w:t>
      </w:r>
      <w:r w:rsidR="002F34BE">
        <w:t>,</w:t>
      </w:r>
      <w:r w:rsidR="007F0129">
        <w:t xml:space="preserve"> and from </w:t>
      </w:r>
      <w:r w:rsidR="00800B39">
        <w:t>this</w:t>
      </w:r>
      <w:r w:rsidR="002F34BE">
        <w:t xml:space="preserve"> we can see that the</w:t>
      </w:r>
      <w:r w:rsidR="00800B39">
        <w:t xml:space="preserve"> value of</w:t>
      </w:r>
      <w:r w:rsidR="002F34BE">
        <w:t xml:space="preserve"> ECC </w:t>
      </w:r>
      <w:r w:rsidR="00800B39">
        <w:t>&gt;</w:t>
      </w:r>
      <w:r w:rsidR="002F34BE">
        <w:t xml:space="preserve"> 0.001</w:t>
      </w:r>
      <w:r w:rsidR="00C47E01">
        <w:t xml:space="preserve"> in both states</w:t>
      </w:r>
      <w:r w:rsidR="002F34BE">
        <w:t>, indicating very low correlation and excellent diversity.</w:t>
      </w:r>
    </w:p>
    <w:p w14:paraId="5405C9BC" w14:textId="77777777" w:rsidR="00107910" w:rsidRPr="00F4117F" w:rsidRDefault="00786CE0" w:rsidP="00107910">
      <w:pPr>
        <w:pStyle w:val="p1a"/>
        <w:rPr>
          <w:sz w:val="16"/>
          <w:szCs w:val="16"/>
        </w:rPr>
      </w:pPr>
      <w:r w:rsidRPr="00F4117F">
        <w:rPr>
          <w:b/>
          <w:sz w:val="16"/>
          <w:szCs w:val="16"/>
          <w:lang w:val="en-GB"/>
        </w:rPr>
        <w:t xml:space="preserve">Fig </w:t>
      </w:r>
      <w:r w:rsidR="00EC0120" w:rsidRPr="00F4117F">
        <w:rPr>
          <w:b/>
          <w:sz w:val="16"/>
          <w:szCs w:val="16"/>
        </w:rPr>
        <w:t>5</w:t>
      </w:r>
      <w:r w:rsidRPr="00F4117F">
        <w:rPr>
          <w:b/>
          <w:sz w:val="16"/>
          <w:szCs w:val="16"/>
          <w:lang w:val="en-GB"/>
        </w:rPr>
        <w:t>.</w:t>
      </w:r>
      <w:r w:rsidRPr="00F4117F">
        <w:rPr>
          <w:sz w:val="16"/>
          <w:szCs w:val="16"/>
          <w:lang w:val="en-GB"/>
        </w:rPr>
        <w:t xml:space="preserve"> </w:t>
      </w:r>
      <w:r w:rsidRPr="00F4117F">
        <w:rPr>
          <w:sz w:val="16"/>
          <w:szCs w:val="16"/>
        </w:rPr>
        <w:t>Envelope Correlation Coefficient (ECC) in switched</w:t>
      </w:r>
      <w:r w:rsidRPr="00F4117F">
        <w:rPr>
          <w:sz w:val="16"/>
          <w:szCs w:val="16"/>
          <w:lang w:val="en-GB"/>
        </w:rPr>
        <w:t xml:space="preserve"> </w:t>
      </w:r>
      <w:r w:rsidRPr="00F4117F">
        <w:rPr>
          <w:sz w:val="16"/>
          <w:szCs w:val="16"/>
        </w:rPr>
        <w:t>(a) ON and (b) OFF state (simulated) of the proposed eight-port SWB-MIMO antenna.</w:t>
      </w:r>
    </w:p>
    <w:p w14:paraId="5F11E6B9" w14:textId="77777777" w:rsidR="00107910" w:rsidRDefault="00107910" w:rsidP="00107910">
      <w:pPr>
        <w:pStyle w:val="p1a"/>
        <w:jc w:val="center"/>
        <w:rPr>
          <w:sz w:val="16"/>
          <w:szCs w:val="16"/>
        </w:rPr>
      </w:pPr>
    </w:p>
    <w:p w14:paraId="76E69B1F" w14:textId="7C803F86" w:rsidR="00786CE0" w:rsidRDefault="00786CE0" w:rsidP="00107910">
      <w:pPr>
        <w:pStyle w:val="p1a"/>
        <w:jc w:val="center"/>
      </w:pPr>
      <m:oMath>
        <m:r>
          <w:rPr>
            <w:rFonts w:ascii="Cambria Math" w:hAnsi="Cambria Math"/>
          </w:rPr>
          <m:t>DG=10</m:t>
        </m:r>
        <m:rad>
          <m:radPr>
            <m:degHide m:val="1"/>
            <m:ctrlPr>
              <w:rPr>
                <w:rFonts w:ascii="Cambria Math" w:hAnsi="Cambria Math"/>
                <w:i/>
              </w:rPr>
            </m:ctrlPr>
          </m:radPr>
          <m:deg/>
          <m:e>
            <m:r>
              <w:rPr>
                <w:rFonts w:ascii="Cambria Math" w:hAnsi="Cambria Math"/>
              </w:rPr>
              <m:t>1-EC</m:t>
            </m:r>
            <m:sSup>
              <m:sSupPr>
                <m:ctrlPr>
                  <w:rPr>
                    <w:rFonts w:ascii="Cambria Math" w:hAnsi="Cambria Math"/>
                    <w:i/>
                  </w:rPr>
                </m:ctrlPr>
              </m:sSupPr>
              <m:e>
                <m:r>
                  <w:rPr>
                    <w:rFonts w:ascii="Cambria Math" w:hAnsi="Cambria Math"/>
                  </w:rPr>
                  <m:t>C</m:t>
                </m:r>
              </m:e>
              <m:sup>
                <m:r>
                  <w:rPr>
                    <w:rFonts w:ascii="Cambria Math" w:hAnsi="Cambria Math"/>
                  </w:rPr>
                  <m:t>2</m:t>
                </m:r>
              </m:sup>
            </m:sSup>
          </m:e>
        </m:rad>
      </m:oMath>
      <w:r>
        <w:t xml:space="preserve">               (2)</w:t>
      </w:r>
    </w:p>
    <w:p w14:paraId="75990E18" w14:textId="77777777" w:rsidR="00107910" w:rsidRPr="00107910" w:rsidRDefault="00107910" w:rsidP="00107910"/>
    <w:p w14:paraId="1BB44A38" w14:textId="63E0F4E9" w:rsidR="007F0129" w:rsidRDefault="0096458D" w:rsidP="007F0129">
      <w:r>
        <w:rPr>
          <w:noProof/>
        </w:rPr>
        <mc:AlternateContent>
          <mc:Choice Requires="wps">
            <w:drawing>
              <wp:anchor distT="0" distB="0" distL="114300" distR="114300" simplePos="0" relativeHeight="251709440" behindDoc="0" locked="0" layoutInCell="1" allowOverlap="1" wp14:anchorId="1CA6111A" wp14:editId="30163641">
                <wp:simplePos x="0" y="0"/>
                <wp:positionH relativeFrom="column">
                  <wp:posOffset>20955</wp:posOffset>
                </wp:positionH>
                <wp:positionV relativeFrom="paragraph">
                  <wp:posOffset>1925955</wp:posOffset>
                </wp:positionV>
                <wp:extent cx="2118360" cy="457200"/>
                <wp:effectExtent l="0" t="0" r="0" b="0"/>
                <wp:wrapTopAndBottom/>
                <wp:docPr id="1246354168" name="Text Box 11"/>
                <wp:cNvGraphicFramePr/>
                <a:graphic xmlns:a="http://schemas.openxmlformats.org/drawingml/2006/main">
                  <a:graphicData uri="http://schemas.microsoft.com/office/word/2010/wordprocessingShape">
                    <wps:wsp>
                      <wps:cNvSpPr txBox="1"/>
                      <wps:spPr>
                        <a:xfrm>
                          <a:off x="0" y="0"/>
                          <a:ext cx="2118360" cy="457200"/>
                        </a:xfrm>
                        <a:prstGeom prst="rect">
                          <a:avLst/>
                        </a:prstGeom>
                        <a:noFill/>
                        <a:ln w="6350">
                          <a:noFill/>
                        </a:ln>
                      </wps:spPr>
                      <wps:txbx>
                        <w:txbxContent>
                          <w:p w14:paraId="7E287B3F" w14:textId="77777777" w:rsidR="001B108E" w:rsidRPr="00F4117F" w:rsidRDefault="001B108E" w:rsidP="001B108E">
                            <w:pPr>
                              <w:pStyle w:val="p1a"/>
                              <w:rPr>
                                <w:sz w:val="16"/>
                                <w:szCs w:val="16"/>
                              </w:rPr>
                            </w:pPr>
                            <w:r w:rsidRPr="00F4117F">
                              <w:rPr>
                                <w:b/>
                                <w:sz w:val="16"/>
                                <w:szCs w:val="16"/>
                                <w:lang w:val="en-GB"/>
                              </w:rPr>
                              <w:t xml:space="preserve">Fig </w:t>
                            </w:r>
                            <w:r w:rsidRPr="00F4117F">
                              <w:rPr>
                                <w:b/>
                                <w:sz w:val="16"/>
                                <w:szCs w:val="16"/>
                              </w:rPr>
                              <w:t>6</w:t>
                            </w:r>
                            <w:r w:rsidRPr="00F4117F">
                              <w:rPr>
                                <w:b/>
                                <w:sz w:val="16"/>
                                <w:szCs w:val="16"/>
                                <w:lang w:val="en-GB"/>
                              </w:rPr>
                              <w:t>.</w:t>
                            </w:r>
                            <w:r w:rsidRPr="00F4117F">
                              <w:rPr>
                                <w:sz w:val="16"/>
                                <w:szCs w:val="16"/>
                                <w:lang w:val="en-GB"/>
                              </w:rPr>
                              <w:t xml:space="preserve"> </w:t>
                            </w:r>
                            <w:r w:rsidRPr="00F4117F">
                              <w:rPr>
                                <w:sz w:val="16"/>
                                <w:szCs w:val="16"/>
                              </w:rPr>
                              <w:t>Diversity Gain (DG) in switched</w:t>
                            </w:r>
                            <w:r w:rsidRPr="00F4117F">
                              <w:rPr>
                                <w:sz w:val="16"/>
                                <w:szCs w:val="16"/>
                                <w:lang w:val="en-GB"/>
                              </w:rPr>
                              <w:t xml:space="preserve"> </w:t>
                            </w:r>
                            <w:r w:rsidRPr="00F4117F">
                              <w:rPr>
                                <w:sz w:val="16"/>
                                <w:szCs w:val="16"/>
                              </w:rPr>
                              <w:t>(a) ON and (b) OFF state (simulated) of the proposed eight-port SWB-MIMO antenna.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6111A" id="Text Box 11" o:spid="_x0000_s1028" type="#_x0000_t202" style="position:absolute;left:0;text-align:left;margin-left:1.65pt;margin-top:151.65pt;width:166.8pt;height:3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" filled="f" stroked="f" strokeweight=".5pt">
                <v:textbox>
                  <w:txbxContent>
                    <w:p w14:paraId="7E287B3F" w14:textId="77777777" w:rsidR="001B108E" w:rsidRPr="00F4117F" w:rsidRDefault="001B108E" w:rsidP="001B108E">
                      <w:pPr>
                        <w:pStyle w:val="p1a"/>
                        <w:rPr>
                          <w:sz w:val="16"/>
                          <w:szCs w:val="16"/>
                        </w:rPr>
                      </w:pPr>
                      <w:r w:rsidRPr="00F4117F">
                        <w:rPr>
                          <w:b/>
                          <w:sz w:val="16"/>
                          <w:szCs w:val="16"/>
                          <w:lang w:val="en-GB"/>
                        </w:rPr>
                        <w:t xml:space="preserve">Fig </w:t>
                      </w:r>
                      <w:r w:rsidRPr="00F4117F">
                        <w:rPr>
                          <w:b/>
                          <w:sz w:val="16"/>
                          <w:szCs w:val="16"/>
                        </w:rPr>
                        <w:t>6</w:t>
                      </w:r>
                      <w:r w:rsidRPr="00F4117F">
                        <w:rPr>
                          <w:b/>
                          <w:sz w:val="16"/>
                          <w:szCs w:val="16"/>
                          <w:lang w:val="en-GB"/>
                        </w:rPr>
                        <w:t>.</w:t>
                      </w:r>
                      <w:r w:rsidRPr="00F4117F">
                        <w:rPr>
                          <w:sz w:val="16"/>
                          <w:szCs w:val="16"/>
                          <w:lang w:val="en-GB"/>
                        </w:rPr>
                        <w:t xml:space="preserve"> </w:t>
                      </w:r>
                      <w:r w:rsidRPr="00F4117F">
                        <w:rPr>
                          <w:sz w:val="16"/>
                          <w:szCs w:val="16"/>
                        </w:rPr>
                        <w:t>Diversity Gain (DG) in switched</w:t>
                      </w:r>
                      <w:r w:rsidRPr="00F4117F">
                        <w:rPr>
                          <w:sz w:val="16"/>
                          <w:szCs w:val="16"/>
                          <w:lang w:val="en-GB"/>
                        </w:rPr>
                        <w:t xml:space="preserve"> </w:t>
                      </w:r>
                      <w:r w:rsidRPr="00F4117F">
                        <w:rPr>
                          <w:sz w:val="16"/>
                          <w:szCs w:val="16"/>
                        </w:rPr>
                        <w:t>(a) ON and (b) OFF state (simulated) of the proposed eight-port SWB-MIMO antenna.</w:t>
                      </w:r>
                    </w:p>
                  </w:txbxContent>
                </v:textbox>
                <w10:wrap type="topAndBottom"/>
              </v:shape>
            </w:pict>
          </mc:Fallback>
        </mc:AlternateContent>
      </w:r>
      <w:r>
        <w:rPr>
          <w:noProof/>
        </w:rPr>
        <mc:AlternateContent>
          <mc:Choice Requires="wps">
            <w:drawing>
              <wp:anchor distT="0" distB="0" distL="114300" distR="114300" simplePos="0" relativeHeight="251710464" behindDoc="0" locked="0" layoutInCell="1" allowOverlap="1" wp14:anchorId="3304AEE0" wp14:editId="68E842DA">
                <wp:simplePos x="0" y="0"/>
                <wp:positionH relativeFrom="column">
                  <wp:posOffset>2291715</wp:posOffset>
                </wp:positionH>
                <wp:positionV relativeFrom="paragraph">
                  <wp:posOffset>1895747</wp:posOffset>
                </wp:positionV>
                <wp:extent cx="2037080" cy="452120"/>
                <wp:effectExtent l="0" t="0" r="0" b="5080"/>
                <wp:wrapTopAndBottom/>
                <wp:docPr id="1443056943" name="Text Box 12"/>
                <wp:cNvGraphicFramePr/>
                <a:graphic xmlns:a="http://schemas.openxmlformats.org/drawingml/2006/main">
                  <a:graphicData uri="http://schemas.microsoft.com/office/word/2010/wordprocessingShape">
                    <wps:wsp>
                      <wps:cNvSpPr txBox="1"/>
                      <wps:spPr>
                        <a:xfrm>
                          <a:off x="0" y="0"/>
                          <a:ext cx="2037080" cy="452120"/>
                        </a:xfrm>
                        <a:prstGeom prst="rect">
                          <a:avLst/>
                        </a:prstGeom>
                        <a:noFill/>
                        <a:ln w="6350">
                          <a:noFill/>
                        </a:ln>
                      </wps:spPr>
                      <wps:txbx>
                        <w:txbxContent>
                          <w:p w14:paraId="720D0D47" w14:textId="77777777" w:rsidR="001B108E" w:rsidRPr="00107910" w:rsidRDefault="001B108E" w:rsidP="001B108E">
                            <w:pPr>
                              <w:ind w:firstLine="0"/>
                              <w:rPr>
                                <w:sz w:val="16"/>
                                <w:szCs w:val="16"/>
                              </w:rPr>
                            </w:pPr>
                            <w:r w:rsidRPr="00107910">
                              <w:rPr>
                                <w:b/>
                                <w:bCs/>
                                <w:sz w:val="16"/>
                                <w:szCs w:val="16"/>
                              </w:rPr>
                              <w:t>Fig 7.</w:t>
                            </w:r>
                            <w:r w:rsidRPr="00107910">
                              <w:rPr>
                                <w:sz w:val="16"/>
                                <w:szCs w:val="16"/>
                              </w:rPr>
                              <w:t xml:space="preserve"> Channel capacity loss (CCL) versus frequency for the proposed SWB-MIMO antenna</w:t>
                            </w:r>
                          </w:p>
                          <w:p w14:paraId="79C3647C" w14:textId="77777777" w:rsidR="001B108E" w:rsidRPr="004D1289" w:rsidRDefault="001B108E" w:rsidP="001B108E">
                            <w:pPr>
                              <w:ind w:left="227" w:firstLine="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4AEE0" id="Text Box 12" o:spid="_x0000_s1029" type="#_x0000_t202" style="position:absolute;left:0;text-align:left;margin-left:180.45pt;margin-top:149.25pt;width:160.4pt;height:35.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" filled="f" stroked="f" strokeweight=".5pt">
                <v:textbox>
                  <w:txbxContent>
                    <w:p w14:paraId="720D0D47" w14:textId="77777777" w:rsidR="001B108E" w:rsidRPr="00107910" w:rsidRDefault="001B108E" w:rsidP="001B108E">
                      <w:pPr>
                        <w:ind w:firstLine="0"/>
                        <w:rPr>
                          <w:sz w:val="16"/>
                          <w:szCs w:val="16"/>
                        </w:rPr>
                      </w:pPr>
                      <w:r w:rsidRPr="00107910">
                        <w:rPr>
                          <w:b/>
                          <w:bCs/>
                          <w:sz w:val="16"/>
                          <w:szCs w:val="16"/>
                        </w:rPr>
                        <w:t>Fig 7.</w:t>
                      </w:r>
                      <w:r w:rsidRPr="00107910">
                        <w:rPr>
                          <w:sz w:val="16"/>
                          <w:szCs w:val="16"/>
                        </w:rPr>
                        <w:t xml:space="preserve"> Channel capacity loss (CCL) versus frequency for the proposed SWB-MIMO antenna</w:t>
                      </w:r>
                    </w:p>
                    <w:p w14:paraId="79C3647C" w14:textId="77777777" w:rsidR="001B108E" w:rsidRPr="004D1289" w:rsidRDefault="001B108E" w:rsidP="001B108E">
                      <w:pPr>
                        <w:ind w:left="227" w:firstLine="0"/>
                      </w:pPr>
                    </w:p>
                  </w:txbxContent>
                </v:textbox>
                <w10:wrap type="topAndBottom"/>
              </v:shape>
            </w:pict>
          </mc:Fallback>
        </mc:AlternateContent>
      </w:r>
      <w:r>
        <w:rPr>
          <w:i/>
          <w:noProof/>
        </w:rPr>
        <w:drawing>
          <wp:anchor distT="0" distB="0" distL="0" distR="0" simplePos="0" relativeHeight="251707392" behindDoc="0" locked="0" layoutInCell="1" allowOverlap="1" wp14:anchorId="79B09C82" wp14:editId="567388A2">
            <wp:simplePos x="0" y="0"/>
            <wp:positionH relativeFrom="page">
              <wp:posOffset>4032885</wp:posOffset>
            </wp:positionH>
            <wp:positionV relativeFrom="paragraph">
              <wp:posOffset>766445</wp:posOffset>
            </wp:positionV>
            <wp:extent cx="1929130" cy="114808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29130" cy="1148080"/>
                    </a:xfrm>
                    <a:prstGeom prst="rect">
                      <a:avLst/>
                    </a:prstGeom>
                  </pic:spPr>
                </pic:pic>
              </a:graphicData>
            </a:graphic>
            <wp14:sizeRelH relativeFrom="margin">
              <wp14:pctWidth>0</wp14:pctWidth>
            </wp14:sizeRelH>
            <wp14:sizeRelV relativeFrom="margin">
              <wp14:pctHeight>0</wp14:pctHeight>
            </wp14:sizeRelV>
          </wp:anchor>
        </w:drawing>
      </w:r>
      <w:r w:rsidR="00F4117F">
        <w:rPr>
          <w:noProof/>
          <w:sz w:val="13"/>
        </w:rPr>
        <w:drawing>
          <wp:anchor distT="0" distB="0" distL="0" distR="0" simplePos="0" relativeHeight="251706368" behindDoc="1" locked="0" layoutInCell="1" allowOverlap="1" wp14:anchorId="77FBD119" wp14:editId="141A77D3">
            <wp:simplePos x="0" y="0"/>
            <wp:positionH relativeFrom="page">
              <wp:posOffset>1741623</wp:posOffset>
            </wp:positionH>
            <wp:positionV relativeFrom="paragraph">
              <wp:posOffset>766445</wp:posOffset>
            </wp:positionV>
            <wp:extent cx="1901825" cy="1148080"/>
            <wp:effectExtent l="0" t="0" r="3175"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01825" cy="1148080"/>
                    </a:xfrm>
                    <a:prstGeom prst="rect">
                      <a:avLst/>
                    </a:prstGeom>
                  </pic:spPr>
                </pic:pic>
              </a:graphicData>
            </a:graphic>
            <wp14:sizeRelH relativeFrom="margin">
              <wp14:pctWidth>0</wp14:pctWidth>
            </wp14:sizeRelH>
            <wp14:sizeRelV relativeFrom="margin">
              <wp14:pctHeight>0</wp14:pctHeight>
            </wp14:sizeRelV>
          </wp:anchor>
        </w:drawing>
      </w:r>
      <w:r w:rsidR="002F34BE" w:rsidRPr="002F34BE">
        <w:t>The</w:t>
      </w:r>
      <w:r w:rsidR="00800B39">
        <w:t xml:space="preserve"> </w:t>
      </w:r>
      <w:r w:rsidR="00800B39" w:rsidRPr="002F34BE">
        <w:t>Diversity Gain</w:t>
      </w:r>
      <w:r w:rsidR="002F34BE" w:rsidRPr="002F34BE">
        <w:t xml:space="preserve"> (</w:t>
      </w:r>
      <w:r w:rsidR="00800B39" w:rsidRPr="002F34BE">
        <w:t>DG</w:t>
      </w:r>
      <w:r w:rsidR="002F34BE" w:rsidRPr="002F34BE">
        <w:t xml:space="preserve">) is another important factor that reflects the improvement in signal reliability. Equation (2) shows how to calculate diversity gain of an antenna. The DG variation of the </w:t>
      </w:r>
      <w:r w:rsidR="00C47E01">
        <w:t xml:space="preserve">reconfigurable </w:t>
      </w:r>
      <w:r w:rsidR="002F34BE" w:rsidRPr="002F34BE">
        <w:t>antenna</w:t>
      </w:r>
      <w:r w:rsidR="00C47E01">
        <w:t xml:space="preserve"> for switched on/off</w:t>
      </w:r>
      <w:r w:rsidR="002F34BE" w:rsidRPr="002F34BE">
        <w:t xml:space="preserve"> is depicted in Fig. 6. The DG value remains </w:t>
      </w:r>
      <w:r w:rsidR="001C4ED5">
        <w:t>constant</w:t>
      </w:r>
      <w:r w:rsidR="002F34BE" w:rsidRPr="002F34BE">
        <w:t xml:space="preserve"> 10 dB across the operating band, which yields better diversity for the MIMO system.</w:t>
      </w:r>
    </w:p>
    <w:p w14:paraId="6802D6E4" w14:textId="2E75A707" w:rsidR="00EC0120" w:rsidRDefault="00EB3DD6" w:rsidP="007F0129">
      <w:r>
        <w:t>The loss in data transmission capacity because of correlation between antenna elements is evaluated by means of Channel Capacity Loss (CCL). Fig. 7 shows the CCL variation of the antenna</w:t>
      </w:r>
      <w:r w:rsidR="00B22B09">
        <w:t xml:space="preserve"> in both switched on/off conditions</w:t>
      </w:r>
      <w:r>
        <w:t>, kept under 0.</w:t>
      </w:r>
      <w:r w:rsidR="00B22B09">
        <w:t>5</w:t>
      </w:r>
      <w:r>
        <w:t xml:space="preserve"> across the operating band</w:t>
      </w:r>
      <w:r w:rsidR="00B22B09">
        <w:t xml:space="preserve"> in both states. For ON state, CCL</w:t>
      </w:r>
      <w:r w:rsidR="00F4117F">
        <w:t xml:space="preserve"> </w:t>
      </w:r>
      <w:r w:rsidR="00B22B09">
        <w:t>stays below 0.2 across entire frequency range</w:t>
      </w:r>
      <w:r w:rsidR="009D0C03">
        <w:t>, dropping below 0.1 for most higher frequencies. For OFF state, the CCL remains below 0.2 above 3.5 GHz and only exceeds the threshold near below 2.2 GHz</w:t>
      </w:r>
      <w:r w:rsidR="00F4117F">
        <w:t>,</w:t>
      </w:r>
      <w:r w:rsidR="009D0C03">
        <w:t xml:space="preserve"> </w:t>
      </w:r>
      <w:r>
        <w:t>indicat</w:t>
      </w:r>
      <w:r w:rsidR="00F4117F">
        <w:t>ing</w:t>
      </w:r>
      <w:r w:rsidR="009D0C03">
        <w:t xml:space="preserve"> high transmission and</w:t>
      </w:r>
      <w:r>
        <w:t xml:space="preserve"> reliable performance.</w:t>
      </w:r>
    </w:p>
    <w:p w14:paraId="116ED3C2" w14:textId="69CC91D0" w:rsidR="00A3771B" w:rsidRDefault="00A3771B" w:rsidP="00A3771B">
      <w:pPr>
        <w:pStyle w:val="heading10"/>
      </w:pPr>
      <w:r>
        <w:lastRenderedPageBreak/>
        <w:t>4   Conclusion</w:t>
      </w:r>
    </w:p>
    <w:p w14:paraId="41BE1DD9" w14:textId="02FAD339" w:rsidR="0095068A" w:rsidRPr="009B1D59" w:rsidRDefault="00A3771B" w:rsidP="00A3771B">
      <w:pPr>
        <w:pStyle w:val="p1a"/>
      </w:pPr>
      <w:r w:rsidRPr="00A3771B">
        <w:t>A compact</w:t>
      </w:r>
      <w:r w:rsidR="00E101EA">
        <w:t xml:space="preserve"> reconfigurable</w:t>
      </w:r>
      <w:r w:rsidRPr="00A3771B">
        <w:t xml:space="preserve"> eight-port super wideband MIMO antenna is introduced for the applications in high-capacity wireless communication systems. The </w:t>
      </w:r>
      <w:r w:rsidR="00E101EA">
        <w:t>design has already been presented and this is an extend of the presented work</w:t>
      </w:r>
      <w:r w:rsidRPr="00A3771B">
        <w:t>, helps to get wide IBW and high inter-element isolation.</w:t>
      </w:r>
      <w:r w:rsidR="00E101EA">
        <w:t xml:space="preserve"> It adds an CdS switch to reconfigure the design into ON/OFF state.</w:t>
      </w:r>
      <w:r w:rsidRPr="00A3771B">
        <w:t xml:space="preserve"> </w:t>
      </w:r>
      <w:r w:rsidR="00D7786C">
        <w:t xml:space="preserve">The </w:t>
      </w:r>
      <w:r w:rsidRPr="00A3771B">
        <w:t>results confirm an operating bandwidth from 2 to 20 GHz</w:t>
      </w:r>
      <w:r w:rsidR="00D7786C">
        <w:t>, and studies the different behavior of the antenna in switched ON/OFF mode.</w:t>
      </w:r>
      <w:r w:rsidRPr="00A3771B">
        <w:t xml:space="preserve"> </w:t>
      </w:r>
      <w:r w:rsidR="00D7786C">
        <w:t>The parameters are read in both states and</w:t>
      </w:r>
      <w:r w:rsidRPr="00A3771B">
        <w:t xml:space="preserve"> demonstrated through extremely low ECC (below 0.001), high diversity gain, low channel capacity loss. </w:t>
      </w:r>
      <w:r w:rsidR="00D7786C">
        <w:t>The</w:t>
      </w:r>
      <w:r w:rsidRPr="00A3771B">
        <w:t xml:space="preserve"> compact size, wide bandwidth, and favorable diversity characteristics, </w:t>
      </w:r>
      <w:r w:rsidR="00D7786C">
        <w:t>makes</w:t>
      </w:r>
      <w:r w:rsidRPr="00A3771B">
        <w:t xml:space="preserve"> </w:t>
      </w:r>
      <w:r w:rsidR="00D7786C">
        <w:t>this</w:t>
      </w:r>
      <w:r w:rsidRPr="00A3771B">
        <w:t xml:space="preserve"> antenna</w:t>
      </w:r>
      <w:r w:rsidR="00D7786C">
        <w:t xml:space="preserve"> design</w:t>
      </w:r>
      <w:r w:rsidRPr="00A3771B">
        <w:t xml:space="preserve"> ideal for modern super wideband MIMO wireless communication systems.</w:t>
      </w:r>
      <w:r w:rsidR="00CF3BCD" w:rsidRPr="00CF3BCD">
        <w:rPr>
          <w:lang w:val="en-GB"/>
        </w:rPr>
        <w:t xml:space="preserve"> </w:t>
      </w:r>
    </w:p>
    <w:p w14:paraId="358BE1C1" w14:textId="77777777" w:rsidR="0095068A" w:rsidRPr="009A3755" w:rsidRDefault="0095068A" w:rsidP="0095068A">
      <w:pPr>
        <w:pStyle w:val="heading10"/>
      </w:pPr>
      <w:r w:rsidRPr="009A3755">
        <w:t>References</w:t>
      </w:r>
    </w:p>
    <w:p w14:paraId="127AB9C2" w14:textId="07A7E583" w:rsidR="001E5E75" w:rsidRPr="001E5E75" w:rsidRDefault="001E5E75" w:rsidP="001E5E75">
      <w:pPr>
        <w:pStyle w:val="ListParagraph"/>
        <w:widowControl w:val="0"/>
        <w:numPr>
          <w:ilvl w:val="0"/>
          <w:numId w:val="6"/>
        </w:numPr>
        <w:tabs>
          <w:tab w:val="left" w:pos="393"/>
          <w:tab w:val="left" w:pos="396"/>
        </w:tabs>
        <w:autoSpaceDE w:val="0"/>
        <w:autoSpaceDN w:val="0"/>
        <w:spacing w:before="50" w:line="235" w:lineRule="auto"/>
        <w:ind w:right="196"/>
        <w:jc w:val="both"/>
        <w:rPr>
          <w:rFonts w:ascii="Times" w:hAnsi="Times" w:cs="Times"/>
          <w:sz w:val="18"/>
          <w:szCs w:val="24"/>
        </w:rPr>
      </w:pPr>
      <w:r w:rsidRPr="001E5E75">
        <w:rPr>
          <w:rFonts w:ascii="Times" w:hAnsi="Times" w:cs="Times"/>
          <w:sz w:val="18"/>
          <w:szCs w:val="24"/>
        </w:rPr>
        <w:t xml:space="preserve">Thangarasu, Deepa, Palaniswamy, Sandeep Kumar, Thipparaju, Rama Rao, </w:t>
      </w:r>
      <w:r w:rsidRPr="001E5E75">
        <w:rPr>
          <w:rFonts w:ascii="Times" w:hAnsi="Times" w:cs="Times"/>
          <w:i/>
          <w:iCs/>
          <w:sz w:val="18"/>
          <w:szCs w:val="24"/>
        </w:rPr>
        <w:t>Quad Port Multipolarized Reconfigurable MIMO Antenna for Sub 6 GHz Applications</w:t>
      </w:r>
      <w:r w:rsidRPr="001E5E75">
        <w:rPr>
          <w:rFonts w:ascii="Times" w:hAnsi="Times" w:cs="Times"/>
          <w:sz w:val="18"/>
          <w:szCs w:val="24"/>
        </w:rPr>
        <w:t xml:space="preserve">, </w:t>
      </w:r>
      <w:r w:rsidRPr="001E5E75">
        <w:rPr>
          <w:rFonts w:ascii="Times" w:hAnsi="Times" w:cs="Times"/>
          <w:i/>
          <w:iCs/>
          <w:sz w:val="18"/>
          <w:szCs w:val="24"/>
        </w:rPr>
        <w:t>International Journal of Antennas and Propagation</w:t>
      </w:r>
      <w:r w:rsidRPr="001E5E75">
        <w:rPr>
          <w:rFonts w:ascii="Times" w:hAnsi="Times" w:cs="Times"/>
          <w:sz w:val="18"/>
          <w:szCs w:val="24"/>
        </w:rPr>
        <w:t xml:space="preserve">, 2023, 8882866, 17 pages, 2023. https://doi.org/10.1155/2023/8882866 </w:t>
      </w:r>
    </w:p>
    <w:p w14:paraId="31530EFD" w14:textId="292835EC" w:rsidR="001E5E75" w:rsidRPr="00E84320" w:rsidRDefault="001E5E75" w:rsidP="001E5E75">
      <w:pPr>
        <w:pStyle w:val="ListParagraph"/>
        <w:widowControl w:val="0"/>
        <w:numPr>
          <w:ilvl w:val="0"/>
          <w:numId w:val="6"/>
        </w:numPr>
        <w:tabs>
          <w:tab w:val="left" w:pos="393"/>
          <w:tab w:val="left" w:pos="396"/>
        </w:tabs>
        <w:autoSpaceDE w:val="0"/>
        <w:autoSpaceDN w:val="0"/>
        <w:spacing w:before="50" w:after="0" w:line="235" w:lineRule="auto"/>
        <w:ind w:right="196"/>
        <w:contextualSpacing w:val="0"/>
        <w:jc w:val="both"/>
        <w:rPr>
          <w:rFonts w:ascii="Times" w:hAnsi="Times" w:cs="Times"/>
          <w:sz w:val="18"/>
          <w:szCs w:val="24"/>
        </w:rPr>
      </w:pPr>
      <w:r w:rsidRPr="001E5E75">
        <w:rPr>
          <w:rFonts w:ascii="Times" w:hAnsi="Times" w:cs="Times"/>
          <w:sz w:val="18"/>
          <w:szCs w:val="24"/>
        </w:rPr>
        <w:t xml:space="preserve">Al-Attar, S., Alibakhshikenari, M., Qasaymeh, Y.M. et al. A reconfigurable MTM-EMBG MIMO antenna array with solar panel integration for sustainable 5G networks. Sci Rep 16, 22140 (2026). </w:t>
      </w:r>
      <w:r w:rsidRPr="00DE5E2F">
        <w:rPr>
          <w:rFonts w:ascii="Times" w:hAnsi="Times" w:cs="Times"/>
          <w:sz w:val="18"/>
          <w:szCs w:val="24"/>
        </w:rPr>
        <w:t>https://doi.org/10.1038/s41598-026-48125-x</w:t>
      </w:r>
    </w:p>
    <w:p w14:paraId="50396096" w14:textId="36DA139A" w:rsidR="00DE5E2F" w:rsidRPr="00E84320" w:rsidRDefault="001E5E75" w:rsidP="00DE5E2F">
      <w:pPr>
        <w:pStyle w:val="ListParagraph"/>
        <w:widowControl w:val="0"/>
        <w:numPr>
          <w:ilvl w:val="0"/>
          <w:numId w:val="6"/>
        </w:numPr>
        <w:tabs>
          <w:tab w:val="left" w:pos="393"/>
          <w:tab w:val="left" w:pos="396"/>
        </w:tabs>
        <w:autoSpaceDE w:val="0"/>
        <w:autoSpaceDN w:val="0"/>
        <w:spacing w:before="50" w:after="0" w:line="235" w:lineRule="auto"/>
        <w:ind w:right="196"/>
        <w:contextualSpacing w:val="0"/>
        <w:jc w:val="both"/>
        <w:rPr>
          <w:rFonts w:ascii="Times" w:hAnsi="Times" w:cs="Times"/>
          <w:sz w:val="18"/>
          <w:szCs w:val="24"/>
        </w:rPr>
      </w:pPr>
      <w:r w:rsidRPr="001E5E75">
        <w:rPr>
          <w:rFonts w:ascii="Times" w:hAnsi="Times" w:cs="Times"/>
          <w:sz w:val="18"/>
          <w:szCs w:val="24"/>
          <w:lang w:val="en-US"/>
        </w:rPr>
        <w:t xml:space="preserve">F. M. Alnahwi, K. M. Abdulhasan, and N. E. Islam, "An ultrawideband to dual-band switchable antenna design for wireless communication applications," </w:t>
      </w:r>
      <w:r w:rsidRPr="001E5E75">
        <w:rPr>
          <w:rFonts w:ascii="Times" w:hAnsi="Times" w:cs="Times"/>
          <w:i/>
          <w:iCs/>
          <w:sz w:val="18"/>
          <w:szCs w:val="24"/>
          <w:lang w:val="en-US"/>
        </w:rPr>
        <w:t>IEEE Antennas and Wireless Propagation Letters</w:t>
      </w:r>
      <w:r w:rsidRPr="001E5E75">
        <w:rPr>
          <w:rFonts w:ascii="Times" w:hAnsi="Times" w:cs="Times"/>
          <w:sz w:val="18"/>
          <w:szCs w:val="24"/>
          <w:lang w:val="en-US"/>
        </w:rPr>
        <w:t>, vol. 14, pp. 1685–1688, 2015, doi: 10.1109/LAWP.2015.2418679.</w:t>
      </w:r>
    </w:p>
    <w:p w14:paraId="35EB0328" w14:textId="41F570B5" w:rsidR="00E84320" w:rsidRPr="00E84320" w:rsidRDefault="00DE5E2F" w:rsidP="00E84320">
      <w:pPr>
        <w:pStyle w:val="ListParagraph"/>
        <w:widowControl w:val="0"/>
        <w:numPr>
          <w:ilvl w:val="0"/>
          <w:numId w:val="6"/>
        </w:numPr>
        <w:tabs>
          <w:tab w:val="left" w:pos="393"/>
          <w:tab w:val="left" w:pos="396"/>
        </w:tabs>
        <w:autoSpaceDE w:val="0"/>
        <w:autoSpaceDN w:val="0"/>
        <w:spacing w:before="50" w:line="235" w:lineRule="auto"/>
        <w:ind w:right="196"/>
        <w:rPr>
          <w:rFonts w:ascii="Times" w:hAnsi="Times" w:cs="Times"/>
          <w:sz w:val="18"/>
          <w:szCs w:val="24"/>
        </w:rPr>
      </w:pPr>
      <w:r w:rsidRPr="00DE5E2F">
        <w:rPr>
          <w:rFonts w:ascii="Times" w:hAnsi="Times" w:cs="Times"/>
          <w:sz w:val="18"/>
          <w:szCs w:val="24"/>
        </w:rPr>
        <w:t>D. Piazza, N. J. Kirsch, A. Forenza, R. W. Heath and K. R. Dandekar, "Design and Evaluation of a Reconfigurable Antenna Array for MIMO Systems," in IEEE Transactions on Antennas and Propagation, vol. 56, no. 3, pp. 869-881, March 2008, doi: 10.1109/TAP.2008.916908.</w:t>
      </w:r>
    </w:p>
    <w:p w14:paraId="7A9246BE" w14:textId="14D47722" w:rsidR="00E84320" w:rsidRPr="00E84320" w:rsidRDefault="00E84320" w:rsidP="00E84320">
      <w:pPr>
        <w:pStyle w:val="ListParagraph"/>
        <w:widowControl w:val="0"/>
        <w:numPr>
          <w:ilvl w:val="0"/>
          <w:numId w:val="6"/>
        </w:numPr>
        <w:tabs>
          <w:tab w:val="left" w:pos="393"/>
          <w:tab w:val="left" w:pos="396"/>
        </w:tabs>
        <w:autoSpaceDE w:val="0"/>
        <w:autoSpaceDN w:val="0"/>
        <w:spacing w:before="50" w:line="235" w:lineRule="auto"/>
        <w:ind w:right="196"/>
        <w:rPr>
          <w:rFonts w:ascii="Times" w:hAnsi="Times" w:cs="Times"/>
          <w:sz w:val="18"/>
          <w:szCs w:val="24"/>
        </w:rPr>
      </w:pPr>
      <w:r w:rsidRPr="00E84320">
        <w:rPr>
          <w:rFonts w:ascii="Times" w:hAnsi="Times" w:cs="Times"/>
          <w:sz w:val="18"/>
          <w:szCs w:val="24"/>
        </w:rPr>
        <w:t>W. F. A. Mshwat et al., "Compact Reconfigurable MIMO Antenna for 5G and Wi-Fi Applications," in IEEE Access, vol. 12, pp. 110283-110298, 2024, doi: 10.1109/ACCESS.2024.3440653.</w:t>
      </w:r>
    </w:p>
    <w:p w14:paraId="16CA447C" w14:textId="51C1CCE9" w:rsidR="005C3165" w:rsidRPr="005C3165" w:rsidRDefault="005C3165" w:rsidP="005C3165">
      <w:pPr>
        <w:pStyle w:val="ListParagraph"/>
        <w:widowControl w:val="0"/>
        <w:numPr>
          <w:ilvl w:val="0"/>
          <w:numId w:val="6"/>
        </w:numPr>
        <w:tabs>
          <w:tab w:val="left" w:pos="393"/>
          <w:tab w:val="left" w:pos="396"/>
        </w:tabs>
        <w:autoSpaceDE w:val="0"/>
        <w:autoSpaceDN w:val="0"/>
        <w:spacing w:before="50" w:after="0" w:line="235" w:lineRule="auto"/>
        <w:ind w:right="196"/>
        <w:contextualSpacing w:val="0"/>
        <w:jc w:val="both"/>
        <w:rPr>
          <w:rFonts w:ascii="Times" w:hAnsi="Times" w:cs="Times"/>
          <w:sz w:val="18"/>
          <w:szCs w:val="24"/>
        </w:rPr>
      </w:pPr>
      <w:r w:rsidRPr="005C3165">
        <w:rPr>
          <w:rFonts w:ascii="Times" w:hAnsi="Times" w:cs="Times"/>
          <w:sz w:val="18"/>
          <w:szCs w:val="24"/>
        </w:rPr>
        <w:t>K. Li and Y. Shi, "A Pattern Reconfigurable MIMO Antenna Design Using Characteristic Modes," in IEEE Access, vol. 6, pp. 43526-43534, 2018, doi: 10.1109/ACCESS.2018.2863250.</w:t>
      </w:r>
    </w:p>
    <w:p w14:paraId="029D1503" w14:textId="0084D6F4" w:rsidR="00DE5E2F" w:rsidRPr="00E101EA" w:rsidRDefault="00057ED0" w:rsidP="00E101EA">
      <w:pPr>
        <w:pStyle w:val="ListParagraph"/>
        <w:widowControl w:val="0"/>
        <w:numPr>
          <w:ilvl w:val="0"/>
          <w:numId w:val="6"/>
        </w:numPr>
        <w:tabs>
          <w:tab w:val="left" w:pos="393"/>
          <w:tab w:val="left" w:pos="396"/>
        </w:tabs>
        <w:autoSpaceDE w:val="0"/>
        <w:autoSpaceDN w:val="0"/>
        <w:spacing w:before="50" w:after="0" w:line="235" w:lineRule="auto"/>
        <w:ind w:right="196"/>
        <w:contextualSpacing w:val="0"/>
        <w:jc w:val="both"/>
        <w:rPr>
          <w:rFonts w:ascii="Times" w:hAnsi="Times" w:cs="Times"/>
          <w:sz w:val="18"/>
          <w:szCs w:val="24"/>
        </w:rPr>
      </w:pPr>
      <w:r w:rsidRPr="00057ED0">
        <w:rPr>
          <w:rFonts w:ascii="Times" w:hAnsi="Times" w:cs="Times"/>
          <w:sz w:val="18"/>
          <w:szCs w:val="24"/>
        </w:rPr>
        <w:t>J. He, K. Yu, Y. Shi, Y. Zhou, W. Chen and K. B. Letaief, "Reconfigurable Intelligent Surface Assisted Massive MIMO With Antenna Selection," in IEEE Transactions on Wireless Communications, vol. 21, no. 7, pp. 4769-4783, July 2022, doi: 10.1109/TWC.2021.3133272.</w:t>
      </w:r>
    </w:p>
    <w:sectPr w:rsidR="00DE5E2F" w:rsidRPr="00E101EA" w:rsidSect="0070520C">
      <w:type w:val="continuous"/>
      <w:pgSz w:w="11907" w:h="16840" w:code="9"/>
      <w:pgMar w:top="2948" w:right="2495" w:bottom="2948" w:left="2495" w:header="2381" w:footer="1389"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0C848" w14:textId="77777777" w:rsidR="00A868E0" w:rsidRDefault="00A868E0">
      <w:r>
        <w:separator/>
      </w:r>
    </w:p>
  </w:endnote>
  <w:endnote w:type="continuationSeparator" w:id="0">
    <w:p w14:paraId="5C0F0815" w14:textId="77777777" w:rsidR="00A868E0" w:rsidRDefault="00A86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491BF" w14:textId="77777777" w:rsidR="00A868E0" w:rsidRDefault="00A868E0">
      <w:r>
        <w:separator/>
      </w:r>
    </w:p>
  </w:footnote>
  <w:footnote w:type="continuationSeparator" w:id="0">
    <w:p w14:paraId="34A9BC83" w14:textId="77777777" w:rsidR="00A868E0" w:rsidRDefault="00A868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BFC06B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2" w15:restartNumberingAfterBreak="0">
    <w:nsid w:val="2CDE7901"/>
    <w:multiLevelType w:val="hybridMultilevel"/>
    <w:tmpl w:val="87FA0236"/>
    <w:lvl w:ilvl="0" w:tplc="0AAE02D8">
      <w:start w:val="1"/>
      <w:numFmt w:val="decimal"/>
      <w:lvlText w:val="[%1]"/>
      <w:lvlJc w:val="left"/>
      <w:pPr>
        <w:ind w:left="396" w:hanging="354"/>
      </w:pPr>
      <w:rPr>
        <w:rFonts w:ascii="Times New Roman" w:eastAsia="Times New Roman" w:hAnsi="Times New Roman" w:cs="Times New Roman" w:hint="default"/>
        <w:b w:val="0"/>
        <w:bCs w:val="0"/>
        <w:i w:val="0"/>
        <w:iCs w:val="0"/>
        <w:spacing w:val="-1"/>
        <w:w w:val="100"/>
        <w:sz w:val="16"/>
        <w:szCs w:val="16"/>
        <w:lang w:val="en-US" w:eastAsia="en-US" w:bidi="ar-SA"/>
      </w:rPr>
    </w:lvl>
    <w:lvl w:ilvl="1" w:tplc="8C6C6CF2">
      <w:numFmt w:val="bullet"/>
      <w:lvlText w:val="•"/>
      <w:lvlJc w:val="left"/>
      <w:pPr>
        <w:ind w:left="870" w:hanging="354"/>
      </w:pPr>
      <w:rPr>
        <w:rFonts w:hint="default"/>
        <w:lang w:val="en-US" w:eastAsia="en-US" w:bidi="ar-SA"/>
      </w:rPr>
    </w:lvl>
    <w:lvl w:ilvl="2" w:tplc="EA8A3874">
      <w:numFmt w:val="bullet"/>
      <w:lvlText w:val="•"/>
      <w:lvlJc w:val="left"/>
      <w:pPr>
        <w:ind w:left="1341" w:hanging="354"/>
      </w:pPr>
      <w:rPr>
        <w:rFonts w:hint="default"/>
        <w:lang w:val="en-US" w:eastAsia="en-US" w:bidi="ar-SA"/>
      </w:rPr>
    </w:lvl>
    <w:lvl w:ilvl="3" w:tplc="3EA0EDDA">
      <w:numFmt w:val="bullet"/>
      <w:lvlText w:val="•"/>
      <w:lvlJc w:val="left"/>
      <w:pPr>
        <w:ind w:left="1812" w:hanging="354"/>
      </w:pPr>
      <w:rPr>
        <w:rFonts w:hint="default"/>
        <w:lang w:val="en-US" w:eastAsia="en-US" w:bidi="ar-SA"/>
      </w:rPr>
    </w:lvl>
    <w:lvl w:ilvl="4" w:tplc="5664B00E">
      <w:numFmt w:val="bullet"/>
      <w:lvlText w:val="•"/>
      <w:lvlJc w:val="left"/>
      <w:pPr>
        <w:ind w:left="2283" w:hanging="354"/>
      </w:pPr>
      <w:rPr>
        <w:rFonts w:hint="default"/>
        <w:lang w:val="en-US" w:eastAsia="en-US" w:bidi="ar-SA"/>
      </w:rPr>
    </w:lvl>
    <w:lvl w:ilvl="5" w:tplc="BDB09FCC">
      <w:numFmt w:val="bullet"/>
      <w:lvlText w:val="•"/>
      <w:lvlJc w:val="left"/>
      <w:pPr>
        <w:ind w:left="2754" w:hanging="354"/>
      </w:pPr>
      <w:rPr>
        <w:rFonts w:hint="default"/>
        <w:lang w:val="en-US" w:eastAsia="en-US" w:bidi="ar-SA"/>
      </w:rPr>
    </w:lvl>
    <w:lvl w:ilvl="6" w:tplc="C45CB032">
      <w:numFmt w:val="bullet"/>
      <w:lvlText w:val="•"/>
      <w:lvlJc w:val="left"/>
      <w:pPr>
        <w:ind w:left="3224" w:hanging="354"/>
      </w:pPr>
      <w:rPr>
        <w:rFonts w:hint="default"/>
        <w:lang w:val="en-US" w:eastAsia="en-US" w:bidi="ar-SA"/>
      </w:rPr>
    </w:lvl>
    <w:lvl w:ilvl="7" w:tplc="1972B092">
      <w:numFmt w:val="bullet"/>
      <w:lvlText w:val="•"/>
      <w:lvlJc w:val="left"/>
      <w:pPr>
        <w:ind w:left="3695" w:hanging="354"/>
      </w:pPr>
      <w:rPr>
        <w:rFonts w:hint="default"/>
        <w:lang w:val="en-US" w:eastAsia="en-US" w:bidi="ar-SA"/>
      </w:rPr>
    </w:lvl>
    <w:lvl w:ilvl="8" w:tplc="3F642E3E">
      <w:numFmt w:val="bullet"/>
      <w:lvlText w:val="•"/>
      <w:lvlJc w:val="left"/>
      <w:pPr>
        <w:ind w:left="4166" w:hanging="354"/>
      </w:pPr>
      <w:rPr>
        <w:rFonts w:hint="default"/>
        <w:lang w:val="en-US" w:eastAsia="en-US" w:bidi="ar-SA"/>
      </w:rPr>
    </w:lvl>
  </w:abstractNum>
  <w:abstractNum w:abstractNumId="3"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4"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57867752"/>
    <w:multiLevelType w:val="hybridMultilevel"/>
    <w:tmpl w:val="99688F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0842197">
    <w:abstractNumId w:val="1"/>
  </w:num>
  <w:num w:numId="2" w16cid:durableId="2057311243">
    <w:abstractNumId w:val="4"/>
  </w:num>
  <w:num w:numId="3" w16cid:durableId="263075167">
    <w:abstractNumId w:val="3"/>
  </w:num>
  <w:num w:numId="4" w16cid:durableId="1808358531">
    <w:abstractNumId w:val="0"/>
  </w:num>
  <w:num w:numId="5" w16cid:durableId="1670668252">
    <w:abstractNumId w:val="2"/>
  </w:num>
  <w:num w:numId="6" w16cid:durableId="17165455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2DC"/>
    <w:rsid w:val="000003B1"/>
    <w:rsid w:val="00033416"/>
    <w:rsid w:val="00040D46"/>
    <w:rsid w:val="00050DFE"/>
    <w:rsid w:val="00051363"/>
    <w:rsid w:val="00053BA6"/>
    <w:rsid w:val="00057ED0"/>
    <w:rsid w:val="00094440"/>
    <w:rsid w:val="000C4534"/>
    <w:rsid w:val="000C6B24"/>
    <w:rsid w:val="000D5C90"/>
    <w:rsid w:val="000E4EF4"/>
    <w:rsid w:val="000F2C6D"/>
    <w:rsid w:val="00107910"/>
    <w:rsid w:val="00117DB6"/>
    <w:rsid w:val="00165C6D"/>
    <w:rsid w:val="0018731C"/>
    <w:rsid w:val="001878AB"/>
    <w:rsid w:val="001B108E"/>
    <w:rsid w:val="001C4ED5"/>
    <w:rsid w:val="001D1098"/>
    <w:rsid w:val="001D3036"/>
    <w:rsid w:val="001E2B8E"/>
    <w:rsid w:val="001E3AFA"/>
    <w:rsid w:val="001E5E75"/>
    <w:rsid w:val="00203798"/>
    <w:rsid w:val="00212480"/>
    <w:rsid w:val="00213D3C"/>
    <w:rsid w:val="00252BAB"/>
    <w:rsid w:val="0026051E"/>
    <w:rsid w:val="002A3EE9"/>
    <w:rsid w:val="002A54D9"/>
    <w:rsid w:val="002B11C6"/>
    <w:rsid w:val="002C2D0E"/>
    <w:rsid w:val="002D5FD1"/>
    <w:rsid w:val="002F34BE"/>
    <w:rsid w:val="0033684D"/>
    <w:rsid w:val="003820A7"/>
    <w:rsid w:val="003833E5"/>
    <w:rsid w:val="003A161A"/>
    <w:rsid w:val="003B64B2"/>
    <w:rsid w:val="003C5FA0"/>
    <w:rsid w:val="003D3C40"/>
    <w:rsid w:val="003D5C7E"/>
    <w:rsid w:val="004072A8"/>
    <w:rsid w:val="004073FF"/>
    <w:rsid w:val="00410B2F"/>
    <w:rsid w:val="00422C0D"/>
    <w:rsid w:val="00423F76"/>
    <w:rsid w:val="00444C70"/>
    <w:rsid w:val="004C31AA"/>
    <w:rsid w:val="004D1289"/>
    <w:rsid w:val="00501193"/>
    <w:rsid w:val="005115B9"/>
    <w:rsid w:val="005154B2"/>
    <w:rsid w:val="00586CFF"/>
    <w:rsid w:val="005B1E72"/>
    <w:rsid w:val="005C1A29"/>
    <w:rsid w:val="005C3165"/>
    <w:rsid w:val="005F632A"/>
    <w:rsid w:val="0061103E"/>
    <w:rsid w:val="006225EA"/>
    <w:rsid w:val="006230AB"/>
    <w:rsid w:val="00631CC3"/>
    <w:rsid w:val="00636ACE"/>
    <w:rsid w:val="00652234"/>
    <w:rsid w:val="00657488"/>
    <w:rsid w:val="00664FB2"/>
    <w:rsid w:val="0067477F"/>
    <w:rsid w:val="006962C6"/>
    <w:rsid w:val="00696DDC"/>
    <w:rsid w:val="006A1BD8"/>
    <w:rsid w:val="006B13EC"/>
    <w:rsid w:val="006E02FF"/>
    <w:rsid w:val="006F37CE"/>
    <w:rsid w:val="0070520C"/>
    <w:rsid w:val="007131A7"/>
    <w:rsid w:val="007309D0"/>
    <w:rsid w:val="0073509B"/>
    <w:rsid w:val="00754530"/>
    <w:rsid w:val="00785721"/>
    <w:rsid w:val="00786CE0"/>
    <w:rsid w:val="007D14F5"/>
    <w:rsid w:val="007E6BC1"/>
    <w:rsid w:val="007F0129"/>
    <w:rsid w:val="00800B39"/>
    <w:rsid w:val="008307E1"/>
    <w:rsid w:val="00837556"/>
    <w:rsid w:val="00874830"/>
    <w:rsid w:val="00893F85"/>
    <w:rsid w:val="008A0799"/>
    <w:rsid w:val="008D53FE"/>
    <w:rsid w:val="008E6701"/>
    <w:rsid w:val="008F066B"/>
    <w:rsid w:val="008F7E03"/>
    <w:rsid w:val="00904F45"/>
    <w:rsid w:val="00911F90"/>
    <w:rsid w:val="00914605"/>
    <w:rsid w:val="0094115E"/>
    <w:rsid w:val="0094203C"/>
    <w:rsid w:val="009429D6"/>
    <w:rsid w:val="0095068A"/>
    <w:rsid w:val="0096458D"/>
    <w:rsid w:val="00966DEC"/>
    <w:rsid w:val="009757BD"/>
    <w:rsid w:val="0097764C"/>
    <w:rsid w:val="009942DC"/>
    <w:rsid w:val="00995F8A"/>
    <w:rsid w:val="009B1D59"/>
    <w:rsid w:val="009C1FD4"/>
    <w:rsid w:val="009D0C03"/>
    <w:rsid w:val="009D1C57"/>
    <w:rsid w:val="009D331C"/>
    <w:rsid w:val="009F4136"/>
    <w:rsid w:val="009F493E"/>
    <w:rsid w:val="00A02F42"/>
    <w:rsid w:val="00A06878"/>
    <w:rsid w:val="00A2764C"/>
    <w:rsid w:val="00A3771B"/>
    <w:rsid w:val="00A548A9"/>
    <w:rsid w:val="00A61B46"/>
    <w:rsid w:val="00A665C2"/>
    <w:rsid w:val="00A74FE7"/>
    <w:rsid w:val="00A75604"/>
    <w:rsid w:val="00A8258F"/>
    <w:rsid w:val="00A82AC2"/>
    <w:rsid w:val="00A82DAA"/>
    <w:rsid w:val="00A868E0"/>
    <w:rsid w:val="00A9523B"/>
    <w:rsid w:val="00AA44BE"/>
    <w:rsid w:val="00AE2E7A"/>
    <w:rsid w:val="00AF71C5"/>
    <w:rsid w:val="00B02CBA"/>
    <w:rsid w:val="00B069EE"/>
    <w:rsid w:val="00B22AEC"/>
    <w:rsid w:val="00B22B09"/>
    <w:rsid w:val="00B24222"/>
    <w:rsid w:val="00B456A4"/>
    <w:rsid w:val="00B77A79"/>
    <w:rsid w:val="00B953BA"/>
    <w:rsid w:val="00BA4722"/>
    <w:rsid w:val="00BC51EF"/>
    <w:rsid w:val="00BD33FD"/>
    <w:rsid w:val="00BE6929"/>
    <w:rsid w:val="00C010BE"/>
    <w:rsid w:val="00C02A51"/>
    <w:rsid w:val="00C16F71"/>
    <w:rsid w:val="00C21DCE"/>
    <w:rsid w:val="00C27BCB"/>
    <w:rsid w:val="00C47E01"/>
    <w:rsid w:val="00C568CD"/>
    <w:rsid w:val="00C62456"/>
    <w:rsid w:val="00C916ED"/>
    <w:rsid w:val="00C951AE"/>
    <w:rsid w:val="00C95EFA"/>
    <w:rsid w:val="00CB2306"/>
    <w:rsid w:val="00CC4C73"/>
    <w:rsid w:val="00CC6047"/>
    <w:rsid w:val="00CF0521"/>
    <w:rsid w:val="00CF3BCD"/>
    <w:rsid w:val="00D15D54"/>
    <w:rsid w:val="00D25733"/>
    <w:rsid w:val="00D46E59"/>
    <w:rsid w:val="00D535AD"/>
    <w:rsid w:val="00D7786C"/>
    <w:rsid w:val="00D8313E"/>
    <w:rsid w:val="00DA5C05"/>
    <w:rsid w:val="00DB67AF"/>
    <w:rsid w:val="00DC2926"/>
    <w:rsid w:val="00DD625B"/>
    <w:rsid w:val="00DD6A93"/>
    <w:rsid w:val="00DE5E2F"/>
    <w:rsid w:val="00DF37F5"/>
    <w:rsid w:val="00DF668E"/>
    <w:rsid w:val="00E101EA"/>
    <w:rsid w:val="00E10468"/>
    <w:rsid w:val="00E11DA3"/>
    <w:rsid w:val="00E3194C"/>
    <w:rsid w:val="00E3380D"/>
    <w:rsid w:val="00E431A6"/>
    <w:rsid w:val="00E44F5F"/>
    <w:rsid w:val="00E66128"/>
    <w:rsid w:val="00E84320"/>
    <w:rsid w:val="00E915D0"/>
    <w:rsid w:val="00E96F2E"/>
    <w:rsid w:val="00EA1D86"/>
    <w:rsid w:val="00EA3C57"/>
    <w:rsid w:val="00EB3DD6"/>
    <w:rsid w:val="00EC0120"/>
    <w:rsid w:val="00EC0A49"/>
    <w:rsid w:val="00F00716"/>
    <w:rsid w:val="00F05749"/>
    <w:rsid w:val="00F35037"/>
    <w:rsid w:val="00F36F61"/>
    <w:rsid w:val="00F4117F"/>
    <w:rsid w:val="00F54FCB"/>
    <w:rsid w:val="00F77361"/>
    <w:rsid w:val="00F931C5"/>
    <w:rsid w:val="00F95A8B"/>
    <w:rsid w:val="00FA0BD0"/>
    <w:rsid w:val="00FA192F"/>
    <w:rsid w:val="00FC1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A04628"/>
  <w15:docId w15:val="{6225E179-62B0-4CFD-A86D-5238B7BD7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Body Text" w:uiPriority="1"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1D59"/>
    <w:pPr>
      <w:ind w:firstLine="227"/>
      <w:jc w:val="both"/>
    </w:pPr>
    <w:rPr>
      <w:rFonts w:ascii="Times" w:hAnsi="Times"/>
      <w:lang w:eastAsia="de-DE"/>
    </w:rPr>
  </w:style>
  <w:style w:type="paragraph" w:styleId="Heading1">
    <w:name w:val="heading 1"/>
    <w:basedOn w:val="Normal"/>
    <w:next w:val="Normal"/>
    <w:qFormat/>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qFormat/>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qFormat/>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qFormat/>
    <w:pPr>
      <w:keepNext/>
      <w:numPr>
        <w:ilvl w:val="3"/>
        <w:numId w:val="1"/>
      </w:numPr>
      <w:spacing w:before="240" w:after="60"/>
      <w:ind w:firstLine="0"/>
      <w:outlineLvl w:val="3"/>
    </w:pPr>
    <w:rPr>
      <w:rFonts w:ascii="Arial" w:hAnsi="Arial"/>
      <w:b/>
      <w:sz w:val="24"/>
    </w:rPr>
  </w:style>
  <w:style w:type="paragraph" w:styleId="Heading5">
    <w:name w:val="heading 5"/>
    <w:basedOn w:val="Normal"/>
    <w:next w:val="Normal"/>
    <w:qFormat/>
    <w:pPr>
      <w:numPr>
        <w:ilvl w:val="4"/>
        <w:numId w:val="1"/>
      </w:numPr>
      <w:spacing w:before="240" w:after="60"/>
      <w:ind w:firstLine="0"/>
      <w:outlineLvl w:val="4"/>
    </w:pPr>
    <w:rPr>
      <w:rFonts w:ascii="Arial" w:hAnsi="Arial"/>
      <w:sz w:val="22"/>
    </w:rPr>
  </w:style>
  <w:style w:type="paragraph" w:styleId="Heading6">
    <w:name w:val="heading 6"/>
    <w:basedOn w:val="Normal"/>
    <w:next w:val="Normal"/>
    <w:qFormat/>
    <w:pPr>
      <w:numPr>
        <w:ilvl w:val="5"/>
        <w:numId w:val="1"/>
      </w:numPr>
      <w:spacing w:before="240" w:after="60"/>
      <w:ind w:firstLine="0"/>
      <w:outlineLvl w:val="5"/>
    </w:pPr>
    <w:rPr>
      <w:rFonts w:ascii="Times New Roman" w:hAnsi="Times New Roman"/>
      <w:i/>
      <w:sz w:val="22"/>
    </w:rPr>
  </w:style>
  <w:style w:type="paragraph" w:styleId="Heading7">
    <w:name w:val="heading 7"/>
    <w:basedOn w:val="Normal"/>
    <w:next w:val="Normal"/>
    <w:qFormat/>
    <w:pPr>
      <w:numPr>
        <w:ilvl w:val="6"/>
        <w:numId w:val="1"/>
      </w:numPr>
      <w:spacing w:before="240" w:after="60"/>
      <w:ind w:firstLine="0"/>
      <w:outlineLvl w:val="6"/>
    </w:pPr>
    <w:rPr>
      <w:rFonts w:ascii="Arial" w:hAnsi="Arial"/>
    </w:rPr>
  </w:style>
  <w:style w:type="paragraph" w:styleId="Heading8">
    <w:name w:val="heading 8"/>
    <w:basedOn w:val="Normal"/>
    <w:next w:val="Normal"/>
    <w:qFormat/>
    <w:pPr>
      <w:numPr>
        <w:ilvl w:val="7"/>
        <w:numId w:val="1"/>
      </w:numPr>
      <w:spacing w:before="240" w:after="60"/>
      <w:ind w:firstLine="0"/>
      <w:outlineLvl w:val="7"/>
    </w:pPr>
    <w:rPr>
      <w:rFonts w:ascii="Arial" w:hAnsi="Arial"/>
      <w:i/>
    </w:rPr>
  </w:style>
  <w:style w:type="paragraph" w:styleId="Heading9">
    <w:name w:val="heading 9"/>
    <w:basedOn w:val="Normal"/>
    <w:next w:val="Normal"/>
    <w:qFormat/>
    <w:pPr>
      <w:numPr>
        <w:ilvl w:val="8"/>
        <w:numId w:val="1"/>
      </w:numPr>
      <w:spacing w:before="240" w:after="60"/>
      <w:ind w:firstLine="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customStyle="1" w:styleId="Title1">
    <w:name w:val="Title1"/>
    <w:basedOn w:val="Normal"/>
    <w:next w:val="author"/>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pPr>
      <w:spacing w:after="220"/>
      <w:jc w:val="center"/>
    </w:pPr>
  </w:style>
  <w:style w:type="paragraph" w:customStyle="1" w:styleId="authorinfo">
    <w:name w:val="authorinfo"/>
    <w:basedOn w:val="Normal"/>
    <w:next w:val="email"/>
    <w:pPr>
      <w:jc w:val="center"/>
    </w:pPr>
    <w:rPr>
      <w:sz w:val="18"/>
    </w:rPr>
  </w:style>
  <w:style w:type="paragraph" w:customStyle="1" w:styleId="email">
    <w:name w:val="email"/>
    <w:basedOn w:val="Normal"/>
    <w:next w:val="abstract"/>
    <w:pPr>
      <w:jc w:val="center"/>
    </w:pPr>
    <w:rPr>
      <w:sz w:val="18"/>
    </w:rPr>
  </w:style>
  <w:style w:type="paragraph" w:customStyle="1" w:styleId="heading10">
    <w:name w:val="heading1"/>
    <w:basedOn w:val="Normal"/>
    <w:next w:val="p1a"/>
    <w:pPr>
      <w:keepNext/>
      <w:keepLines/>
      <w:tabs>
        <w:tab w:val="left" w:pos="454"/>
      </w:tabs>
      <w:suppressAutoHyphens/>
      <w:spacing w:before="520" w:after="280"/>
      <w:ind w:firstLine="0"/>
    </w:pPr>
    <w:rPr>
      <w:b/>
      <w:sz w:val="24"/>
    </w:rPr>
  </w:style>
  <w:style w:type="paragraph" w:customStyle="1" w:styleId="heading20">
    <w:name w:val="heading2"/>
    <w:basedOn w:val="Normal"/>
    <w:next w:val="p1a"/>
    <w:pPr>
      <w:keepNext/>
      <w:keepLines/>
      <w:tabs>
        <w:tab w:val="left" w:pos="510"/>
      </w:tabs>
      <w:suppressAutoHyphens/>
      <w:spacing w:before="440" w:after="220"/>
      <w:ind w:firstLine="0"/>
    </w:pPr>
    <w:rPr>
      <w:b/>
    </w:rPr>
  </w:style>
  <w:style w:type="paragraph" w:customStyle="1" w:styleId="heading30">
    <w:name w:val="heading3"/>
    <w:basedOn w:val="Normal"/>
    <w:next w:val="p1a"/>
    <w:link w:val="heading3Zchn"/>
    <w:pPr>
      <w:keepNext/>
      <w:keepLines/>
      <w:tabs>
        <w:tab w:val="left" w:pos="284"/>
      </w:tabs>
      <w:suppressAutoHyphens/>
      <w:spacing w:before="320"/>
      <w:ind w:firstLine="0"/>
    </w:pPr>
    <w:rPr>
      <w:b/>
    </w:rPr>
  </w:style>
  <w:style w:type="paragraph" w:customStyle="1" w:styleId="equation">
    <w:name w:val="equation"/>
    <w:basedOn w:val="Normal"/>
    <w:next w:val="Normal"/>
    <w:pPr>
      <w:tabs>
        <w:tab w:val="left" w:pos="6237"/>
      </w:tabs>
      <w:spacing w:before="120" w:after="120"/>
      <w:ind w:left="227"/>
      <w:jc w:val="center"/>
    </w:pPr>
  </w:style>
  <w:style w:type="paragraph" w:customStyle="1" w:styleId="figlegend">
    <w:name w:val="figlegend"/>
    <w:basedOn w:val="Normal"/>
    <w:next w:val="Normal"/>
    <w:pPr>
      <w:keepNext/>
      <w:keepLines/>
      <w:spacing w:before="120" w:after="240"/>
      <w:ind w:firstLine="0"/>
    </w:pPr>
    <w:rPr>
      <w:sz w:val="18"/>
    </w:rPr>
  </w:style>
  <w:style w:type="paragraph" w:customStyle="1" w:styleId="tablelegend">
    <w:name w:val="tablelegend"/>
    <w:basedOn w:val="Normal"/>
    <w:next w:val="Normal"/>
    <w:pPr>
      <w:keepNext/>
      <w:keepLines/>
      <w:spacing w:before="240" w:after="120"/>
      <w:ind w:firstLine="0"/>
    </w:pPr>
    <w:rPr>
      <w:sz w:val="18"/>
      <w:lang w:val="de-DE"/>
    </w:rPr>
  </w:style>
  <w:style w:type="paragraph" w:customStyle="1" w:styleId="abstract">
    <w:name w:val="abstract"/>
    <w:basedOn w:val="p1a"/>
    <w:next w:val="heading10"/>
    <w:pPr>
      <w:spacing w:before="600" w:after="120"/>
      <w:ind w:left="567" w:right="567"/>
    </w:pPr>
    <w:rPr>
      <w:sz w:val="18"/>
    </w:rPr>
  </w:style>
  <w:style w:type="paragraph" w:customStyle="1" w:styleId="p1a">
    <w:name w:val="p1a"/>
    <w:basedOn w:val="Normal"/>
    <w:next w:val="Normal"/>
    <w:link w:val="p1aZchn"/>
    <w:pPr>
      <w:ind w:firstLine="0"/>
    </w:pPr>
  </w:style>
  <w:style w:type="paragraph" w:customStyle="1" w:styleId="reference">
    <w:name w:val="reference"/>
    <w:basedOn w:val="Normal"/>
    <w:pPr>
      <w:ind w:left="227" w:hanging="227"/>
    </w:pPr>
    <w:rPr>
      <w:sz w:val="18"/>
    </w:rPr>
  </w:style>
  <w:style w:type="character" w:styleId="FootnoteReference">
    <w:name w:val="footnote reference"/>
    <w:semiHidden/>
    <w:rPr>
      <w:position w:val="6"/>
      <w:sz w:val="12"/>
      <w:vertAlign w:val="baseline"/>
    </w:rPr>
  </w:style>
  <w:style w:type="paragraph" w:customStyle="1" w:styleId="Runninghead-left">
    <w:name w:val="Running head - left"/>
    <w:basedOn w:val="Normal"/>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pPr>
      <w:jc w:val="right"/>
    </w:pPr>
  </w:style>
  <w:style w:type="paragraph" w:customStyle="1" w:styleId="BulletItem">
    <w:name w:val="Bullet Item"/>
    <w:basedOn w:val="Item"/>
  </w:style>
  <w:style w:type="paragraph" w:customStyle="1" w:styleId="Item">
    <w:name w:val="Item"/>
    <w:basedOn w:val="Normal"/>
    <w:next w:val="Normal"/>
    <w:pPr>
      <w:tabs>
        <w:tab w:val="left" w:pos="227"/>
        <w:tab w:val="left" w:pos="454"/>
      </w:tabs>
      <w:ind w:left="227" w:hanging="227"/>
    </w:pPr>
  </w:style>
  <w:style w:type="paragraph" w:customStyle="1" w:styleId="NumberedItem">
    <w:name w:val="Numbered Item"/>
    <w:basedOn w:val="Item"/>
  </w:style>
  <w:style w:type="paragraph" w:styleId="FootnoteText">
    <w:name w:val="footnote text"/>
    <w:basedOn w:val="Normal"/>
    <w:semiHidden/>
    <w:pPr>
      <w:tabs>
        <w:tab w:val="left" w:pos="170"/>
      </w:tabs>
      <w:ind w:left="170" w:hanging="170"/>
    </w:pPr>
    <w:rPr>
      <w:sz w:val="18"/>
    </w:rPr>
  </w:style>
  <w:style w:type="paragraph" w:customStyle="1" w:styleId="programcode">
    <w:name w:val="programcode"/>
    <w:basedOn w:val="Normal"/>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pPr>
      <w:tabs>
        <w:tab w:val="left" w:pos="170"/>
      </w:tabs>
      <w:ind w:left="170" w:hanging="170"/>
    </w:pPr>
    <w:rPr>
      <w:sz w:val="18"/>
    </w:rPr>
  </w:style>
  <w:style w:type="paragraph" w:styleId="Caption">
    <w:name w:val="caption"/>
    <w:basedOn w:val="Normal"/>
    <w:next w:val="Normal"/>
    <w:qFormat/>
    <w:pPr>
      <w:spacing w:before="120" w:after="120"/>
    </w:pPr>
    <w:rPr>
      <w:b/>
    </w:rPr>
  </w:style>
  <w:style w:type="paragraph" w:customStyle="1" w:styleId="heading40">
    <w:name w:val="heading4"/>
    <w:basedOn w:val="Normal"/>
    <w:next w:val="p1a"/>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Hyperlink">
    <w:name w:val="Hyperlink"/>
    <w:rsid w:val="009B1D59"/>
    <w:rPr>
      <w:color w:val="0000FF"/>
      <w:u w:val="single"/>
    </w:rPr>
  </w:style>
  <w:style w:type="paragraph" w:customStyle="1" w:styleId="BodyText21">
    <w:name w:val="Body Text 21"/>
    <w:basedOn w:val="Normal"/>
    <w:rsid w:val="009B1D59"/>
  </w:style>
  <w:style w:type="character" w:customStyle="1" w:styleId="heading3Zchn">
    <w:name w:val="heading3 Zchn"/>
    <w:link w:val="heading30"/>
    <w:rsid w:val="009F4136"/>
    <w:rPr>
      <w:rFonts w:ascii="Times" w:hAnsi="Times"/>
      <w:b/>
      <w:lang w:val="en-US" w:eastAsia="de-DE" w:bidi="ar-SA"/>
    </w:rPr>
  </w:style>
  <w:style w:type="character" w:customStyle="1" w:styleId="p1aZchn">
    <w:name w:val="p1a Zchn"/>
    <w:link w:val="p1a"/>
    <w:rsid w:val="009F4136"/>
    <w:rPr>
      <w:rFonts w:ascii="Times" w:hAnsi="Times"/>
      <w:lang w:val="en-US" w:eastAsia="de-DE" w:bidi="ar-SA"/>
    </w:rPr>
  </w:style>
  <w:style w:type="character" w:styleId="CommentReference">
    <w:name w:val="annotation reference"/>
    <w:semiHidden/>
    <w:rsid w:val="00C16F71"/>
    <w:rPr>
      <w:sz w:val="16"/>
      <w:szCs w:val="16"/>
    </w:rPr>
  </w:style>
  <w:style w:type="paragraph" w:styleId="CommentText">
    <w:name w:val="annotation text"/>
    <w:basedOn w:val="Normal"/>
    <w:semiHidden/>
    <w:rsid w:val="00C16F71"/>
  </w:style>
  <w:style w:type="paragraph" w:styleId="CommentSubject">
    <w:name w:val="annotation subject"/>
    <w:basedOn w:val="CommentText"/>
    <w:next w:val="CommentText"/>
    <w:semiHidden/>
    <w:rsid w:val="00C16F71"/>
    <w:rPr>
      <w:b/>
      <w:bCs/>
    </w:rPr>
  </w:style>
  <w:style w:type="paragraph" w:styleId="BalloonText">
    <w:name w:val="Balloon Text"/>
    <w:basedOn w:val="Normal"/>
    <w:semiHidden/>
    <w:rsid w:val="00C16F71"/>
    <w:rPr>
      <w:rFonts w:ascii="Tahoma" w:hAnsi="Tahoma" w:cs="Tahoma"/>
      <w:sz w:val="16"/>
      <w:szCs w:val="16"/>
    </w:rPr>
  </w:style>
  <w:style w:type="character" w:styleId="FollowedHyperlink">
    <w:name w:val="FollowedHyperlink"/>
    <w:rsid w:val="00F36F61"/>
    <w:rPr>
      <w:color w:val="800080"/>
      <w:u w:val="single"/>
    </w:rPr>
  </w:style>
  <w:style w:type="character" w:styleId="PlaceholderText">
    <w:name w:val="Placeholder Text"/>
    <w:basedOn w:val="DefaultParagraphFont"/>
    <w:uiPriority w:val="99"/>
    <w:semiHidden/>
    <w:rsid w:val="006E02FF"/>
    <w:rPr>
      <w:color w:val="808080"/>
    </w:rPr>
  </w:style>
  <w:style w:type="paragraph" w:styleId="ListParagraph">
    <w:name w:val="List Paragraph"/>
    <w:basedOn w:val="Normal"/>
    <w:uiPriority w:val="1"/>
    <w:qFormat/>
    <w:rsid w:val="003A161A"/>
    <w:pPr>
      <w:spacing w:after="160" w:line="259" w:lineRule="auto"/>
      <w:ind w:left="720" w:firstLine="0"/>
      <w:contextualSpacing/>
      <w:jc w:val="left"/>
    </w:pPr>
    <w:rPr>
      <w:rFonts w:asciiTheme="minorHAnsi" w:eastAsiaTheme="minorHAnsi" w:hAnsiTheme="minorHAnsi" w:cstheme="minorBidi"/>
      <w:kern w:val="2"/>
      <w:sz w:val="22"/>
      <w:szCs w:val="22"/>
      <w:lang w:val="en-IN" w:eastAsia="en-US"/>
      <w14:ligatures w14:val="standardContextual"/>
    </w:rPr>
  </w:style>
  <w:style w:type="paragraph" w:styleId="NormalWeb">
    <w:name w:val="Normal (Web)"/>
    <w:basedOn w:val="Normal"/>
    <w:rsid w:val="00B77A79"/>
    <w:rPr>
      <w:rFonts w:ascii="Times New Roman" w:hAnsi="Times New Roman"/>
      <w:sz w:val="24"/>
      <w:szCs w:val="24"/>
    </w:rPr>
  </w:style>
  <w:style w:type="paragraph" w:styleId="BodyText">
    <w:name w:val="Body Text"/>
    <w:basedOn w:val="Normal"/>
    <w:link w:val="BodyTextChar"/>
    <w:uiPriority w:val="1"/>
    <w:qFormat/>
    <w:rsid w:val="00EB3DD6"/>
    <w:pPr>
      <w:widowControl w:val="0"/>
      <w:autoSpaceDE w:val="0"/>
      <w:autoSpaceDN w:val="0"/>
      <w:ind w:firstLine="0"/>
      <w:jc w:val="left"/>
    </w:pPr>
    <w:rPr>
      <w:rFonts w:ascii="Times New Roman" w:hAnsi="Times New Roman"/>
      <w:lang w:eastAsia="en-US"/>
    </w:rPr>
  </w:style>
  <w:style w:type="character" w:customStyle="1" w:styleId="BodyTextChar">
    <w:name w:val="Body Text Char"/>
    <w:basedOn w:val="DefaultParagraphFont"/>
    <w:link w:val="BodyText"/>
    <w:uiPriority w:val="1"/>
    <w:rsid w:val="00EB3DD6"/>
  </w:style>
  <w:style w:type="character" w:styleId="UnresolvedMention">
    <w:name w:val="Unresolved Mention"/>
    <w:basedOn w:val="DefaultParagraphFont"/>
    <w:uiPriority w:val="99"/>
    <w:semiHidden/>
    <w:unhideWhenUsed/>
    <w:rsid w:val="001E5E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135106">
      <w:bodyDiv w:val="1"/>
      <w:marLeft w:val="0"/>
      <w:marRight w:val="0"/>
      <w:marTop w:val="0"/>
      <w:marBottom w:val="0"/>
      <w:divBdr>
        <w:top w:val="none" w:sz="0" w:space="0" w:color="auto"/>
        <w:left w:val="none" w:sz="0" w:space="0" w:color="auto"/>
        <w:bottom w:val="none" w:sz="0" w:space="0" w:color="auto"/>
        <w:right w:val="none" w:sz="0" w:space="0" w:color="auto"/>
      </w:divBdr>
      <w:divsChild>
        <w:div w:id="1846363295">
          <w:marLeft w:val="0"/>
          <w:marRight w:val="0"/>
          <w:marTop w:val="0"/>
          <w:marBottom w:val="0"/>
          <w:divBdr>
            <w:top w:val="none" w:sz="0" w:space="0" w:color="auto"/>
            <w:left w:val="none" w:sz="0" w:space="0" w:color="auto"/>
            <w:bottom w:val="none" w:sz="0" w:space="0" w:color="auto"/>
            <w:right w:val="none" w:sz="0" w:space="0" w:color="auto"/>
          </w:divBdr>
          <w:divsChild>
            <w:div w:id="1047410544">
              <w:marLeft w:val="0"/>
              <w:marRight w:val="0"/>
              <w:marTop w:val="0"/>
              <w:marBottom w:val="0"/>
              <w:divBdr>
                <w:top w:val="none" w:sz="0" w:space="0" w:color="auto"/>
                <w:left w:val="none" w:sz="0" w:space="0" w:color="auto"/>
                <w:bottom w:val="none" w:sz="0" w:space="0" w:color="auto"/>
                <w:right w:val="none" w:sz="0" w:space="0" w:color="auto"/>
              </w:divBdr>
              <w:divsChild>
                <w:div w:id="179857437">
                  <w:marLeft w:val="0"/>
                  <w:marRight w:val="0"/>
                  <w:marTop w:val="0"/>
                  <w:marBottom w:val="0"/>
                  <w:divBdr>
                    <w:top w:val="none" w:sz="0" w:space="0" w:color="auto"/>
                    <w:left w:val="none" w:sz="0" w:space="0" w:color="auto"/>
                    <w:bottom w:val="none" w:sz="0" w:space="0" w:color="auto"/>
                    <w:right w:val="none" w:sz="0" w:space="0" w:color="auto"/>
                  </w:divBdr>
                  <w:divsChild>
                    <w:div w:id="42121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420437">
      <w:bodyDiv w:val="1"/>
      <w:marLeft w:val="0"/>
      <w:marRight w:val="0"/>
      <w:marTop w:val="0"/>
      <w:marBottom w:val="0"/>
      <w:divBdr>
        <w:top w:val="none" w:sz="0" w:space="0" w:color="auto"/>
        <w:left w:val="none" w:sz="0" w:space="0" w:color="auto"/>
        <w:bottom w:val="none" w:sz="0" w:space="0" w:color="auto"/>
        <w:right w:val="none" w:sz="0" w:space="0" w:color="auto"/>
      </w:divBdr>
    </w:div>
    <w:div w:id="1533761924">
      <w:bodyDiv w:val="1"/>
      <w:marLeft w:val="0"/>
      <w:marRight w:val="0"/>
      <w:marTop w:val="0"/>
      <w:marBottom w:val="0"/>
      <w:divBdr>
        <w:top w:val="none" w:sz="0" w:space="0" w:color="auto"/>
        <w:left w:val="none" w:sz="0" w:space="0" w:color="auto"/>
        <w:bottom w:val="none" w:sz="0" w:space="0" w:color="auto"/>
        <w:right w:val="none" w:sz="0" w:space="0" w:color="auto"/>
      </w:divBdr>
    </w:div>
    <w:div w:id="1985498993">
      <w:bodyDiv w:val="1"/>
      <w:marLeft w:val="0"/>
      <w:marRight w:val="0"/>
      <w:marTop w:val="0"/>
      <w:marBottom w:val="0"/>
      <w:divBdr>
        <w:top w:val="none" w:sz="0" w:space="0" w:color="auto"/>
        <w:left w:val="none" w:sz="0" w:space="0" w:color="auto"/>
        <w:bottom w:val="none" w:sz="0" w:space="0" w:color="auto"/>
        <w:right w:val="none" w:sz="0" w:space="0" w:color="auto"/>
      </w:divBdr>
      <w:divsChild>
        <w:div w:id="924611261">
          <w:marLeft w:val="0"/>
          <w:marRight w:val="0"/>
          <w:marTop w:val="0"/>
          <w:marBottom w:val="0"/>
          <w:divBdr>
            <w:top w:val="none" w:sz="0" w:space="0" w:color="auto"/>
            <w:left w:val="none" w:sz="0" w:space="0" w:color="auto"/>
            <w:bottom w:val="none" w:sz="0" w:space="0" w:color="auto"/>
            <w:right w:val="none" w:sz="0" w:space="0" w:color="auto"/>
          </w:divBdr>
          <w:divsChild>
            <w:div w:id="478156689">
              <w:marLeft w:val="0"/>
              <w:marRight w:val="0"/>
              <w:marTop w:val="0"/>
              <w:marBottom w:val="0"/>
              <w:divBdr>
                <w:top w:val="none" w:sz="0" w:space="0" w:color="auto"/>
                <w:left w:val="none" w:sz="0" w:space="0" w:color="auto"/>
                <w:bottom w:val="none" w:sz="0" w:space="0" w:color="auto"/>
                <w:right w:val="none" w:sz="0" w:space="0" w:color="auto"/>
              </w:divBdr>
              <w:divsChild>
                <w:div w:id="336352076">
                  <w:marLeft w:val="0"/>
                  <w:marRight w:val="0"/>
                  <w:marTop w:val="0"/>
                  <w:marBottom w:val="0"/>
                  <w:divBdr>
                    <w:top w:val="none" w:sz="0" w:space="0" w:color="auto"/>
                    <w:left w:val="none" w:sz="0" w:space="0" w:color="auto"/>
                    <w:bottom w:val="none" w:sz="0" w:space="0" w:color="auto"/>
                    <w:right w:val="none" w:sz="0" w:space="0" w:color="auto"/>
                  </w:divBdr>
                  <w:divsChild>
                    <w:div w:id="185653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2.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customXml" Target="ink/ink3.xml"/><Relationship Id="rId23"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07:07:44.933"/>
    </inkml:context>
    <inkml:brush xml:id="br0">
      <inkml:brushProperty name="width" value="0.035" units="cm"/>
      <inkml:brushProperty name="height" value="0.035" units="cm"/>
    </inkml:brush>
  </inkml:definitions>
  <inkml:trace contextRef="#ctx0" brushRef="#br0">75 233 3416 0 0,'0'0'172'0'0,"-6"-2"-840"0"0,2 1 646 0 0,0-1 1 0 0,-1-1 0 0 0,1 1-1 0 0,0 0 1 0 0,1-1-1 0 0,-1 0 1 0 0,0 0-1 0 0,1 0 1 0 0,0 0-1 0 0,0-1 1 0 0,0 1-1 0 0,0-1 1 0 0,0 0 0 0 0,1 0-1 0 0,-1 0 1 0 0,1 0-1 0 0,0 0 1 0 0,0-1-1 0 0,1 1 1 0 0,-1 0-1 0 0,0-9 1 0 0,1 13 101 0 0,1-1-1 0 0,0 0 1 0 0,0 0 0 0 0,-1 0 0 0 0,1 1-1 0 0,0-1 1 0 0,0 0 0 0 0,0 0-1 0 0,0 0 1 0 0,0 0 0 0 0,0 0 0 0 0,0 1-1 0 0,0-1 1 0 0,0 0 0 0 0,0 0-1 0 0,1 0 1 0 0,-1 0 0 0 0,0 1 0 0 0,1-1-1 0 0,-1 0 1 0 0,0 0 0 0 0,1 1-1 0 0,-1-1 1 0 0,1 0 0 0 0,-1 1 0 0 0,1-1-1 0 0,0 0 1 0 0,-1 1 0 0 0,1-1-1 0 0,-1 1 1 0 0,1-1 0 0 0,0 1 0 0 0,0-1-1 0 0,-1 1 1 0 0,1-1 0 0 0,0 1-1 0 0,0 0 1 0 0,-1-1 0 0 0,1 1 0 0 0,0 0-1 0 0,0 0 1 0 0,0 0 0 0 0,0 0-1 0 0,-1-1 1 0 0,1 1 0 0 0,0 0 0 0 0,0 1-1 0 0,1-1 1 0 0,10-3-244 0 0,319-68 2284 0 0,-262 55-2119 0 0,1 4 0 0 0,0 2-1 0 0,1 4 1 0 0,0 3 0 0 0,90 7-1 0 0,-91 2-1265 0 0,-68-6 1086 0 0,-1 5-743 0 0,-2 2 590 0 0,-14 6-865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07:07:44.317"/>
    </inkml:context>
    <inkml:brush xml:id="br0">
      <inkml:brushProperty name="width" value="0.035" units="cm"/>
      <inkml:brushProperty name="height" value="0.035" units="cm"/>
    </inkml:brush>
  </inkml:definitions>
  <inkml:trace contextRef="#ctx0" brushRef="#br0">118 0 1704 0 0,'0'0'-112'0'0,"3"6"-504"0"0,0-1 639 0 0,-1 1-1 0 0,0 0 1 0 0,0 0 0 0 0,0-1-1 0 0,-1 1 1 0 0,0 1 0 0 0,0-1-1 0 0,0 0 1 0 0,-1 0 0 0 0,0 0-1 0 0,0 0 1 0 0,-1 0 0 0 0,0 0-1 0 0,0 0 1 0 0,0 0 0 0 0,-2 7-1 0 0,-24 53 314 0 0,3 1-1 0 0,-24 114 1 0 0,36-105-107 0 0,-5 143-1 0 0,18-194-227 0 0,2 0 0 0 0,1 0 0 0 0,1-1 0 0 0,1 1 0 0 0,12 29 0 0 0,5 24-105 0 0,-18-73 97 0 0,-1 1 1 0 0,-6 19-1 0 0,2-17-231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07:07:43.647"/>
    </inkml:context>
    <inkml:brush xml:id="br0">
      <inkml:brushProperty name="width" value="0.035" units="cm"/>
      <inkml:brushProperty name="height" value="0.035" units="cm"/>
    </inkml:brush>
  </inkml:definitions>
  <inkml:trace contextRef="#ctx0" brushRef="#br0">0 0 1792 0 0,'0'0'0'0'0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D8A7C60B0853440A30490D3E4FA50DD" ma:contentTypeVersion="2" ma:contentTypeDescription="Create a new document." ma:contentTypeScope="" ma:versionID="ab7955384a3b7491c72b82d5e1b806c6">
  <xsd:schema xmlns:xsd="http://www.w3.org/2001/XMLSchema" xmlns:xs="http://www.w3.org/2001/XMLSchema" xmlns:p="http://schemas.microsoft.com/office/2006/metadata/properties" xmlns:ns1="http://schemas.microsoft.com/sharepoint/v3" xmlns:ns2="05b8b9e2-f6c1-4215-91c3-b88e37d04829" targetNamespace="http://schemas.microsoft.com/office/2006/metadata/properties" ma:root="true" ma:fieldsID="233324f69553bf1c89f5d12d2abd2c0d" ns1:_="" ns2:_="">
    <xsd:import namespace="http://schemas.microsoft.com/sharepoint/v3"/>
    <xsd:import namespace="05b8b9e2-f6c1-4215-91c3-b88e37d04829"/>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5b8b9e2-f6c1-4215-91c3-b88e37d04829"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8FE86-05AD-41A3-BE3A-5F6A71AF3BFD}">
  <ds:schemaRefs>
    <ds:schemaRef ds:uri="http://schemas.microsoft.com/office/2006/metadata/properties"/>
    <ds:schemaRef ds:uri="http://schemas.microsoft.com/sharepoint/v3"/>
  </ds:schemaRefs>
</ds:datastoreItem>
</file>

<file path=customXml/itemProps2.xml><?xml version="1.0" encoding="utf-8"?>
<ds:datastoreItem xmlns:ds="http://schemas.openxmlformats.org/officeDocument/2006/customXml" ds:itemID="{12EF3859-BCA7-4C2C-A1C3-140837AF1ACE}">
  <ds:schemaRefs>
    <ds:schemaRef ds:uri="http://schemas.microsoft.com/sharepoint/v3/contenttype/forms"/>
  </ds:schemaRefs>
</ds:datastoreItem>
</file>

<file path=customXml/itemProps3.xml><?xml version="1.0" encoding="utf-8"?>
<ds:datastoreItem xmlns:ds="http://schemas.openxmlformats.org/officeDocument/2006/customXml" ds:itemID="{C54CE124-BEAB-413B-B7F1-6BC3028FC4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5b8b9e2-f6c1-4215-91c3-b88e37d048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0B0E64-0139-4C97-9DE1-AB323D738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trial.dot</Template>
  <TotalTime>58</TotalTime>
  <Pages>6</Pages>
  <Words>2034</Words>
  <Characters>11597</Characters>
  <Application>Microsoft Office Word</Application>
  <DocSecurity>0</DocSecurity>
  <Lines>96</Lines>
  <Paragraphs>27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sv-lncs</vt:lpstr>
    </vt:vector>
  </TitlesOfParts>
  <Company>Springer Verlag GmbH &amp; Co.KG</Company>
  <LinksUpToDate>false</LinksUpToDate>
  <CharactersWithSpaces>13604</CharactersWithSpaces>
  <SharedDoc>false</SharedDoc>
  <HLinks>
    <vt:vector size="6" baseType="variant">
      <vt:variant>
        <vt:i4>3080220</vt:i4>
      </vt:variant>
      <vt:variant>
        <vt:i4>0</vt:i4>
      </vt:variant>
      <vt:variant>
        <vt:i4>0</vt:i4>
      </vt:variant>
      <vt:variant>
        <vt:i4>5</vt:i4>
      </vt:variant>
      <vt:variant>
        <vt:lpwstr>mailto:LNCS@Springer.com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Springer-SBM</dc:creator>
  <dc:description>Copyright Springer-Verlag Heidelberg Berlin 2002</dc:description>
  <cp:lastModifiedBy>Adrishikhar Chowdhury</cp:lastModifiedBy>
  <cp:revision>5</cp:revision>
  <cp:lastPrinted>2026-07-31T07:55:00Z</cp:lastPrinted>
  <dcterms:created xsi:type="dcterms:W3CDTF">2026-07-31T07:55:00Z</dcterms:created>
  <dcterms:modified xsi:type="dcterms:W3CDTF">2026-07-31T09:00:00Z</dcterms:modified>
</cp:coreProperties>
</file>