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Adrián Aránegas Molina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40" w:tblpY="402.37353515625017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685"/>
        <w:tblGridChange w:id="0">
          <w:tblGrid>
            <w:gridCol w:w="2235"/>
            <w:gridCol w:w="2235"/>
            <w:gridCol w:w="2235"/>
            <w:gridCol w:w="268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i w:val="1"/>
                <w:sz w:val="44"/>
                <w:szCs w:val="44"/>
                <w:rtl w:val="0"/>
              </w:rPr>
              <w:t xml:space="preserve">Elementos estructurales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Etiquetas HTML5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Ejemplos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Cabecera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-Logo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-Menú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-Identidad de la web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&lt;header&gt;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https://www.apple.com/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Cuerpo de la página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 principal de la web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https://www.wikipedia.org/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Pie de página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-Información de contacto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-Derechos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-Enlaces adicionales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&lt;footer&gt;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https://www.bbc.com/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Barra lateral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-Widgets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-Enlace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-Información adicional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&lt;sidebar&gt;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https://elpais.com/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Menú de navegación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Enlaces de navegación principales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&lt;navbar&gt;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https://www.amazon.com/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Artículo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 independiente (noticias, posts, entradas de blog)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&lt;article&gt;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https://medium.com/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Encabezados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Títulos jerárquicos para organizar contenido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&lt;h1&gt; … &lt;h6&gt;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https://edition.cnn.com/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Formulario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Recoger datos del usuario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&lt;form&gt;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https://www.google.com/?safe=active&amp;ssui=on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Botón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Interacción del usuario con acciones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&lt;button&gt;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https://x.com/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Insertar contenido multimedia en formato de vídeo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&lt;video&gt;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https://www.youtube.com/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aramol2909@g.educaand.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