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Adrián Aránegas Molina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Desarrollo web en entorno servidor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Actividad1.1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93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Primero instalamos el xampp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Ahora comprobamos que podemos acceder a localhost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también que podemos acceder a phpMyAdmin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3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Luego nos metemos en la  carpeta xampp/htdocs y creamos dentro las carpetas DWES/tema-01/actividades… como vemos ahi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38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Ahora instalamos el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25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seguido le ponemos la base de datos y al lanzarlo nos sale tano en el Workbench como en el phpMyAdmin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92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por ultimo instalamos el visual studio code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