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8439E" w14:textId="4C8B7E8B" w:rsidR="00BC730E" w:rsidRPr="005F52A8" w:rsidRDefault="00BC730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Time-varying </w:t>
      </w:r>
      <w:r w:rsidR="006133CF" w:rsidRPr="005F52A8">
        <w:rPr>
          <w:rFonts w:asciiTheme="majorBidi" w:eastAsia="Times New Roman" w:hAnsiTheme="majorBidi" w:cstheme="majorBidi"/>
          <w:b/>
          <w:color w:val="000000" w:themeColor="text1"/>
          <w:sz w:val="22"/>
          <w:szCs w:val="22"/>
        </w:rPr>
        <w:t>heart disease</w:t>
      </w:r>
      <w:r w:rsidRPr="005F52A8">
        <w:rPr>
          <w:rFonts w:asciiTheme="majorBidi" w:eastAsia="Times New Roman" w:hAnsiTheme="majorBidi" w:cstheme="majorBidi"/>
          <w:b/>
          <w:color w:val="000000" w:themeColor="text1"/>
          <w:sz w:val="22"/>
          <w:szCs w:val="22"/>
        </w:rPr>
        <w:t xml:space="preserve"> </w:t>
      </w:r>
      <w:r w:rsidR="00DC2B23" w:rsidRPr="005F52A8">
        <w:rPr>
          <w:rFonts w:asciiTheme="majorBidi" w:eastAsia="Times New Roman" w:hAnsiTheme="majorBidi" w:cstheme="majorBidi"/>
          <w:b/>
          <w:color w:val="000000" w:themeColor="text1"/>
          <w:sz w:val="22"/>
          <w:szCs w:val="22"/>
        </w:rPr>
        <w:t xml:space="preserve">and risk of </w:t>
      </w:r>
      <w:r w:rsidRPr="005F52A8">
        <w:rPr>
          <w:rFonts w:asciiTheme="majorBidi" w:eastAsia="Times New Roman" w:hAnsiTheme="majorBidi" w:cstheme="majorBidi"/>
          <w:b/>
          <w:color w:val="000000" w:themeColor="text1"/>
          <w:sz w:val="22"/>
          <w:szCs w:val="22"/>
        </w:rPr>
        <w:t>Cognitive Decline</w:t>
      </w:r>
      <w:r w:rsidR="004D347C" w:rsidRPr="005F52A8">
        <w:rPr>
          <w:rFonts w:asciiTheme="majorBidi" w:eastAsia="Times New Roman" w:hAnsiTheme="majorBidi" w:cstheme="majorBidi"/>
          <w:b/>
          <w:color w:val="000000" w:themeColor="text1"/>
          <w:sz w:val="22"/>
          <w:szCs w:val="22"/>
        </w:rPr>
        <w:t xml:space="preserve"> among older adults</w:t>
      </w:r>
      <w:r w:rsidRPr="005F52A8">
        <w:rPr>
          <w:rFonts w:asciiTheme="majorBidi" w:eastAsia="Times New Roman" w:hAnsiTheme="majorBidi" w:cstheme="majorBidi"/>
          <w:b/>
          <w:color w:val="000000" w:themeColor="text1"/>
          <w:sz w:val="22"/>
          <w:szCs w:val="22"/>
        </w:rPr>
        <w:t>: A survival Analysis Using NHATS Data</w:t>
      </w:r>
    </w:p>
    <w:p w14:paraId="48B0BFE8" w14:textId="77777777" w:rsidR="00B11451" w:rsidRPr="005F52A8" w:rsidRDefault="00B11451" w:rsidP="00B11451">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Abstract</w:t>
      </w:r>
    </w:p>
    <w:p w14:paraId="3FBEF7FB" w14:textId="77777777" w:rsidR="00B11451" w:rsidRPr="005F52A8" w:rsidRDefault="00B11451" w:rsidP="00B11451">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Introduction</w:t>
      </w:r>
    </w:p>
    <w:p w14:paraId="4A32DA8D" w14:textId="5B0E2CD2" w:rsidR="00B11451" w:rsidRPr="005F52A8" w:rsidRDefault="00B11451" w:rsidP="00B11451">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Cognitive decline is a growing public health issue among older adults. Heart diseases are known</w:t>
      </w:r>
      <w:r w:rsidR="005F52A8" w:rsidRPr="005F52A8">
        <w:rPr>
          <w:rFonts w:asciiTheme="majorBidi" w:eastAsia="Times New Roman" w:hAnsiTheme="majorBidi" w:cstheme="majorBidi"/>
          <w:color w:val="000000" w:themeColor="text1"/>
          <w:sz w:val="22"/>
          <w:szCs w:val="22"/>
        </w:rPr>
        <w:t xml:space="preserve"> as a</w:t>
      </w:r>
      <w:r w:rsidRPr="005F52A8">
        <w:rPr>
          <w:rFonts w:asciiTheme="majorBidi" w:eastAsia="Times New Roman" w:hAnsiTheme="majorBidi" w:cstheme="majorBidi"/>
          <w:color w:val="000000" w:themeColor="text1"/>
          <w:sz w:val="22"/>
          <w:szCs w:val="22"/>
        </w:rPr>
        <w:t xml:space="preserve"> risk factor for cognitive impairment. However, most studies relied on baseline measures and ignore changes in heart disease status over time. This study assessed association between time-varying heart disease and cognitive decline risk using National Health and Aging Trends Study (NHATS) data.</w:t>
      </w:r>
    </w:p>
    <w:p w14:paraId="1BF74078" w14:textId="77777777" w:rsidR="00B11451" w:rsidRPr="005F52A8" w:rsidRDefault="00B11451" w:rsidP="00B11451">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Methods</w:t>
      </w:r>
    </w:p>
    <w:p w14:paraId="4758E01E" w14:textId="1A7EE253" w:rsidR="00B11451" w:rsidRPr="005F52A8" w:rsidRDefault="00B11451" w:rsidP="00B11451">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We analyzed data of 6058 participants aged ≥65 years enrolled in 2011 without cognitive impairment and followed through 2024. Exposure was defined as time-varying heart disease status and heart attack, updated at each wave through self-reported physician diagnosis. The outcome was incident cognitive decline. Time-to-event was measured from baseline to onset of event or censoring. Cox proportional hazards models with time-varying covariates estimated hazard ratios (HRs) and 95% confidence intervals (CIs) adjusting for demographics, education, body mass index, physical activity, and sleep difficulties. Proportional hazard assumptions and model discrimination C-index) were evaluated.</w:t>
      </w:r>
    </w:p>
    <w:p w14:paraId="379AC16E" w14:textId="77777777" w:rsidR="00B11451" w:rsidRPr="005F52A8" w:rsidRDefault="00B11451" w:rsidP="00B11451">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Results</w:t>
      </w:r>
    </w:p>
    <w:p w14:paraId="369E1D96" w14:textId="2B528731" w:rsidR="00B11451" w:rsidRPr="005F52A8" w:rsidRDefault="00B11451" w:rsidP="00B11451">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At baseline,57% were females, 83</w:t>
      </w:r>
      <w:r w:rsidRPr="00462588">
        <w:rPr>
          <w:rFonts w:ascii="Times New Roman" w:eastAsia="Times New Roman" w:hAnsi="Times New Roman" w:cs="Times New Roman"/>
          <w:color w:val="000000" w:themeColor="text1"/>
          <w:sz w:val="22"/>
          <w:szCs w:val="22"/>
        </w:rPr>
        <w:t>% were white non-Hispanics. During follow-up, 1913</w:t>
      </w:r>
      <w:r w:rsidRPr="005F52A8">
        <w:rPr>
          <w:rFonts w:asciiTheme="majorBidi" w:eastAsia="Times New Roman" w:hAnsiTheme="majorBidi" w:cstheme="majorBidi"/>
          <w:color w:val="000000" w:themeColor="text1"/>
          <w:sz w:val="22"/>
          <w:szCs w:val="22"/>
        </w:rPr>
        <w:t xml:space="preserve"> participants (32%) developed cognitive decline. Heart disease was associated with higher risk of cognitive decline in unadjusted model (HR= 1.30, 95%CI: 1.10</w:t>
      </w:r>
      <w:r w:rsidR="00195828">
        <w:rPr>
          <w:rFonts w:ascii="Times New Roman" w:eastAsia="Times New Roman" w:hAnsi="Times New Roman" w:cs="Times New Roman"/>
          <w:color w:val="000000" w:themeColor="text1"/>
          <w:sz w:val="22"/>
          <w:szCs w:val="22"/>
        </w:rPr>
        <w:t xml:space="preserve"> to</w:t>
      </w:r>
      <w:r w:rsidRPr="00462588">
        <w:rPr>
          <w:rFonts w:ascii="Times New Roman" w:eastAsia="Times New Roman" w:hAnsi="Times New Roman" w:cs="Times New Roman"/>
          <w:color w:val="000000" w:themeColor="text1"/>
          <w:sz w:val="22"/>
          <w:szCs w:val="22"/>
        </w:rPr>
        <w:t>1</w:t>
      </w:r>
      <w:r w:rsidRPr="005F52A8">
        <w:rPr>
          <w:rFonts w:asciiTheme="majorBidi" w:eastAsia="Times New Roman" w:hAnsiTheme="majorBidi" w:cstheme="majorBidi"/>
          <w:color w:val="000000" w:themeColor="text1"/>
          <w:sz w:val="22"/>
          <w:szCs w:val="22"/>
        </w:rPr>
        <w:t>.53). and in fully adjusted model (HR= 1.34, 95%CI: 1.13</w:t>
      </w:r>
      <w:r w:rsidR="00195828">
        <w:rPr>
          <w:rFonts w:ascii="Times New Roman" w:eastAsia="Times New Roman" w:hAnsi="Times New Roman" w:cs="Times New Roman"/>
          <w:color w:val="000000" w:themeColor="text1"/>
          <w:sz w:val="22"/>
          <w:szCs w:val="22"/>
        </w:rPr>
        <w:t xml:space="preserve"> to </w:t>
      </w:r>
      <w:r w:rsidRPr="005F52A8">
        <w:rPr>
          <w:rFonts w:asciiTheme="majorBidi" w:eastAsia="Times New Roman" w:hAnsiTheme="majorBidi" w:cstheme="majorBidi"/>
          <w:color w:val="000000" w:themeColor="text1"/>
          <w:sz w:val="22"/>
          <w:szCs w:val="22"/>
        </w:rPr>
        <w:t>1.60, C-index =0.64). Heart attack showed a stronger association with risk of cognitive decline (HR= 2.75, 95%CI: 2.08</w:t>
      </w:r>
      <w:r w:rsidR="00195828">
        <w:rPr>
          <w:rFonts w:ascii="Times New Roman" w:eastAsia="Times New Roman" w:hAnsi="Times New Roman" w:cs="Times New Roman"/>
          <w:color w:val="000000" w:themeColor="text1"/>
          <w:sz w:val="22"/>
          <w:szCs w:val="22"/>
        </w:rPr>
        <w:t xml:space="preserve"> to </w:t>
      </w:r>
      <w:r w:rsidRPr="005F52A8">
        <w:rPr>
          <w:rFonts w:asciiTheme="majorBidi" w:eastAsia="Times New Roman" w:hAnsiTheme="majorBidi" w:cstheme="majorBidi"/>
          <w:color w:val="000000" w:themeColor="text1"/>
          <w:sz w:val="22"/>
          <w:szCs w:val="22"/>
        </w:rPr>
        <w:t>3.64, C-index= 0.64).</w:t>
      </w:r>
    </w:p>
    <w:p w14:paraId="6AE1D6CF" w14:textId="10BD4E57" w:rsidR="00B11451" w:rsidRPr="005F52A8" w:rsidRDefault="00B11451" w:rsidP="00B11451">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Conclusion</w:t>
      </w:r>
    </w:p>
    <w:p w14:paraId="53101933" w14:textId="624DEEF4" w:rsidR="00B11451" w:rsidRPr="00796E39" w:rsidRDefault="00B11451" w:rsidP="00796E39">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Heart disease and heart attack are independently associated with a higher risk of cognitive decline. These findings suggested the importance of cardiovascular management to reduce or delay cognitive decline in aging populations.</w:t>
      </w:r>
    </w:p>
    <w:p w14:paraId="2BA39491" w14:textId="77777777" w:rsidR="00B11451" w:rsidRPr="005F52A8" w:rsidRDefault="00B11451" w:rsidP="00B11451">
      <w:pPr>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Keywords: Cognitive decline; heart disease; Heart attack; NHATS</w:t>
      </w:r>
    </w:p>
    <w:p w14:paraId="3D1FEA68" w14:textId="77777777" w:rsidR="00585113" w:rsidRPr="005F52A8" w:rsidRDefault="00585113">
      <w:pPr>
        <w:rPr>
          <w:rFonts w:asciiTheme="majorBidi" w:eastAsia="Times New Roman" w:hAnsiTheme="majorBidi" w:cstheme="majorBidi"/>
          <w:b/>
          <w:color w:val="000000" w:themeColor="text1"/>
          <w:sz w:val="22"/>
          <w:szCs w:val="22"/>
        </w:rPr>
      </w:pPr>
    </w:p>
    <w:p w14:paraId="21044330" w14:textId="77777777" w:rsidR="00796E39" w:rsidRDefault="00796E39">
      <w:pPr>
        <w:rPr>
          <w:rFonts w:asciiTheme="majorBidi" w:eastAsia="Times New Roman" w:hAnsiTheme="majorBidi" w:cstheme="majorBidi"/>
          <w:b/>
          <w:color w:val="000000" w:themeColor="text1"/>
          <w:sz w:val="22"/>
          <w:szCs w:val="22"/>
        </w:rPr>
      </w:pPr>
      <w:r>
        <w:rPr>
          <w:rFonts w:asciiTheme="majorBidi" w:eastAsia="Times New Roman" w:hAnsiTheme="majorBidi" w:cstheme="majorBidi"/>
          <w:b/>
          <w:color w:val="000000" w:themeColor="text1"/>
          <w:sz w:val="22"/>
          <w:szCs w:val="22"/>
        </w:rPr>
        <w:br w:type="page"/>
      </w:r>
    </w:p>
    <w:p w14:paraId="2A6E5FC9" w14:textId="4DE2BCAA" w:rsidR="003953A4" w:rsidRPr="005F52A8" w:rsidRDefault="003953A4">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Introduction</w:t>
      </w:r>
    </w:p>
    <w:p w14:paraId="3E800555" w14:textId="76E4CD7A" w:rsidR="0027311A" w:rsidRPr="005F52A8" w:rsidRDefault="0027311A" w:rsidP="0027311A">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Cognition is the mental process of acquiring knowledge and understanding through thought, experience, and senses. It encompasses various aspects of high-level brain functions and processes such as attention, memory, knowledge, decision-making, planning, reasoning, judgment, perception comprehension, language, and visuospatial function</w:t>
      </w:r>
      <w:r w:rsidR="00A0496D">
        <w:rPr>
          <w:rFonts w:ascii="Times New Roman" w:eastAsia="Times New Roman" w:hAnsi="Times New Roman" w:cs="Times New Roman"/>
          <w:color w:val="000000" w:themeColor="text1"/>
          <w:sz w:val="22"/>
          <w:szCs w:val="22"/>
        </w:rPr>
        <w:t xml:space="preserve">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{"citationID":"nXv6isxI","properties":{"formattedCitation":"[1]","plainCitation":"[1]","noteIndex":0},"citationItems":[{"id":2477,"uris":["http://zotero.org/users/3118180/items/VT4WDXIV"],"itemData":{"id":2477,"type":"chapter","abstract":"Cognition is the mental action or process of acquiring knowledge and understanding through thought, experience, and the senses. It encompasses various aspects of high-level intellectual functions and processes such as attention, memory, knowledge, decision-making, planning, reasoning, judgment, perception comprehension, language, and visuospatial function. Cognitive processes use existing knowledge and generate new knowledge. \"Cognitive deficit\" is an inclusive term used to describe the impairment of different domains of cognition. Cognitive deficit is not limited to any particular disease or condition but may be one of the manifestations of someone's underlying condition. It is also used interchangeably with \"cognitive impairment.\" It might be a short-term condition or a progressive and permanent entity. On the other hand, cognitive disorders are a bigger entity that is a part of neurocognitive disorders (DSM-5). Cognitive disorders are defined as any disorder that significantly impairs the cognitive functions of an individual to the point where normal functioning in society is impossible without treatment. Alzheimer disease is the most well-known condition associated with cognitive impairment.","call-number":"NBK559052","container-title":"StatPearls","language":"eng","license":"Copyright © 2026, StatPearls Publishing LLC.","note":"PMID: 32644478","publisher":"StatPearls Publishing","publisher-place":"Treasure Island (FL)","source":"PubMed","title":"Cognitive Deficits","URL":"http://www.ncbi.nlm.nih.gov/books/NBK559052/","author":[{"family":"Dhakal","given":"Aayush"},{"family":"Bobrin","given":"Bradford D."}],"accessed":{"date-parts":[["2026",4,4]]},"issued":{"date-parts":[["2026"]]}}}],"schema":"https://github.com/citation-style-language/schema/raw/master/csl-citation.json"}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Pr="00462588">
        <w:rPr>
          <w:rFonts w:ascii="Times New Roman" w:hAnsi="Times New Roman" w:cs="Times New Roman"/>
          <w:color w:val="000000" w:themeColor="text1"/>
          <w:sz w:val="22"/>
        </w:rPr>
        <w:t>[1]</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Cognitive impairment presents as dysfunction in one or more of these cognitive domains and can range from mild cognitive impairment (MCI) to probable dementia to dementia. Cognitive impairment represents an escalating fiscal, societal, and public health crisis as the global population continues to age</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{"citationID":"nWt29GOj","properties":{"formattedCitation":"[2]","plainCitation":"[2]","noteIndex":0},"citationItems":[{"id":2482,"uris":["http://zotero.org/users/3118180/items/6MD5KC5N"],"itemData":{"id":2482,"type":"article-journal","abstract":"INTRODUCTION\nOver 10% of older American adults (age ≥ 65) experience cognitive impairment (CI) from Alzheimer's disease and related dementias (ADRD). An additional 15%–22% experience mild cognitive impairment (MCI), often preceding ADRD and in earlier life. However, CI burden estimates including MCI and early‐onset CI (age &lt; 65), remain limited.\n\nMETHODS\nUsing microsimulation, we estimated CI burden (ADRD and/or MCI) over remaining life‐years for Americans (aged 51/52) who developed CI overall, by disease progression, onset age, and sociodemographic subgroups. Burden equaled the difference in quality‐adjusted life‐years (QALY valued at $150K/year) and economic outcomes between a hypothetical intervention preventing CI and status quo.\n\nRESULTS\nPer capita lifetime CI burden was $124K, driven by lost QALYs. Aggregate CI burden was $627B, 59% from ADRD, 41% from MCI. Early‐onset CI carried the largest per capita burden ($376K), </w:instrText>
      </w:r>
      <w:r w:rsidR="00BE70D1">
        <w:rPr>
          <w:rFonts w:ascii="Cambria Math" w:eastAsia="Times New Roman" w:hAnsi="Cambria Math" w:cs="Cambria Math"/>
          <w:color w:val="000000" w:themeColor="text1"/>
          <w:sz w:val="22"/>
          <w:szCs w:val="22"/>
        </w:rPr>
        <w:instrText>∼</w:instrText>
      </w:r>
      <w:r w:rsidR="00BE70D1">
        <w:rPr>
          <w:rFonts w:ascii="Times New Roman" w:eastAsia="Times New Roman" w:hAnsi="Times New Roman" w:cs="Times New Roman"/>
          <w:color w:val="000000" w:themeColor="text1"/>
          <w:sz w:val="22"/>
          <w:szCs w:val="22"/>
        </w:rPr>
        <w:instrText xml:space="preserve">50% from MCI. Individuals with less education, progression to ADRD, or from minoritized racial/ethnic subgroups also carried disproportionate burden.\n\nDISCUSSION\nMCI constitutes 41% of CI burden, disproportionately impacting individuals with early‐onset.\n\nHighlights\n\nThe lifetime burden of cognitive impairment (CI) was estimated at $124,000 per capita, totaling $627 billion in aggregate—with 59% attributed to Alzheimer's disease and related dementias (ADRD) and 41% to mild cognitive impairment (MCI).Early‐onset CI (before age 65) carried the highest per capita burden at $376,000, with these individuals living with MCI for about 13 years—over 7 years longer than those with late‐onset CI.Significant disparities exist in CI burden, with racial/ethnic minorities and those without a high school degree experiencing disproportionately higher burden. Despite representing just 36% of the CI population, non‐White individuals accounted for 47% of the aggregate CI burden.","container-title":"Alzheimer's &amp; Dementia","DOI":"10.1002/alz.70436","ISSN":"1552-5260","issue":"8","journalAbbreviation":"Alzheimers Dement","page":"e70436","PMID":"40810240","PMCID":"PMC12351291","source":"PubMed Central","title":"The burden of cognitive impairment","volume":"21","author":[{"family":"Gracner","given":"Tadeja"},{"family":"Chaturvedi","given":"Ritika"},{"family":"Nguyen","given":"PhuongGiang"},{"family":"Heun‐Johnson","given":"Hanke"},{"family":"Tysinger","given":"Bryan"},{"family":"Goldman","given":"Dana"},{"family":"Lakdawalla","given":"Darius"}],"issued":{"date-parts":[["2025",8,14]]}}}],"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[2]</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50596A91" w14:textId="24F9C3C0" w:rsidR="0027311A" w:rsidRPr="005F52A8" w:rsidRDefault="0027311A" w:rsidP="0027311A">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According to the World Health Organization (WHO), more than 55 million people globally suffer from dementia, and over 60% of these individuals reside in low- and middle-income countries</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{"citationID":"mZKRiPEk","properties":{"formattedCitation":"[3]","plainCitation":"[3]","noteIndex":0},"citationItems":[{"id":2485,"uris":["http://zotero.org/users/3118180/items/5PPEWGBR"],"itemData":{"id":2485,"type":"webpage","abstract":"WHO fact sheet on dementia providing key facts and information on signs and symptoms, rates, risk factors, social and economic impacts, human rights, WHO response.","language":"en","title":"Dementia","URL":"https://www.who.int/news-room/fact-sheets/detail/dementia","accessed":{"date-parts":[["2026",4,4]]}}}],"schema":"https://github.com/citation-style-language/schema/raw/master/csl-citation.json"}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[3]</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xml:space="preserve">. The global prevalence of mild cognitive impairment is 15.6% (95%CI: 13.2 to 18.0)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{"citationID":"Fx6TSsC5","properties":{"formattedCitation":"[4]","plainCitation":"[4]","noteIndex":0},"citationItems":[{"id":2487,"uris":["http://zotero.org/users/3118180/items/A9Q64YZK"],"itemData":{"id":2487,"type":"article-journal","abstract":"BACKGROUND: Mild cognitive impairment (MCI) is the preclinical and transitional stage between healthy ageing and dementia that may be a potential 'target' for interventions designed to delay progression to dementia. In this systematic review and meta-analysis, we assessed the prevalence of MCI worldwide in community-dwelling adults aged 50 years and older.\nMETHODS: PubMed, Web of Science, Embase and PsycINFO database searches were conducted from their respective inception dates to 1 September 2021. Data on the overall prevalence of MCI were synthesised using random effects models.\nRESULTS: A total of 66 articles covering 242,804 participants fulfilled study criteria for inclusion. The overall prevalence of MCI was 15.56% (95%CI: 13.24-18.03%). Prevalence rates of amnestic MCI and non-amnestic MCI were 10.03% (95%CI: 7.98-12.27%) and 8.72% (95%CI: 6.78-10.89%), respectively. The prevalence of MCI increased with age and decreased with education level. Subgroup and meta-regression analyses revealed that region of study site and male gender proportion per sample were significant correlates of MCI prevalence.\nCONCLUSION: The global prevalence of MCI among community dwellers is over 15% and is affected by age, gender, education level and region of study sites. Assessment and interventions targeting MCI within at-risk population subgroups should be considered toward the prevention of dementia.","container-title":"Age and Ageing","DOI":"10.1093/ageing/afac173","ISSN":"1468-2834","issue":"8","journalAbbreviation":"Age Ageing","language":"eng","page":"afac173","PMID":"35977150","source":"PubMed","title":"Worldwide prevalence of mild cognitive impairment among community dwellers aged 50 years and older: a meta-analysis and systematic review of epidemiology studies","title-short":"Worldwide prevalence of mild cognitive impairment among community dwellers aged 50 years and older","volume":"51","author":[{"family":"Bai","given":"Wei"},{"family":"Chen","given":"Pan"},{"family":"Cai","given":"Hong"},{"family":"Zhang","given":"Qinge"},{"family":"Su","given":"Zhaohui"},{"family":"Cheung","given":"Teris"},{"family":"Jackson","given":"Todd"},{"family":"Sha","given":"Sha"},{"family":"Xiang","given":"Yu-Tao"}],"issued":{"date-parts":[["2022",8,2]]}}}],"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[4]</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The incidence of MCI has been estimated at 41.0 per 1,000 person-years, and participants converted to probable dementia at a high rate of 241.3 per 1,000 person-years, though a small proportion reverted from MCI to cognitively normal status</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{"citationID":"wMJqQqYb","properties":{"formattedCitation":"[5]","plainCitation":"[5]","noteIndex":0},"citationItems":[{"id":"7SMkR6LE/vxNbXpio","uris":["http://zotero.org/users/3118180/items/PGRI3L3U"],"itemData":{"id":2489,"type":"article-journal","abstract":"Background:\nFew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[5]</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115A0A9B" w14:textId="25AAD23E" w:rsidR="0027311A" w:rsidRPr="005F52A8" w:rsidRDefault="0027311A" w:rsidP="0027311A">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 xml:space="preserve">Cardiovascular diseases (CVDs) are a group of heart disorders and blood vessels diseases and are the leading cause of death globally. CVDs include coronary heart disease, cerebrovascular disease, peripheral arterial disease, rheumatic heart disease, congenital heart disease, deep vein thrombosis and pulmonary embolism.  Heart attacks and strokes are usually acute events and are mainly caused by blockage that prevents blood from flowing to the heart or brain.  As of 2023, there were 437 million CVD  disability-adjusted life years (DALYs) globally, representing a 1.4-fold increase from 320 million in 1990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{"citationID":"QsZ5p8QU","properties":{"formattedCitation":"[6]","plainCitation":"[6]","noteIndex":0},"citationItems":[{"id":2505,"uris":["http://zotero.org/users/3118180/items/RBJ7HU47"],"itemData":{"id":2505,"type":"article-journal","abstract":"BackgroundCardiovascular diseases (CVDs) are the leading cause of mortality and are among the foremost causes of disability globally. CVD burden has continued to increase in most countries since 1990, with trends driven by changing exposures to harmful risk factors, population growth, and population aging.ObjectivesWe report estimates of global, national, and subnational CVD burden, including 18 subdiseases and 12 associated modifiable risk factors. We analyzed change in CVD burden from 1990 to 2023 and identified drivers of change including population growth, population aging, and risk factor exposure.MethodsThe Global Burden of Disease (GBD) 2023 study, a multinational collaborative research study, quantified burden due to 375 diseases including CVD burden and identified drivers of change from 1990 to 2023 using all available data and statistical models. GBD 2023 estimated the population-level burden of diseases in 204 countries and territories from 1990 to 2023.ResultsCVDs were the leading cause of disability-adjusted life years (DALYs) and deaths estimated in the GBD. As of 2023, there were 437 million (95% UI: 401 to 465 million) CVD DALYs globally, a 1.4-fold increase from the number in 1990 of 320 million (292 to 344 million). Ischemic heart disease, intracerebral hemorrhage, ischemic stroke, and hypertensive heart disease were the leading cardiovascular causes of DALYs in 2023 globally. As of 2023, age-standardized CVD DALY rates were highest in low and low-middle Socio-demographic Index (SDI) settings and lowest in high SDI settings. The number of CVD deaths increased globally from 13.1 million (95% UI: 12.2 to 14.0 million) in 1990 to 19.2 million (95% UI: 17.4 to 20.4 million) in 2023. The number of prevalent cases of CVD more than doubled since 1990, with 311 million (95% UI: 294 to 333 million) prevalent cases of CVD in 1990 and 626 million (95% UI: 591 to 672 million) prevalent cases in 2023 globally. A total of 79.6% (95% UI: 75.7% to 82.5%) of CVD burden is attributable to modifiable risk factors 347 million [95% UI: 318 to 373 million] DALYs in 2023). Globally, high systolic blood pressure, dietary risks, high low-density lipoprotein cholesterol, and air pollution were the modifiable risks responsible for most attributable CVD burden in 2023. Since 1990, changes in exposure to modifiable risk factors have had mixed effects on CVD burden, with increases in high body mass index, high fasting plasma glucose, and low physical activity leading to higher burden, while reductions in tobacco usage have mitigated some of these increases. Population growth and population aging were the main drivers of the increasing burden since 1990, adding 128 million (95% UI: 115 to 139 million) and 139 million (95% UI: 126 to 151 million) CVD DALYs to the increase in CVD burden since 1990.ConclusionsCVD remains the leading cause of disease burden and death worldwide with the greatest burden in low, low-middle, and middle SDI regions. Large variation exists in CVD burden even for countries at similar levels of development, a gap explained substantially by known, modifiable risk factors that are inadequately controlled. The decades-long increase in CVD burden was the result of population growth, population aging, and increased exposure to a subset of risk factors led by metabolic risks. Countries will need to adopt effective health system and public health strategies if they are to progress in achieving global goals to reduce the burden of CVD.","container-title":"JACC","DOI":"10.1016/j.jacc.2025.08.015","issue":"22","page":"2167-2243","publisher":"American College of Cardiology Foundation","source":"jacc.org (Atypon)","title":"Global, Regional, and National Burden of Cardiovascular Diseases and Risk Factors in 204 Countries and Territories, 1990-2023","volume":"86","author":[{"literal":"Global Burden of Cardiovascular Diseases and Risks 2023 Collaborators"}],"issued":{"date-parts":[["2025",12,2]]}}}],"schema":"https://github.com/citation-style-language/schema/raw/master/csl-citation.json"}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[6]</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xml:space="preserve">.  In the United States, CVDs including coronary heart disease, heart failure, atrial fibrillation and stroke affected approximately 28.6 million total adults aged &gt;20 years, representing 9.9% of this population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{"citationID":"2YpAQ5yQ","properties":{"formattedCitation":"[7]","plainCitation":"[7]","noteIndex":0},"citationItems":[{"id":2507,"uris":["http://zotero.org/users/3118180/items/BUFQ8PHG"],"itemData":{"id":2507,"type":"webpage","title":"Heart Disease and Stroke Statistics—2023 Update: A Report From the American Heart Association - PMC","URL":"https://pmc.ncbi.nlm.nih.gov/articles/PMC12135016/","accessed":{"date-parts":[["2026",4,5]]}}}],"schema":"https://github.com/citation-style-language/schema/raw/master/csl-citation.json"}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[7]</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46558C30" w14:textId="496CCAF4" w:rsidR="0027311A" w:rsidRPr="005F52A8" w:rsidRDefault="0027311A" w:rsidP="0027311A">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 xml:space="preserve">The co-occurrence of heart disease and cognitive impairment is well recognized. One in three patients presenting at cardiology clinics have some degree of cognitive impairment, depending on the cardiac condition, comorbidities, and age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{"citationID":"PZI1z04M","properties":{"formattedCitation":"[8]","plainCitation":"[8]","noteIndex":0},"citationItems":[{"id":2500,"uris":["http://zotero.org/users/3118180/items/A3NTLZD5"],"itemData":{"id":2500,"type":"article-journal","abstract":"Cognitive impairment is common in patients with cardiovascular disease. One in 3 patients presenting at cardiology clinics have some degree of cognitive impairment, depending on the cardiac condition, comorbidities, and age. In up to half of these cases cognitive impairment may go unrecognized; however, it may affect self-management and treatment adherence. The high prevalence of cognitive impairment in patients with cardiac disease is likely due to shared risk factors, as well as direct consequences of cardiac dysfunction on the brain. Moreover, cardiac interventions may have beneficial as well as adverse effects on cognitive functioning. In this review, we describe prevalence and risk factors for cognitive impairment in patients with several common cardiac conditions: heart failure, coronary artery disease, and aortic valve stenosis. We discuss the potential effects of guideline-based treatments on cognition and identify open questions and unmet needs. Given the high prevalence of unrecognized cognitive impairment in cardiac patients, we recommend a stepwise approach to improve detection and management of cognitive impairment.","container-title":"Stroke","DOI":"10.1161/STROKEAHA.123.040499","issue":"8","page":"2181-2191","publisher":"American Heart Association","source":"ahajournals.org (Atypon)","title":"Cognitive Impairment in Patients With Cardiac Disease: Implications for Clinical Practice","title-short":"Cognitive Impairment in Patients With Cardiac Disease","volume":"54","author":[{"family":"Nieuwkerk","given":"Astrid C.","non-dropping-particle":"van"},{"family":"Delewi","given":"Ronak"},{"family":"Wolters","given":"Frank J."},{"family":"Muller","given":"Majon"},{"family":"Daemen","given":"Mat"},{"family":"Biessels","given":"Geert Jan"},{"literal":"on behalf of the Heart-Brain Connection Consortium"}],"issued":{"date-parts":[["2023",8]]}}}],"schema":"https://github.com/citation-style-language/schema/raw/master/csl-citation.json"}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[8]</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xml:space="preserve">. Every year, approximately half a million persons are diagnosed with myocardial infarction (MI) in the United States, with adults aged 65 to 75 years having around a tenfold greater incidence rate compared to younger adults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{"citationID":"Chx2KNYZ","properties":{"formattedCitation":"[9]","plainCitation":"[9]","noteIndex":0},"citationItems":[{"id":2502,"uris":["http://zotero.org/users/3118180/items/QQK5B3ZV"],"itemData":{"id":2502,"type":"article-journal","abstract":"Cardiovascular disease (CVD) in older Americans imposes a huge burden in terms of mortality, morbidity, disability, functional decline, and healthcare costs. In light of the projected growth of the population of older adults over the next several decades, the societal burden attributable to CVD will continue to rise. There is thus an enormous opportunity to foster successful aging and to increase functional life years through expanded efforts aimed at CVD prevention. This chapter provides an overview of the epidemiology of CVD in older adults, including an assessment of the impact of CVD on mortality, morbidity, and health care costs.","container-title":"Clinics in geriatric medicine","DOI":"10.1016/j.cger.2009.07.007","ISSN":"0749-0690","issue":"4","journalAbbreviation":"Clin Geriatr Med","page":"563-vii","PMID":"19944261","PMCID":"PMC2797320","source":"PubMed Central","title":"The Burden of Cardiovascular Disease in the Elderly: Morbidity, Mortality, and Costs","title-short":"The Burden of Cardiovascular Disease in the Elderly","volume":"25","author":[{"family":"Yazdanyar","given":"Ali"},{"family":"Newman","given":"Anne B."}],"issued":{"date-parts":[["2009",11]]}}}],"schema":"https://github.com/citation-style-language/schema/raw/master/csl-citation.json"}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[9]</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xml:space="preserve">. </w:t>
      </w:r>
    </w:p>
    <w:p w14:paraId="5AEFE9E6" w14:textId="15916C4F" w:rsidR="0027311A" w:rsidRPr="005F52A8" w:rsidRDefault="0027311A" w:rsidP="0027311A">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 xml:space="preserve">Heart disease can lead to cerebral damage and impaired cognition through mechanisms such as cerebral hypoperfusion, thromboembolism, and systemic inflammation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{"citationID":"eAvl1aBD","properties":{"formattedCitation":"[10, 11]","plainCitation":"[10, 11]","noteIndex":0},"citationItems":[{"id":2509,"uris":["http://zotero.org/users/3118180/items/2SI2UFMZ"],"itemData":{"id":2509,"type":"article-journal","abstract":"Background:The American Heart Association, in conjunction with the National Institutes of Health, annually reports the most up-to-date statistics related to heart disease, stroke, and cardiovascular risk factors, including core health behaviors (smoking, physical activity, diet, and weight) and health factors (cholesterol, blood pressure, and glucose control) that contribute to cardiovascular health. The Statistical Update presents the latest data on a range of major clinical heart and circulatory disease conditions (including stroke, congenital heart disease, rhythm disorders, subclinical atherosclerosis, coronary heart disease, heart failure, valvular disease, venous disease, and peripheral artery disease) and the associated outcomes (including quality of care, procedures, and economic costs).Methods:The American Heart Association, through its Statistics Committee, continuously monitors and evaluates sources of data on heart disease and stroke in the United States to provide the most current information available in the annual Statistical Update. The 2022 Statistical Update is the product of a full year’s worth of effort by dedicated volunteer clinicians and scientists, committed government professionals, and American Heart Association staff members. This year’s edition includes data on the monitoring and benefits of cardiovascular health in the population and an enhanced focus on social determinants of health, adverse pregnancy outcomes, vascular contributions to brain health, and the global burden of cardiovascular disease and healthy life expectancy.Results:Each of the chapters in the Statistical Update focuses on a different topic related to heart disease and stroke statistics.Conclusions:The Statistical Update represents a critical resource for the lay public, policymakers, media professionals, clinicians, health care administrators, researchers, health advocates, and others seeking the best available data on these factors and conditions.","container-title":"Circulation","DOI":"10.1161/CIR.0000000000001052","issue":"8","page":"e153-e639","publisher":"American Heart Association","source":"ahajournals.org (Atypon)","title":"Heart Disease and Stroke Statistics—2022 Update: A Report From the American Heart Association","title-short":"Heart Disease and Stroke Statistics—2022 Update","volume":"145","author":[{"family":"Tsao","given":"Connie W."},{"family":"Aday","given":"Aaron W."},{"family":"Almarzooq","given":"Zaid I."},{"family":"Alonso","given":"Alvaro"},{"family":"Beaton","given":"Andrea Z."},{"family":"Bittencourt","given":"Marcio S."},{"family":"Boehme","given":"Amelia K."},{"family":"Buxton","given":"Alfred E."},{"family":"Carson","given":"April P."},{"family":"Commodore-Mensah","given":"Yvonne"},{"family":"Elkind","given":"Mitchell S.V."},{"family":"Evenson","given":"Kelly R."},{"family":"Eze-Nliam","given":"Chete"},{"family":"Ferguson","given":"Jane F."},{"family":"Generoso","given":"Giuliano"},{"family":"Ho","given":"Jennifer E."},{"family":"Kalani","given":"Rizwan"},{"family":"Khan","given":"Sadiya S."},{"family":"Kissela","given":"Brett M."},{"family":"Knutson","given":"Kristen L."},{"family":"Levine","given":"Deborah A."},{"family":"Lewis","given":"Tené T."},{"family":"Liu","given":"Junxiu"},{"family":"Loop","given":"Matthew Shane"},{"family":"Ma","given":"Jun"},{"family":"Mussolino","given":"Michael E."},{"family":"Navaneethan","given":"Sankar D."},{"family":"Perak","given":"Amanda Marma"},{"family":"Poudel","given":"Remy"},{"family":"Rezk-Hanna","given":"Mary"},{"family":"Roth","given":"Gregory A."},{"family":"Schroeder","given":"Emily B."},{"family":"Shah","given":"Svati H."},{"family":"Thacker","given":"Evan L."},{"family":"VanWagner","given":"Lisa B."},{"family":"Virani","given":"Salim S."},{"family":"Voecks","given":"Jenifer H."},{"family":"Wang","given":"Nae-Yuh"},{"family":"Yaffe","given":"Kristine"},{"family":"Martin","given":"Seth S."},{"literal":"on behalf of the American Heart Association Council on Epidemiology and Prevention Statistics Committee and Stroke Statistics Subcommittee"}],"issued":{"date-parts":[["2022",2,22]]}},"label":"page"},{"id":2510,"uris":["http://zotero.org/users/3118180/items/96NUG3XP"],"itemData":{"id":2510,"type":"webpage","title":"Neurocognition and Cerebral Lesion Burden in High-Risk Patients Before Undergoing Transcatheter Aortic Valve Replacement: Insights From the SENTINEL Trial | JACC: Cardiovascular Interventions","URL":"https://www.jacc.org/doi/abs/10.1016/j.jcin.2017.10.041","accessed":{"date-parts":[["2026",4,5]]}},"label":"page"}],"schema":"https://github.com/citation-style-language/schema/raw/master/csl-citation.json"}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EA5378" w:rsidRPr="00462588">
        <w:rPr>
          <w:rFonts w:ascii="Times New Roman" w:hAnsi="Times New Roman" w:cs="Times New Roman"/>
          <w:color w:val="000000" w:themeColor="text1"/>
          <w:sz w:val="22"/>
        </w:rPr>
        <w:t>[10, 11]</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 At the same time, treatment of heart disease may also benefit cognition, and early recognition of cognitive impairment in cardiac patients may support timely risk factor management and prevent further cognitive decline</w:t>
      </w:r>
      <w:r w:rsidR="00BE70D1">
        <w:rPr>
          <w:rFonts w:ascii="Times New Roman" w:eastAsia="Times New Roman" w:hAnsi="Times New Roman" w:cs="Times New Roman"/>
          <w:color w:val="000000" w:themeColor="text1"/>
          <w:sz w:val="22"/>
          <w:szCs w:val="22"/>
        </w:rPr>
        <w:t xml:space="preserve"> </w:t>
      </w:r>
      <w:r w:rsidR="00BE70D1">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{"citationID":"1CLN8hpW","properties":{"formattedCitation":"[12]","plainCitation":"[12]","noteIndex":0},"citationItems":[{"id":2513,"uris":["http://zotero.org/users/3118180/items/66DZF4II"],"itemData":{"id":2513,"type":"article-journal","abstract":"Cognitive impairment is common in patients with cardiovascular disease. One in 3 patients presenting at cardiology clinics have some degree of cognitive impairment, depending on the cardiac condition, comorbidities, and age. In up to half of these cases cognitive impairment may go unrecognized; however, it may affect self-management and treatment adherence. The high prevalence of cognitive impairment in patients with cardiac disease is likely due to shared risk factors, as well as direct consequences of cardiac dysfunction on the brain. Moreover, cardiac interventions may have beneficial as well as adverse effects on cognitive functioning. In this review, we describe prevalence and risk factors for cognitive impairment in patients with several common cardiac conditions: heart failure, coronary artery disease, and aortic valve stenosis. We discuss the potential effects of guideline-based treatments on cognition and identify open questions and unmet needs. Given the high prevalence of unrecognized cognitive impairment in cardiac patients, we recommend a stepwise approach to improve detection and management of cognitive impairment.","container-title":"Stroke","DOI":"10.1161/STROKEAHA.123.040499","issue":"8","page":"2181-2191","publisher":"American Heart Association","source":"ahajournals.org (Atypon)","title":"Cognitive Impairment in Patients With Cardiac Disease: Implications for Clinical Practice","title-short":"Cognitive Impairment in Patients With Cardiac Disease","volume":"54","author":[{"family":"Nieuwkerk","given":"Astrid C.","non-dropping-particle":"van"},{"family":"Delewi","given":"Ronak"},{"family":"Wolters","given":"Frank J."},{"family":"Muller","given":"Majon"},{"family":"Daemen","given":"Mat"},{"family":"Biessels","given":"Geert Jan"},{"literal":"on behalf of the Heart-Brain Connection Consortium"}],"issued":{"date-parts":[["2023",8]]}}}],"schema":"https://github.com/citation-style-language/schema/raw/master/csl-citation.json"} </w:instrText>
      </w:r>
      <w:r w:rsidR="00BE70D1">
        <w:rPr>
          <w:rFonts w:ascii="Times New Roman" w:eastAsia="Times New Roman" w:hAnsi="Times New Roman" w:cs="Times New Roman"/>
          <w:color w:val="000000" w:themeColor="text1"/>
          <w:sz w:val="22"/>
          <w:szCs w:val="22"/>
        </w:rPr>
        <w:fldChar w:fldCharType="separate"/>
      </w:r>
      <w:r w:rsidR="00BE70D1" w:rsidRPr="00BE70D1">
        <w:rPr>
          <w:rFonts w:ascii="Times New Roman" w:hAnsi="Times New Roman" w:cs="Times New Roman"/>
          <w:sz w:val="22"/>
        </w:rPr>
        <w:t>[12]</w:t>
      </w:r>
      <w:r w:rsidR="00BE70D1">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40ECFBF0" w14:textId="72FE501F" w:rsidR="0027311A" w:rsidRPr="005F52A8" w:rsidRDefault="0027311A" w:rsidP="0027311A">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Despite this established link, important gaps remain in literature. Prior studies have established associations between heart disease and cognitive impairment or dementia, but many analyses rely on baseline cardiovascular status and do not account for changes in heart disease or heart attack status over time.</w:t>
      </w:r>
      <w:r w:rsidR="005E4F6C" w:rsidRPr="005F52A8">
        <w:rPr>
          <w:rFonts w:asciiTheme="majorBidi" w:eastAsia="Times New Roman" w:hAnsiTheme="majorBidi" w:cstheme="majorBidi"/>
          <w:color w:val="000000" w:themeColor="text1"/>
          <w:sz w:val="22"/>
          <w:szCs w:val="22"/>
        </w:rPr>
        <w:t xml:space="preserve"> This results in immortal time bias</w:t>
      </w:r>
      <w:r w:rsidR="00870B6B" w:rsidRPr="005F52A8">
        <w:rPr>
          <w:rFonts w:asciiTheme="majorBidi" w:eastAsia="Times New Roman" w:hAnsiTheme="majorBidi" w:cstheme="majorBidi"/>
          <w:color w:val="000000" w:themeColor="text1"/>
          <w:sz w:val="22"/>
          <w:szCs w:val="22"/>
        </w:rPr>
        <w:t xml:space="preserve">, misclassifying </w:t>
      </w:r>
      <w:r w:rsidR="00723599" w:rsidRPr="005F52A8">
        <w:rPr>
          <w:rFonts w:asciiTheme="majorBidi" w:eastAsia="Times New Roman" w:hAnsiTheme="majorBidi" w:cstheme="majorBidi"/>
          <w:color w:val="000000" w:themeColor="text1"/>
          <w:sz w:val="22"/>
          <w:szCs w:val="22"/>
        </w:rPr>
        <w:t>before exposure occurred.</w:t>
      </w:r>
      <w:r w:rsidR="005E4F6C" w:rsidRPr="005F52A8">
        <w:rPr>
          <w:rFonts w:asciiTheme="majorBidi" w:eastAsia="Times New Roman" w:hAnsiTheme="majorBidi" w:cstheme="majorBidi"/>
          <w:color w:val="000000" w:themeColor="text1"/>
          <w:sz w:val="22"/>
          <w:szCs w:val="22"/>
        </w:rPr>
        <w:t xml:space="preserve"> </w:t>
      </w:r>
      <w:r w:rsidR="00723599" w:rsidRPr="005F52A8">
        <w:rPr>
          <w:rFonts w:asciiTheme="majorBidi" w:eastAsia="Times New Roman" w:hAnsiTheme="majorBidi" w:cstheme="majorBidi"/>
          <w:color w:val="000000" w:themeColor="text1"/>
          <w:sz w:val="22"/>
          <w:szCs w:val="22"/>
        </w:rPr>
        <w:t>There is limited understanding of dynamic risk over time.</w:t>
      </w:r>
      <w:r w:rsidRPr="005F52A8">
        <w:rPr>
          <w:rFonts w:asciiTheme="majorBidi" w:eastAsia="Times New Roman" w:hAnsiTheme="majorBidi" w:cstheme="majorBidi"/>
          <w:color w:val="000000" w:themeColor="text1"/>
          <w:sz w:val="22"/>
          <w:szCs w:val="22"/>
        </w:rPr>
        <w:t xml:space="preserve"> </w:t>
      </w:r>
      <w:r w:rsidR="009C0709" w:rsidRPr="005F52A8">
        <w:rPr>
          <w:rFonts w:asciiTheme="majorBidi" w:eastAsia="Times New Roman" w:hAnsiTheme="majorBidi" w:cstheme="majorBidi"/>
          <w:color w:val="000000" w:themeColor="text1"/>
          <w:sz w:val="22"/>
          <w:szCs w:val="22"/>
        </w:rPr>
        <w:t>The biological pathway through which each cardiac condition affects cognition remained poorly characterized in longitudinal population data</w:t>
      </w:r>
      <w:r w:rsidR="00B14D08" w:rsidRPr="005F52A8">
        <w:rPr>
          <w:rFonts w:asciiTheme="majorBidi" w:eastAsia="Times New Roman" w:hAnsiTheme="majorBidi" w:cstheme="majorBidi"/>
          <w:color w:val="000000" w:themeColor="text1"/>
          <w:sz w:val="22"/>
          <w:szCs w:val="22"/>
        </w:rPr>
        <w:t xml:space="preserve"> and there is limited evidence in disparities in heart disease or heart attack to risk cognitive impairment pathway by sex and income. </w:t>
      </w:r>
      <w:r w:rsidRPr="005F52A8">
        <w:rPr>
          <w:rFonts w:asciiTheme="majorBidi" w:eastAsia="Times New Roman" w:hAnsiTheme="majorBidi" w:cstheme="majorBidi"/>
          <w:color w:val="000000" w:themeColor="text1"/>
          <w:sz w:val="22"/>
          <w:szCs w:val="22"/>
        </w:rPr>
        <w:t xml:space="preserve">Time-varying exposure modeling can </w:t>
      </w:r>
      <w:r w:rsidR="00723599" w:rsidRPr="005F52A8">
        <w:rPr>
          <w:rFonts w:asciiTheme="majorBidi" w:eastAsia="Times New Roman" w:hAnsiTheme="majorBidi" w:cstheme="majorBidi"/>
          <w:color w:val="000000" w:themeColor="text1"/>
          <w:sz w:val="22"/>
          <w:szCs w:val="22"/>
        </w:rPr>
        <w:t xml:space="preserve">help to determine </w:t>
      </w:r>
      <w:r w:rsidRPr="005F52A8">
        <w:rPr>
          <w:rFonts w:asciiTheme="majorBidi" w:eastAsia="Times New Roman" w:hAnsiTheme="majorBidi" w:cstheme="majorBidi"/>
          <w:color w:val="000000" w:themeColor="text1"/>
          <w:sz w:val="22"/>
          <w:szCs w:val="22"/>
        </w:rPr>
        <w:t>whether updating cardiovascular status at each follow-up wave alters risk of cognitive decline</w:t>
      </w:r>
      <w:r w:rsidR="00723599"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 xml:space="preserve">NHATS’s longitudinal design and </w:t>
      </w:r>
      <w:r w:rsidR="00723599" w:rsidRPr="005F52A8">
        <w:rPr>
          <w:rFonts w:asciiTheme="majorBidi" w:eastAsia="Times New Roman" w:hAnsiTheme="majorBidi" w:cstheme="majorBidi"/>
          <w:color w:val="000000" w:themeColor="text1"/>
          <w:sz w:val="22"/>
          <w:szCs w:val="22"/>
        </w:rPr>
        <w:t xml:space="preserve">rich data </w:t>
      </w:r>
      <w:r w:rsidRPr="005F52A8">
        <w:rPr>
          <w:rFonts w:asciiTheme="majorBidi" w:eastAsia="Times New Roman" w:hAnsiTheme="majorBidi" w:cstheme="majorBidi"/>
          <w:color w:val="000000" w:themeColor="text1"/>
          <w:sz w:val="22"/>
          <w:szCs w:val="22"/>
        </w:rPr>
        <w:t xml:space="preserve">make it </w:t>
      </w:r>
      <w:r w:rsidR="00723599" w:rsidRPr="005F52A8">
        <w:rPr>
          <w:rFonts w:asciiTheme="majorBidi" w:eastAsia="Times New Roman" w:hAnsiTheme="majorBidi" w:cstheme="majorBidi"/>
          <w:color w:val="000000" w:themeColor="text1"/>
          <w:sz w:val="22"/>
          <w:szCs w:val="22"/>
        </w:rPr>
        <w:t>possible</w:t>
      </w:r>
      <w:r w:rsidRPr="005F52A8">
        <w:rPr>
          <w:rFonts w:asciiTheme="majorBidi" w:eastAsia="Times New Roman" w:hAnsiTheme="majorBidi" w:cstheme="majorBidi"/>
          <w:color w:val="000000" w:themeColor="text1"/>
          <w:sz w:val="22"/>
          <w:szCs w:val="22"/>
        </w:rPr>
        <w:t xml:space="preserve"> to investigate </w:t>
      </w:r>
      <w:r w:rsidR="004F69E9" w:rsidRPr="005F52A8">
        <w:rPr>
          <w:rFonts w:asciiTheme="majorBidi" w:eastAsia="Times New Roman" w:hAnsiTheme="majorBidi" w:cstheme="majorBidi"/>
          <w:color w:val="000000" w:themeColor="text1"/>
          <w:sz w:val="22"/>
          <w:szCs w:val="22"/>
        </w:rPr>
        <w:t>the research</w:t>
      </w:r>
      <w:r w:rsidRPr="005F52A8">
        <w:rPr>
          <w:rFonts w:asciiTheme="majorBidi" w:eastAsia="Times New Roman" w:hAnsiTheme="majorBidi" w:cstheme="majorBidi"/>
          <w:color w:val="000000" w:themeColor="text1"/>
          <w:sz w:val="22"/>
          <w:szCs w:val="22"/>
        </w:rPr>
        <w:t xml:space="preserve"> question</w:t>
      </w:r>
      <w:r w:rsidR="004F69E9" w:rsidRPr="005F52A8">
        <w:rPr>
          <w:rFonts w:asciiTheme="majorBidi" w:eastAsia="Times New Roman" w:hAnsiTheme="majorBidi" w:cstheme="majorBidi"/>
          <w:color w:val="000000" w:themeColor="text1"/>
          <w:sz w:val="22"/>
          <w:szCs w:val="22"/>
        </w:rPr>
        <w:t>.</w:t>
      </w:r>
    </w:p>
    <w:p w14:paraId="5E8A08CB" w14:textId="77777777" w:rsidR="0027311A" w:rsidRPr="005F52A8" w:rsidRDefault="0027311A" w:rsidP="0027311A">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Therefore, this study aimed to determine the association of time-varying effects of heart disease and heart attack with cognitive decline among older adults using NHATS data.</w:t>
      </w:r>
    </w:p>
    <w:p w14:paraId="493B3274" w14:textId="77777777" w:rsidR="00BB778C" w:rsidRPr="005F52A8" w:rsidRDefault="00BB778C">
      <w:pPr>
        <w:rPr>
          <w:rFonts w:asciiTheme="majorBidi" w:eastAsia="Times New Roman" w:hAnsiTheme="majorBidi" w:cstheme="majorBidi"/>
          <w:b/>
          <w:color w:val="000000" w:themeColor="text1"/>
          <w:sz w:val="22"/>
          <w:szCs w:val="22"/>
        </w:rPr>
      </w:pPr>
    </w:p>
    <w:p w14:paraId="76B25395" w14:textId="77777777" w:rsidR="003953A4" w:rsidRPr="005F52A8" w:rsidRDefault="003953A4">
      <w:pPr>
        <w:rPr>
          <w:rFonts w:asciiTheme="majorBidi" w:eastAsia="Times New Roman" w:hAnsiTheme="majorBidi" w:cstheme="majorBidi"/>
          <w:color w:val="000000" w:themeColor="text1"/>
          <w:sz w:val="22"/>
          <w:szCs w:val="22"/>
        </w:rPr>
      </w:pPr>
    </w:p>
    <w:p w14:paraId="58DD763A" w14:textId="1A878193" w:rsidR="003953A4" w:rsidRPr="005F52A8" w:rsidRDefault="003953A4">
      <w:pPr>
        <w:rPr>
          <w:rFonts w:asciiTheme="majorBidi" w:eastAsia="Times New Roman" w:hAnsiTheme="majorBidi" w:cstheme="majorBidi"/>
          <w:color w:val="000000" w:themeColor="text1"/>
          <w:sz w:val="22"/>
          <w:szCs w:val="22"/>
        </w:rPr>
      </w:pPr>
    </w:p>
    <w:p w14:paraId="505769FB" w14:textId="53FBF571" w:rsidR="003953A4" w:rsidRPr="005F52A8" w:rsidRDefault="003953A4">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Methods</w:t>
      </w:r>
    </w:p>
    <w:p w14:paraId="21008C6A" w14:textId="06FC1113" w:rsidR="005A429C" w:rsidRPr="005F52A8" w:rsidRDefault="005A429C">
      <w:pPr>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b/>
          <w:color w:val="000000" w:themeColor="text1"/>
          <w:sz w:val="22"/>
          <w:szCs w:val="22"/>
        </w:rPr>
        <w:t>Data source:</w:t>
      </w:r>
      <w:r w:rsidRPr="00462588">
        <w:rPr>
          <w:rFonts w:ascii="Times New Roman" w:eastAsia="Times New Roman" w:hAnsi="Times New Roman" w:cs="Times New Roman"/>
          <w:color w:val="000000" w:themeColor="text1"/>
          <w:sz w:val="22"/>
          <w:szCs w:val="22"/>
        </w:rPr>
        <w:t xml:space="preserve"> We analyz</w:t>
      </w:r>
      <w:r w:rsidR="00EE5421" w:rsidRPr="00462588">
        <w:rPr>
          <w:rFonts w:ascii="Times New Roman" w:eastAsia="Times New Roman" w:hAnsi="Times New Roman" w:cs="Times New Roman"/>
          <w:color w:val="000000" w:themeColor="text1"/>
          <w:sz w:val="22"/>
          <w:szCs w:val="22"/>
        </w:rPr>
        <w:t>ed</w:t>
      </w:r>
      <w:r w:rsidRPr="00462588">
        <w:rPr>
          <w:rFonts w:ascii="Times New Roman" w:eastAsia="Times New Roman" w:hAnsi="Times New Roman" w:cs="Times New Roman"/>
          <w:color w:val="000000" w:themeColor="text1"/>
          <w:sz w:val="22"/>
          <w:szCs w:val="22"/>
        </w:rPr>
        <w:t xml:space="preserve"> </w:t>
      </w:r>
      <w:r w:rsidR="39E58BD4" w:rsidRPr="00462588">
        <w:rPr>
          <w:rFonts w:ascii="Times New Roman" w:eastAsia="Times New Roman" w:hAnsi="Times New Roman" w:cs="Times New Roman"/>
          <w:color w:val="000000" w:themeColor="text1"/>
          <w:sz w:val="22"/>
          <w:szCs w:val="22"/>
        </w:rPr>
        <w:t>longitudinal</w:t>
      </w:r>
      <w:r w:rsidRPr="00462588">
        <w:rPr>
          <w:rFonts w:ascii="Times New Roman" w:eastAsia="Times New Roman" w:hAnsi="Times New Roman" w:cs="Times New Roman"/>
          <w:color w:val="000000" w:themeColor="text1"/>
          <w:sz w:val="22"/>
          <w:szCs w:val="22"/>
        </w:rPr>
        <w:t xml:space="preserve"> data</w:t>
      </w:r>
      <w:r w:rsidR="000114B9" w:rsidRPr="00462588">
        <w:rPr>
          <w:rFonts w:ascii="Times New Roman" w:eastAsia="Times New Roman" w:hAnsi="Times New Roman" w:cs="Times New Roman"/>
          <w:color w:val="000000" w:themeColor="text1"/>
          <w:sz w:val="22"/>
          <w:szCs w:val="22"/>
        </w:rPr>
        <w:t xml:space="preserve"> from round 1 to 14 of participants</w:t>
      </w:r>
      <w:r w:rsidRPr="00462588">
        <w:rPr>
          <w:rFonts w:ascii="Times New Roman" w:eastAsia="Times New Roman" w:hAnsi="Times New Roman" w:cs="Times New Roman"/>
          <w:color w:val="000000" w:themeColor="text1"/>
          <w:sz w:val="22"/>
          <w:szCs w:val="22"/>
        </w:rPr>
        <w:t xml:space="preserve"> f</w:t>
      </w:r>
      <w:r w:rsidR="007373F9" w:rsidRPr="00462588">
        <w:rPr>
          <w:rFonts w:ascii="Times New Roman" w:eastAsia="Times New Roman" w:hAnsi="Times New Roman" w:cs="Times New Roman"/>
          <w:color w:val="000000" w:themeColor="text1"/>
          <w:sz w:val="22"/>
          <w:szCs w:val="22"/>
        </w:rPr>
        <w:t>rom</w:t>
      </w:r>
      <w:r w:rsidR="1A233558" w:rsidRPr="00462588">
        <w:rPr>
          <w:rFonts w:ascii="Times New Roman" w:eastAsia="Times New Roman" w:hAnsi="Times New Roman" w:cs="Times New Roman"/>
          <w:color w:val="000000" w:themeColor="text1"/>
          <w:sz w:val="22"/>
          <w:szCs w:val="22"/>
        </w:rPr>
        <w:t xml:space="preserve"> </w:t>
      </w:r>
      <w:r w:rsidR="37337CA3" w:rsidRPr="00462588">
        <w:rPr>
          <w:rFonts w:ascii="Times New Roman" w:eastAsia="Times New Roman" w:hAnsi="Times New Roman" w:cs="Times New Roman"/>
          <w:color w:val="000000" w:themeColor="text1"/>
          <w:sz w:val="22"/>
          <w:szCs w:val="22"/>
        </w:rPr>
        <w:t>the</w:t>
      </w:r>
      <w:r w:rsidR="007373F9" w:rsidRPr="00462588">
        <w:rPr>
          <w:rFonts w:ascii="Times New Roman" w:eastAsia="Times New Roman" w:hAnsi="Times New Roman" w:cs="Times New Roman"/>
          <w:color w:val="000000" w:themeColor="text1"/>
          <w:sz w:val="22"/>
          <w:szCs w:val="22"/>
        </w:rPr>
        <w:t xml:space="preserve"> National Health and Aging Trend Study (NHATS)</w:t>
      </w:r>
      <w:r w:rsidR="000114B9" w:rsidRPr="00462588">
        <w:rPr>
          <w:rFonts w:ascii="Times New Roman" w:eastAsia="Times New Roman" w:hAnsi="Times New Roman" w:cs="Times New Roman"/>
          <w:color w:val="000000" w:themeColor="text1"/>
          <w:sz w:val="22"/>
          <w:szCs w:val="22"/>
        </w:rPr>
        <w:t xml:space="preserve"> enrolled in the year 2011</w:t>
      </w:r>
      <w:r w:rsidR="007373F9" w:rsidRPr="00462588">
        <w:rPr>
          <w:rFonts w:ascii="Times New Roman" w:eastAsia="Times New Roman" w:hAnsi="Times New Roman" w:cs="Times New Roman"/>
          <w:color w:val="000000" w:themeColor="text1"/>
          <w:sz w:val="22"/>
          <w:szCs w:val="22"/>
        </w:rPr>
        <w:t xml:space="preserve"> </w:t>
      </w:r>
      <w:r w:rsidR="00EE797B" w:rsidRPr="00462588">
        <w:rPr>
          <w:rFonts w:ascii="Times New Roman" w:hAnsi="Times New Roman" w:cs="Times New Roman"/>
          <w:color w:val="000000" w:themeColor="text1"/>
        </w:rPr>
        <w:fldChar w:fldCharType="begin"/>
      </w:r>
      <w:r w:rsidR="00BE70D1">
        <w:rPr>
          <w:rFonts w:ascii="Times New Roman" w:hAnsi="Times New Roman" w:cs="Times New Roman"/>
          <w:color w:val="000000" w:themeColor="text1"/>
        </w:rPr>
        <w:instrText xml:space="preserve"> ADDIN ZOTERO_ITEM CSL_CITATION {"citationID":"1ObuFO1X","properties":{"formattedCitation":"[13]","plainCitation":"[13]","noteIndex":0},"citationItems":[{"id":2465,"uris":["http://zotero.org/users/3118180/items/36ZQKMXF"],"itemData":{"id":2465,"type":"dataset","title":"Produced and distributed by www.nhats.org with funding from the National Institute on Aging and Office of Behavioral and Social Sciences Research (OBSSR) (grant number U01AG032947).","author":[{"family":"","given":"National Health and Aging Trends Study"}]}}],"schema":"https://github.com/citation-style-language/schema/raw/master/csl-citation.json"} </w:instrText>
      </w:r>
      <w:r w:rsidR="00EE797B" w:rsidRPr="00462588">
        <w:rPr>
          <w:rFonts w:ascii="Times New Roman" w:hAnsi="Times New Roman" w:cs="Times New Roman"/>
          <w:color w:val="000000" w:themeColor="text1"/>
        </w:rPr>
        <w:fldChar w:fldCharType="separate"/>
      </w:r>
      <w:r w:rsidR="00BE70D1" w:rsidRPr="00BE70D1">
        <w:rPr>
          <w:rFonts w:ascii="Times New Roman" w:hAnsi="Times New Roman" w:cs="Times New Roman"/>
          <w:sz w:val="22"/>
        </w:rPr>
        <w:t>[13]</w:t>
      </w:r>
      <w:r w:rsidR="00EE797B" w:rsidRPr="00462588">
        <w:rPr>
          <w:rFonts w:ascii="Times New Roman" w:hAnsi="Times New Roman" w:cs="Times New Roman"/>
          <w:color w:val="000000" w:themeColor="text1"/>
        </w:rPr>
        <w:fldChar w:fldCharType="end"/>
      </w:r>
      <w:r w:rsidR="007373F9" w:rsidRPr="00462588">
        <w:rPr>
          <w:rFonts w:ascii="Times New Roman" w:eastAsia="Times New Roman" w:hAnsi="Times New Roman" w:cs="Times New Roman"/>
          <w:color w:val="000000" w:themeColor="text1"/>
          <w:sz w:val="22"/>
          <w:szCs w:val="22"/>
        </w:rPr>
        <w:t xml:space="preserve">. </w:t>
      </w:r>
      <w:r w:rsidR="00CB370C" w:rsidRPr="00462588">
        <w:rPr>
          <w:rFonts w:ascii="Times New Roman" w:eastAsia="Times New Roman" w:hAnsi="Times New Roman" w:cs="Times New Roman"/>
          <w:color w:val="000000" w:themeColor="text1"/>
          <w:sz w:val="22"/>
          <w:szCs w:val="22"/>
        </w:rPr>
        <w:t xml:space="preserve">NHATS collect data from nationally representative </w:t>
      </w:r>
      <w:r w:rsidR="007475CE" w:rsidRPr="00462588">
        <w:rPr>
          <w:rFonts w:ascii="Times New Roman" w:eastAsia="Times New Roman" w:hAnsi="Times New Roman" w:cs="Times New Roman"/>
          <w:color w:val="000000" w:themeColor="text1"/>
          <w:sz w:val="22"/>
          <w:szCs w:val="22"/>
        </w:rPr>
        <w:t>samples</w:t>
      </w:r>
      <w:r w:rsidR="00615571" w:rsidRPr="00462588">
        <w:rPr>
          <w:rFonts w:ascii="Times New Roman" w:eastAsia="Times New Roman" w:hAnsi="Times New Roman" w:cs="Times New Roman"/>
          <w:color w:val="000000" w:themeColor="text1"/>
          <w:sz w:val="22"/>
          <w:szCs w:val="22"/>
        </w:rPr>
        <w:t xml:space="preserve"> of </w:t>
      </w:r>
      <w:r w:rsidR="007475CE" w:rsidRPr="00462588">
        <w:rPr>
          <w:rFonts w:ascii="Times New Roman" w:eastAsia="Times New Roman" w:hAnsi="Times New Roman" w:cs="Times New Roman"/>
          <w:color w:val="000000" w:themeColor="text1"/>
          <w:sz w:val="22"/>
          <w:szCs w:val="22"/>
        </w:rPr>
        <w:t>Medicare</w:t>
      </w:r>
      <w:r w:rsidR="00615571" w:rsidRPr="00462588">
        <w:rPr>
          <w:rFonts w:ascii="Times New Roman" w:eastAsia="Times New Roman" w:hAnsi="Times New Roman" w:cs="Times New Roman"/>
          <w:color w:val="000000" w:themeColor="text1"/>
          <w:sz w:val="22"/>
          <w:szCs w:val="22"/>
        </w:rPr>
        <w:t xml:space="preserve"> beneficiaries aged 65 and above. </w:t>
      </w:r>
      <w:r w:rsidR="007475CE" w:rsidRPr="00462588">
        <w:rPr>
          <w:rFonts w:ascii="Times New Roman" w:eastAsia="Times New Roman" w:hAnsi="Times New Roman" w:cs="Times New Roman"/>
          <w:color w:val="000000" w:themeColor="text1"/>
          <w:sz w:val="22"/>
          <w:szCs w:val="22"/>
        </w:rPr>
        <w:t xml:space="preserve">NHATS is being led by the Johns Hopkins University Bloomberg School of Public Health and the University of Michigan’s Institute for Social Research, with data collection by </w:t>
      </w:r>
      <w:proofErr w:type="spellStart"/>
      <w:r w:rsidR="007475CE" w:rsidRPr="00462588">
        <w:rPr>
          <w:rFonts w:ascii="Times New Roman" w:eastAsia="Times New Roman" w:hAnsi="Times New Roman" w:cs="Times New Roman"/>
          <w:color w:val="000000" w:themeColor="text1"/>
          <w:sz w:val="22"/>
          <w:szCs w:val="22"/>
        </w:rPr>
        <w:t>Westat</w:t>
      </w:r>
      <w:proofErr w:type="spellEnd"/>
      <w:r w:rsidR="007475CE" w:rsidRPr="00462588">
        <w:rPr>
          <w:rFonts w:ascii="Times New Roman" w:eastAsia="Times New Roman" w:hAnsi="Times New Roman" w:cs="Times New Roman"/>
          <w:color w:val="000000" w:themeColor="text1"/>
          <w:sz w:val="22"/>
          <w:szCs w:val="22"/>
        </w:rPr>
        <w:t xml:space="preserve"> and support by the National Institute on Aging</w:t>
      </w:r>
      <w:r w:rsidR="00140884" w:rsidRPr="00462588">
        <w:rPr>
          <w:rFonts w:ascii="Times New Roman" w:eastAsia="Times New Roman" w:hAnsi="Times New Roman" w:cs="Times New Roman"/>
          <w:color w:val="000000" w:themeColor="text1"/>
          <w:sz w:val="22"/>
          <w:szCs w:val="22"/>
        </w:rPr>
        <w:t xml:space="preserve"> </w:t>
      </w:r>
      <w:r w:rsidR="00140884" w:rsidRPr="00462588">
        <w:rPr>
          <w:rFonts w:ascii="Times New Roman" w:hAnsi="Times New Roman" w:cs="Times New Roman"/>
          <w:color w:val="000000" w:themeColor="text1"/>
        </w:rPr>
        <w:fldChar w:fldCharType="begin"/>
      </w:r>
      <w:r w:rsidR="00BE70D1">
        <w:rPr>
          <w:rFonts w:ascii="Times New Roman" w:hAnsi="Times New Roman" w:cs="Times New Roman"/>
          <w:color w:val="000000" w:themeColor="text1"/>
        </w:rPr>
        <w:instrText xml:space="preserve"> ADDIN ZOTERO_ITEM CSL_CITATION {"citationID":"1AfB6Rm0","properties":{"formattedCitation":"[14]","plainCitation":"[14]","noteIndex":0},"citationItems":[{"id":2466,"uris":["http://zotero.org/users/3118180/items/Z68EZWAP"],"itemData":{"id":2466,"type":"webpage","title":"About NHATS &amp; NSOC | NHATS","URL":"https://www.nhats.org/about","accessed":{"date-parts":[["2026",3,20]]}}}],"schema":"https://github.com/citation-style-language/schema/raw/master/csl-citation.json"} </w:instrText>
      </w:r>
      <w:r w:rsidR="00140884" w:rsidRPr="00462588">
        <w:rPr>
          <w:rFonts w:ascii="Times New Roman" w:hAnsi="Times New Roman" w:cs="Times New Roman"/>
          <w:color w:val="000000" w:themeColor="text1"/>
        </w:rPr>
        <w:fldChar w:fldCharType="separate"/>
      </w:r>
      <w:r w:rsidR="00BE70D1" w:rsidRPr="00BE70D1">
        <w:rPr>
          <w:rFonts w:ascii="Times New Roman" w:hAnsi="Times New Roman" w:cs="Times New Roman"/>
          <w:sz w:val="22"/>
        </w:rPr>
        <w:t>[14]</w:t>
      </w:r>
      <w:r w:rsidR="00140884" w:rsidRPr="00462588">
        <w:rPr>
          <w:rFonts w:ascii="Times New Roman" w:hAnsi="Times New Roman" w:cs="Times New Roman"/>
          <w:color w:val="000000" w:themeColor="text1"/>
        </w:rPr>
        <w:fldChar w:fldCharType="end"/>
      </w:r>
      <w:r w:rsidR="007475CE" w:rsidRPr="00462588">
        <w:rPr>
          <w:rFonts w:ascii="Times New Roman" w:eastAsia="Times New Roman" w:hAnsi="Times New Roman" w:cs="Times New Roman"/>
          <w:color w:val="000000" w:themeColor="text1"/>
          <w:sz w:val="22"/>
          <w:szCs w:val="22"/>
        </w:rPr>
        <w:t>.</w:t>
      </w:r>
    </w:p>
    <w:p w14:paraId="49F94CA8" w14:textId="77777777" w:rsidR="00892F92" w:rsidRPr="005F52A8" w:rsidRDefault="00892F92">
      <w:pPr>
        <w:rPr>
          <w:rFonts w:asciiTheme="majorBidi" w:eastAsia="Times New Roman" w:hAnsiTheme="majorBidi" w:cstheme="majorBidi"/>
          <w:b/>
          <w:color w:val="000000" w:themeColor="text1"/>
          <w:sz w:val="22"/>
          <w:szCs w:val="22"/>
        </w:rPr>
      </w:pPr>
    </w:p>
    <w:p w14:paraId="457F776B" w14:textId="698778C4" w:rsidR="000E390C" w:rsidRPr="005F52A8" w:rsidRDefault="00F1769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Study Population</w:t>
      </w:r>
    </w:p>
    <w:p w14:paraId="05E45269" w14:textId="2FB677E5" w:rsidR="008749D6" w:rsidRPr="005F52A8" w:rsidRDefault="000175C3" w:rsidP="008A6F0D">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In first cohort of NHATs enrolled in the year 2011, there were 8245 participants aged 65 years and above</w:t>
      </w:r>
      <w:r w:rsidR="00D7768F" w:rsidRPr="005F52A8">
        <w:rPr>
          <w:rFonts w:asciiTheme="majorBidi" w:eastAsia="Times New Roman" w:hAnsiTheme="majorBidi" w:cstheme="majorBidi"/>
          <w:color w:val="000000" w:themeColor="text1"/>
          <w:sz w:val="22"/>
          <w:szCs w:val="22"/>
        </w:rPr>
        <w:t>. Of which, we</w:t>
      </w:r>
      <w:r w:rsidR="009C52EF" w:rsidRPr="005F52A8">
        <w:rPr>
          <w:rFonts w:asciiTheme="majorBidi" w:eastAsia="Times New Roman" w:hAnsiTheme="majorBidi" w:cstheme="majorBidi"/>
          <w:color w:val="000000" w:themeColor="text1"/>
          <w:sz w:val="22"/>
          <w:szCs w:val="22"/>
        </w:rPr>
        <w:t xml:space="preserve"> </w:t>
      </w:r>
      <w:r w:rsidR="00EF26BE" w:rsidRPr="005F52A8">
        <w:rPr>
          <w:rFonts w:asciiTheme="majorBidi" w:eastAsia="Times New Roman" w:hAnsiTheme="majorBidi" w:cstheme="majorBidi"/>
          <w:color w:val="000000" w:themeColor="text1"/>
          <w:sz w:val="22"/>
          <w:szCs w:val="22"/>
        </w:rPr>
        <w:t xml:space="preserve">will exclude </w:t>
      </w:r>
      <w:r w:rsidR="008A6F0D" w:rsidRPr="005F52A8">
        <w:rPr>
          <w:rFonts w:asciiTheme="majorBidi" w:eastAsia="Times New Roman" w:hAnsiTheme="majorBidi" w:cstheme="majorBidi"/>
          <w:color w:val="000000" w:themeColor="text1"/>
          <w:sz w:val="22"/>
          <w:szCs w:val="22"/>
        </w:rPr>
        <w:t>participants</w:t>
      </w:r>
      <w:r w:rsidR="00DB0BFC" w:rsidRPr="005F52A8">
        <w:rPr>
          <w:rFonts w:asciiTheme="majorBidi" w:eastAsia="Times New Roman" w:hAnsiTheme="majorBidi" w:cstheme="majorBidi"/>
          <w:color w:val="000000" w:themeColor="text1"/>
          <w:sz w:val="22"/>
          <w:szCs w:val="22"/>
        </w:rPr>
        <w:t xml:space="preserve"> those </w:t>
      </w:r>
      <w:r w:rsidR="00B87210" w:rsidRPr="005F52A8">
        <w:rPr>
          <w:rFonts w:asciiTheme="majorBidi" w:eastAsia="Times New Roman" w:hAnsiTheme="majorBidi" w:cstheme="majorBidi"/>
          <w:color w:val="000000" w:themeColor="text1"/>
          <w:sz w:val="22"/>
          <w:szCs w:val="22"/>
        </w:rPr>
        <w:t xml:space="preserve">with cognitive impairment </w:t>
      </w:r>
      <w:r w:rsidR="00CC62D8" w:rsidRPr="005F52A8">
        <w:rPr>
          <w:rFonts w:asciiTheme="majorBidi" w:eastAsia="Times New Roman" w:hAnsiTheme="majorBidi" w:cstheme="majorBidi"/>
          <w:color w:val="000000" w:themeColor="text1"/>
          <w:sz w:val="22"/>
          <w:szCs w:val="22"/>
        </w:rPr>
        <w:t>(n=</w:t>
      </w:r>
      <w:r w:rsidR="008749D6" w:rsidRPr="005F52A8">
        <w:rPr>
          <w:rFonts w:asciiTheme="majorBidi" w:eastAsia="Times New Roman" w:hAnsiTheme="majorBidi" w:cstheme="majorBidi"/>
          <w:color w:val="000000" w:themeColor="text1"/>
          <w:sz w:val="22"/>
          <w:szCs w:val="22"/>
        </w:rPr>
        <w:t xml:space="preserve"> 1550)</w:t>
      </w:r>
      <w:r w:rsidR="008A6F0D" w:rsidRPr="005F52A8">
        <w:rPr>
          <w:rFonts w:asciiTheme="majorBidi" w:eastAsia="Times New Roman" w:hAnsiTheme="majorBidi" w:cstheme="majorBidi"/>
          <w:color w:val="000000" w:themeColor="text1"/>
          <w:sz w:val="22"/>
          <w:szCs w:val="22"/>
        </w:rPr>
        <w:t xml:space="preserve"> at baseline and those with missing information about cognitive impairment at baseline</w:t>
      </w:r>
      <w:r w:rsidR="00DB0BFC" w:rsidRPr="005F52A8">
        <w:rPr>
          <w:rFonts w:asciiTheme="majorBidi" w:eastAsia="Times New Roman" w:hAnsiTheme="majorBidi" w:cstheme="majorBidi"/>
          <w:color w:val="000000" w:themeColor="text1"/>
          <w:sz w:val="22"/>
          <w:szCs w:val="22"/>
        </w:rPr>
        <w:t xml:space="preserve"> </w:t>
      </w:r>
      <w:r w:rsidR="008749D6" w:rsidRPr="005F52A8">
        <w:rPr>
          <w:rFonts w:asciiTheme="majorBidi" w:eastAsia="Times New Roman" w:hAnsiTheme="majorBidi" w:cstheme="majorBidi"/>
          <w:color w:val="000000" w:themeColor="text1"/>
          <w:sz w:val="22"/>
          <w:szCs w:val="22"/>
        </w:rPr>
        <w:t>(n=</w:t>
      </w:r>
      <w:r w:rsidR="00DB0BFC" w:rsidRPr="005F52A8">
        <w:rPr>
          <w:rFonts w:asciiTheme="majorBidi" w:eastAsia="Times New Roman" w:hAnsiTheme="majorBidi" w:cstheme="majorBidi"/>
          <w:color w:val="000000" w:themeColor="text1"/>
          <w:sz w:val="22"/>
          <w:szCs w:val="22"/>
        </w:rPr>
        <w:t>637)</w:t>
      </w:r>
      <w:r w:rsidR="008A6F0D" w:rsidRPr="005F52A8">
        <w:rPr>
          <w:rFonts w:asciiTheme="majorBidi" w:eastAsia="Times New Roman" w:hAnsiTheme="majorBidi" w:cstheme="majorBidi"/>
          <w:color w:val="000000" w:themeColor="text1"/>
          <w:sz w:val="22"/>
          <w:szCs w:val="22"/>
        </w:rPr>
        <w:t>. We will analyze the data of 6058 participants from NHATs.</w:t>
      </w:r>
    </w:p>
    <w:p w14:paraId="1D87B347" w14:textId="77777777" w:rsidR="002A1B69" w:rsidRPr="005F52A8" w:rsidRDefault="0020786B" w:rsidP="002A1B69">
      <w:pPr>
        <w:keepNext/>
        <w:jc w:val="center"/>
        <w:rPr>
          <w:rFonts w:asciiTheme="majorBidi" w:hAnsiTheme="majorBidi" w:cstheme="majorBidi"/>
          <w:color w:val="000000" w:themeColor="text1"/>
          <w:sz w:val="22"/>
          <w:szCs w:val="22"/>
        </w:rPr>
      </w:pPr>
      <w:r w:rsidRPr="005F52A8">
        <w:rPr>
          <w:rFonts w:asciiTheme="majorBidi" w:eastAsia="Times New Roman" w:hAnsiTheme="majorBidi" w:cstheme="majorBidi"/>
          <w:b/>
          <w:noProof/>
          <w:color w:val="000000" w:themeColor="text1"/>
          <w:sz w:val="22"/>
          <w:szCs w:val="22"/>
        </w:rPr>
        <w:drawing>
          <wp:inline distT="0" distB="0" distL="0" distR="0" wp14:anchorId="31DCBDD2" wp14:editId="6F90E5C0">
            <wp:extent cx="3550923" cy="3196743"/>
            <wp:effectExtent l="0" t="0" r="0" b="3810"/>
            <wp:docPr id="31301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58689" cy="3203734"/>
                    </a:xfrm>
                    <a:prstGeom prst="rect">
                      <a:avLst/>
                    </a:prstGeom>
                    <a:noFill/>
                    <a:ln>
                      <a:noFill/>
                    </a:ln>
                  </pic:spPr>
                </pic:pic>
              </a:graphicData>
            </a:graphic>
          </wp:inline>
        </w:drawing>
      </w:r>
    </w:p>
    <w:p w14:paraId="6C3EC5CA" w14:textId="6CC1B6CD" w:rsidR="008A6F0D" w:rsidRPr="005F52A8" w:rsidRDefault="002A1B69" w:rsidP="002A1B69">
      <w:pPr>
        <w:pStyle w:val="Caption"/>
        <w:jc w:val="center"/>
        <w:rPr>
          <w:rFonts w:asciiTheme="majorBidi" w:eastAsia="Times New Roman" w:hAnsiTheme="majorBidi" w:cstheme="majorBidi"/>
          <w:color w:val="000000" w:themeColor="text1"/>
          <w:sz w:val="22"/>
          <w:szCs w:val="22"/>
        </w:rPr>
      </w:pPr>
      <w:r w:rsidRPr="005F52A8">
        <w:rPr>
          <w:rFonts w:asciiTheme="majorBidi" w:hAnsiTheme="majorBidi" w:cstheme="majorBidi"/>
          <w:color w:val="000000" w:themeColor="text1"/>
          <w:sz w:val="22"/>
          <w:szCs w:val="22"/>
        </w:rPr>
        <w:t xml:space="preserve">Figure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Figure \* ARABIC </w:instrText>
      </w:r>
      <w:r w:rsidRPr="005F52A8">
        <w:rPr>
          <w:rFonts w:asciiTheme="majorBidi" w:hAnsiTheme="majorBidi" w:cstheme="majorBidi"/>
          <w:color w:val="000000" w:themeColor="text1"/>
          <w:sz w:val="22"/>
          <w:szCs w:val="22"/>
        </w:rPr>
        <w:fldChar w:fldCharType="separate"/>
      </w:r>
      <w:r w:rsidRPr="005F52A8">
        <w:rPr>
          <w:rFonts w:asciiTheme="majorBidi" w:hAnsiTheme="majorBidi" w:cstheme="majorBidi"/>
          <w:color w:val="000000" w:themeColor="text1"/>
          <w:sz w:val="22"/>
          <w:szCs w:val="22"/>
        </w:rPr>
        <w:t>1</w:t>
      </w:r>
      <w:r w:rsidRPr="005F52A8">
        <w:rPr>
          <w:rFonts w:asciiTheme="majorBidi" w:hAnsiTheme="majorBidi" w:cstheme="majorBidi"/>
          <w:color w:val="000000" w:themeColor="text1"/>
          <w:sz w:val="22"/>
          <w:szCs w:val="22"/>
        </w:rPr>
        <w:fldChar w:fldCharType="end"/>
      </w:r>
      <w:r w:rsidRPr="005F52A8">
        <w:rPr>
          <w:rFonts w:asciiTheme="majorBidi" w:hAnsiTheme="majorBidi" w:cstheme="majorBidi"/>
          <w:color w:val="000000" w:themeColor="text1"/>
          <w:sz w:val="22"/>
          <w:szCs w:val="22"/>
        </w:rPr>
        <w:t xml:space="preserve"> Study population</w:t>
      </w:r>
    </w:p>
    <w:p w14:paraId="7516E5E8" w14:textId="77777777" w:rsidR="00796E39" w:rsidRDefault="00796E39">
      <w:pPr>
        <w:rPr>
          <w:rFonts w:asciiTheme="majorBidi" w:eastAsia="Times New Roman" w:hAnsiTheme="majorBidi" w:cstheme="majorBidi"/>
          <w:b/>
          <w:color w:val="000000" w:themeColor="text1"/>
          <w:sz w:val="22"/>
          <w:szCs w:val="22"/>
        </w:rPr>
      </w:pPr>
      <w:r>
        <w:rPr>
          <w:rFonts w:asciiTheme="majorBidi" w:eastAsia="Times New Roman" w:hAnsiTheme="majorBidi" w:cstheme="majorBidi"/>
          <w:b/>
          <w:color w:val="000000" w:themeColor="text1"/>
          <w:sz w:val="22"/>
          <w:szCs w:val="22"/>
        </w:rPr>
        <w:br w:type="page"/>
      </w:r>
    </w:p>
    <w:p w14:paraId="0FF6C076" w14:textId="5E2E75BF" w:rsidR="004E5CEE" w:rsidRPr="005F52A8" w:rsidRDefault="004E5CE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Variables</w:t>
      </w:r>
    </w:p>
    <w:p w14:paraId="5C1DE863" w14:textId="77777777" w:rsidR="003C439C" w:rsidRPr="005F52A8" w:rsidRDefault="003C439C" w:rsidP="003C439C">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Outcome variable</w:t>
      </w:r>
    </w:p>
    <w:p w14:paraId="02690F7C" w14:textId="6370E562" w:rsidR="003C439C" w:rsidRPr="005F52A8" w:rsidRDefault="00514991" w:rsidP="003C439C">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b/>
          <w:bCs/>
          <w:color w:val="000000" w:themeColor="text1"/>
          <w:sz w:val="22"/>
          <w:szCs w:val="22"/>
        </w:rPr>
        <w:t>Cognitive impairment</w:t>
      </w:r>
      <w:r w:rsidR="003C439C" w:rsidRPr="00462588">
        <w:rPr>
          <w:rFonts w:ascii="Times New Roman" w:eastAsia="Times New Roman" w:hAnsi="Times New Roman" w:cs="Times New Roman"/>
          <w:b/>
          <w:bCs/>
          <w:color w:val="000000" w:themeColor="text1"/>
          <w:sz w:val="22"/>
          <w:szCs w:val="22"/>
        </w:rPr>
        <w:t>:</w:t>
      </w:r>
      <w:r w:rsidR="003C439C" w:rsidRPr="00462588">
        <w:rPr>
          <w:rFonts w:ascii="Times New Roman" w:eastAsia="Times New Roman" w:hAnsi="Times New Roman" w:cs="Times New Roman"/>
          <w:color w:val="000000" w:themeColor="text1"/>
          <w:sz w:val="22"/>
          <w:szCs w:val="22"/>
        </w:rPr>
        <w:t xml:space="preserve"> The primary outcome </w:t>
      </w:r>
      <w:r w:rsidR="000A7BDD" w:rsidRPr="00462588">
        <w:rPr>
          <w:rFonts w:ascii="Times New Roman" w:eastAsia="Times New Roman" w:hAnsi="Times New Roman" w:cs="Times New Roman"/>
          <w:color w:val="000000" w:themeColor="text1"/>
          <w:sz w:val="22"/>
          <w:szCs w:val="22"/>
        </w:rPr>
        <w:t>incident cognitive impairment</w:t>
      </w:r>
      <w:r w:rsidR="000F13E9" w:rsidRPr="00462588">
        <w:rPr>
          <w:rFonts w:ascii="Times New Roman" w:eastAsia="Times New Roman" w:hAnsi="Times New Roman" w:cs="Times New Roman"/>
          <w:color w:val="000000" w:themeColor="text1"/>
          <w:sz w:val="22"/>
          <w:szCs w:val="22"/>
        </w:rPr>
        <w:t>, defined as the first occurrence of cognitive impairment during follow-up.</w:t>
      </w:r>
      <w:r w:rsidR="003C439C" w:rsidRPr="00462588">
        <w:rPr>
          <w:rFonts w:ascii="Times New Roman" w:eastAsia="Times New Roman" w:hAnsi="Times New Roman" w:cs="Times New Roman"/>
          <w:color w:val="000000" w:themeColor="text1"/>
          <w:sz w:val="22"/>
          <w:szCs w:val="22"/>
        </w:rPr>
        <w:t xml:space="preserve"> </w:t>
      </w:r>
      <w:r w:rsidR="000F13E9" w:rsidRPr="00462588">
        <w:rPr>
          <w:rFonts w:ascii="Times New Roman" w:eastAsia="Times New Roman" w:hAnsi="Times New Roman" w:cs="Times New Roman"/>
          <w:color w:val="000000" w:themeColor="text1"/>
          <w:sz w:val="22"/>
          <w:szCs w:val="22"/>
        </w:rPr>
        <w:t xml:space="preserve">First, cognitive impairment was classified </w:t>
      </w:r>
      <w:r w:rsidR="003C439C" w:rsidRPr="00462588">
        <w:rPr>
          <w:rFonts w:ascii="Times New Roman" w:eastAsia="Times New Roman" w:hAnsi="Times New Roman" w:cs="Times New Roman"/>
          <w:color w:val="000000" w:themeColor="text1"/>
          <w:sz w:val="22"/>
          <w:szCs w:val="22"/>
        </w:rPr>
        <w:t xml:space="preserve">into 3 groups: </w:t>
      </w:r>
      <w:r w:rsidR="000F13E9" w:rsidRPr="00462588">
        <w:rPr>
          <w:rFonts w:ascii="Times New Roman" w:eastAsia="Times New Roman" w:hAnsi="Times New Roman" w:cs="Times New Roman"/>
          <w:color w:val="000000" w:themeColor="text1"/>
          <w:sz w:val="22"/>
          <w:szCs w:val="22"/>
        </w:rPr>
        <w:t xml:space="preserve">probable dementia, mild cognitive, and </w:t>
      </w:r>
      <w:r w:rsidR="003C439C" w:rsidRPr="00462588">
        <w:rPr>
          <w:rFonts w:ascii="Times New Roman" w:eastAsia="Times New Roman" w:hAnsi="Times New Roman" w:cs="Times New Roman"/>
          <w:color w:val="000000" w:themeColor="text1"/>
          <w:sz w:val="22"/>
          <w:szCs w:val="22"/>
        </w:rPr>
        <w:t xml:space="preserve">cognitively normal based </w:t>
      </w:r>
      <w:r w:rsidR="000F13E9" w:rsidRPr="00462588">
        <w:rPr>
          <w:rFonts w:ascii="Times New Roman" w:eastAsia="Times New Roman" w:hAnsi="Times New Roman" w:cs="Times New Roman"/>
          <w:color w:val="000000" w:themeColor="text1"/>
          <w:sz w:val="22"/>
          <w:szCs w:val="22"/>
        </w:rPr>
        <w:t>on a</w:t>
      </w:r>
      <w:r w:rsidR="003C439C" w:rsidRPr="00462588">
        <w:rPr>
          <w:rFonts w:ascii="Times New Roman" w:eastAsia="Times New Roman" w:hAnsi="Times New Roman" w:cs="Times New Roman"/>
          <w:color w:val="000000" w:themeColor="text1"/>
          <w:sz w:val="22"/>
          <w:szCs w:val="22"/>
        </w:rPr>
        <w:t xml:space="preserve"> protocol developed by NHATS investigators with reasonably good sensitivity and specificity. Probable dementia will be determined by 1) a self-report or proxy-report of Alzheimer’s disease or dementia diagnosis; or 2) AD8 scores ≥2, or 3) a score of ≤1.5 standard deviations below the mean in at least two to three (orientation, memory, and executive functioning) cognitive functioning domains. Mild cognitive impairment (MCI) will be defined by a score of ≤1.5 standard deviations below the mean in at least one of the three cognitive tests. Respondents who meet neither the standard for dementia nor the standard for MCI </w:t>
      </w:r>
      <w:r w:rsidR="00EE5421" w:rsidRPr="00462588">
        <w:rPr>
          <w:rFonts w:ascii="Times New Roman" w:eastAsia="Times New Roman" w:hAnsi="Times New Roman" w:cs="Times New Roman"/>
          <w:color w:val="000000" w:themeColor="text1"/>
          <w:sz w:val="22"/>
          <w:szCs w:val="22"/>
        </w:rPr>
        <w:t xml:space="preserve">was </w:t>
      </w:r>
      <w:r w:rsidR="003C439C" w:rsidRPr="00462588">
        <w:rPr>
          <w:rFonts w:ascii="Times New Roman" w:eastAsia="Times New Roman" w:hAnsi="Times New Roman" w:cs="Times New Roman"/>
          <w:color w:val="000000" w:themeColor="text1"/>
          <w:sz w:val="22"/>
          <w:szCs w:val="22"/>
        </w:rPr>
        <w:t xml:space="preserve">classified as cognitively normal </w:t>
      </w:r>
      <w:r w:rsidR="003C439C"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{"citationID":"LE5ZEB1Q","properties":{"formattedCitation":"[5, 15]","plainCitation":"[5, 15]","noteIndex":0},"citationItems":[{"id":"7SMkR6LE/vxNbXpio","uris":["http://zotero.org/users/3118180/items/PGRI3L3U"],"itemData":{"id":2489,"type":"article-journal","abstract":"Background:\nFew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id":2492,"uris":["http://zotero.org/users/3118180/items/YY97M39G"],"itemData":{"id":2492,"type":"article-journal","abstract":"The National Institute on Aging and the Alzheimer's Association charged a workgroup with the task of developing criteria for the symptomatic predementia phase of Alzheimer's disease (AD), referred to in this article as mild cognitive impairment due to AD. The workgroup developed the following two sets of criteria: (1) core clinical criteria that could be used by healthcare providers without access to advanced imaging techniques or cerebrospinal fluid analysis, and (2) research criteria that could be used in clinical research settings, including clinical trials. The second set of criteria incorporate the use of biomarkers based on imaging and cerebrospinal fluid measures. The final set of criteria for mild cognitive impairment due to AD has four levels of certainty, depending on the presence and nature of the biomarker findings. Considerable work is needed to validate the criteria that use biomarkers and to standardize biomarker analysis for use in community settings.","container-title":"Alzheimer's &amp; Dementia","DOI":"10.1016/j.jalz.2011.03.008","ISSN":"1552-5279","issue":"3","language":"en","license":"© 2011 The Alzheimer's Association","note":"_eprint: https://alz-journals.onlinelibrary.wiley.com/doi/pdf/10.1016/j.jalz.2011.03.008","page":"270-279","source":"Wiley Online Library","title":"The diagnosis of mild cognitive impairment due to Alzheimer's disease: Recommendations from the National Institute on Aging-Alzheimer's Association workgroups on diagnostic guidelines for Alzheimer's disease","title-short":"The diagnosis of mild cognitive impairment due to Alzheimer's disease","volume":"7","author":[{"family":"Albert","given":"Marilyn S."},{"family":"DeKosky","given":"Steven T."},{"family":"Dickson","given":"Dennis"},{"family":"Dubois","given":"Bruno"},{"family":"Feldman","given":"Howard H."},{"family":"Fox","given":"Nick C."},{"family":"Gamst","given":"Anthony"},{"family":"Holtzman","given":"David M."},{"family":"Jagust","given":"William J."},{"family":"Petersen","given":"Ronald C."},{"family":"Snyder","given":"Peter J."},{"family":"Carrillo","given":"Maria C."},{"family":"Thies","given":"Bill"},{"family":"Phelps","given":"Creighton H."}],"issued":{"date-parts":[["2011"]]}},"label":"page"}],"schema":"https://github.com/citation-style-language/schema/raw/master/csl-citation.json"} </w:instrText>
      </w:r>
      <w:r w:rsidR="003C439C" w:rsidRPr="00462588">
        <w:rPr>
          <w:rFonts w:ascii="Times New Roman" w:eastAsia="Times New Roman" w:hAnsi="Times New Roman" w:cs="Times New Roman"/>
          <w:color w:val="000000" w:themeColor="text1"/>
          <w:sz w:val="22"/>
          <w:szCs w:val="22"/>
        </w:rPr>
        <w:fldChar w:fldCharType="separate"/>
      </w:r>
      <w:r w:rsidR="00BE70D1" w:rsidRPr="00BE70D1">
        <w:rPr>
          <w:rFonts w:ascii="Times New Roman" w:hAnsi="Times New Roman" w:cs="Times New Roman"/>
          <w:sz w:val="22"/>
        </w:rPr>
        <w:t>[5, 15]</w:t>
      </w:r>
      <w:r w:rsidR="003C439C" w:rsidRPr="00462588">
        <w:rPr>
          <w:rFonts w:ascii="Times New Roman" w:eastAsia="Times New Roman" w:hAnsi="Times New Roman" w:cs="Times New Roman"/>
          <w:color w:val="000000" w:themeColor="text1"/>
          <w:sz w:val="22"/>
          <w:szCs w:val="22"/>
        </w:rPr>
        <w:fldChar w:fldCharType="end"/>
      </w:r>
      <w:r w:rsidR="003C439C" w:rsidRPr="00462588">
        <w:rPr>
          <w:rFonts w:ascii="Times New Roman" w:eastAsia="Times New Roman" w:hAnsi="Times New Roman" w:cs="Times New Roman"/>
          <w:color w:val="000000" w:themeColor="text1"/>
          <w:sz w:val="22"/>
          <w:szCs w:val="22"/>
        </w:rPr>
        <w:t>.</w:t>
      </w:r>
    </w:p>
    <w:p w14:paraId="1383C2A5" w14:textId="6172D869" w:rsidR="003C439C" w:rsidRPr="005F52A8" w:rsidRDefault="003C439C" w:rsidP="003C439C">
      <w:pPr>
        <w:jc w:val="both"/>
        <w:rPr>
          <w:rFonts w:asciiTheme="majorBidi" w:eastAsia="Times New Roman" w:hAnsiTheme="majorBidi" w:cstheme="majorBidi"/>
          <w:color w:val="000000" w:themeColor="text1"/>
          <w:sz w:val="22"/>
          <w:szCs w:val="22"/>
        </w:rPr>
      </w:pPr>
      <w:r w:rsidRPr="00462588">
        <w:rPr>
          <w:rFonts w:ascii="Times New Roman" w:eastAsia="Times New Roman" w:hAnsi="Times New Roman" w:cs="Times New Roman"/>
          <w:color w:val="000000" w:themeColor="text1"/>
          <w:sz w:val="22"/>
          <w:szCs w:val="22"/>
        </w:rPr>
        <w:t xml:space="preserve">For the primary analysis, a binary outcome </w:t>
      </w:r>
      <w:r w:rsidR="00EE5421" w:rsidRPr="00462588">
        <w:rPr>
          <w:rFonts w:ascii="Times New Roman" w:eastAsia="Times New Roman" w:hAnsi="Times New Roman" w:cs="Times New Roman"/>
          <w:color w:val="000000" w:themeColor="text1"/>
          <w:sz w:val="22"/>
          <w:szCs w:val="22"/>
        </w:rPr>
        <w:t xml:space="preserve">was </w:t>
      </w:r>
      <w:r w:rsidRPr="00462588">
        <w:rPr>
          <w:rFonts w:ascii="Times New Roman" w:eastAsia="Times New Roman" w:hAnsi="Times New Roman" w:cs="Times New Roman"/>
          <w:color w:val="000000" w:themeColor="text1"/>
          <w:sz w:val="22"/>
          <w:szCs w:val="22"/>
        </w:rPr>
        <w:t xml:space="preserve">created in which individuals classified as either MCI or probable dementia </w:t>
      </w:r>
      <w:r w:rsidR="009379B2" w:rsidRPr="00462588">
        <w:rPr>
          <w:rFonts w:ascii="Times New Roman" w:eastAsia="Times New Roman" w:hAnsi="Times New Roman" w:cs="Times New Roman"/>
          <w:color w:val="000000" w:themeColor="text1"/>
          <w:sz w:val="22"/>
          <w:szCs w:val="22"/>
        </w:rPr>
        <w:t xml:space="preserve">were </w:t>
      </w:r>
      <w:r w:rsidRPr="00462588">
        <w:rPr>
          <w:rFonts w:ascii="Times New Roman" w:eastAsia="Times New Roman" w:hAnsi="Times New Roman" w:cs="Times New Roman"/>
          <w:color w:val="000000" w:themeColor="text1"/>
          <w:sz w:val="22"/>
          <w:szCs w:val="22"/>
        </w:rPr>
        <w:t xml:space="preserve">considered to have </w:t>
      </w:r>
      <w:r w:rsidR="00F67909" w:rsidRPr="00462588">
        <w:rPr>
          <w:rFonts w:ascii="Times New Roman" w:eastAsia="Times New Roman" w:hAnsi="Times New Roman" w:cs="Times New Roman"/>
          <w:color w:val="000000" w:themeColor="text1"/>
          <w:sz w:val="22"/>
          <w:szCs w:val="22"/>
        </w:rPr>
        <w:t xml:space="preserve">incident </w:t>
      </w:r>
      <w:r w:rsidRPr="00462588">
        <w:rPr>
          <w:rFonts w:ascii="Times New Roman" w:eastAsia="Times New Roman" w:hAnsi="Times New Roman" w:cs="Times New Roman"/>
          <w:color w:val="000000" w:themeColor="text1"/>
          <w:sz w:val="22"/>
          <w:szCs w:val="22"/>
        </w:rPr>
        <w:t xml:space="preserve">cognitive impairment, while those who meet neither criterion </w:t>
      </w:r>
      <w:r w:rsidR="009379B2" w:rsidRPr="00462588">
        <w:rPr>
          <w:rFonts w:ascii="Times New Roman" w:eastAsia="Times New Roman" w:hAnsi="Times New Roman" w:cs="Times New Roman"/>
          <w:color w:val="000000" w:themeColor="text1"/>
          <w:sz w:val="22"/>
          <w:szCs w:val="22"/>
        </w:rPr>
        <w:t>were</w:t>
      </w:r>
      <w:r w:rsidRPr="00462588">
        <w:rPr>
          <w:rFonts w:ascii="Times New Roman" w:eastAsia="Times New Roman" w:hAnsi="Times New Roman" w:cs="Times New Roman"/>
          <w:color w:val="000000" w:themeColor="text1"/>
          <w:sz w:val="22"/>
          <w:szCs w:val="22"/>
        </w:rPr>
        <w:t xml:space="preserve"> classified as cognitively normal </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{"citationID":"mw1qrirK","properties":{"unsorted":true,"formattedCitation":"[5, 15]","plainCitation":"[5, 15]","noteIndex":0},"citationItems":[{"id":"7SMkR6LE/vxNbXpio","uris":["http://zotero.org/users/3118180/items/PGRI3L3U"],"itemData":{"id":"4wQdBYpY/5DqVUxic","type":"article-journal","abstract":"Background:\nFew studies have jointly estimated incidence of MCI, conversion to probable dementia, and mortality in a nationally representatie sample.\n\nMethods:\nWe used data from six waves of the National Health and Aging Trends Study (2011-2016). Multivariable-adjusted multi-state survival models (MSMs) were used to model incidence upon accounting for misclassification.\n\nResults:\nA total of 6,078 eligible NHATS participants were included (average age: 77.49 ± 7.79 years; 58.42% females; 68.99% non-Hispanic white). The incidence of MCI was estimated to be 41.0 [35.5, 47.3]/1,000 person-years (PY). Participants converted to probable dementia at a high rate of 241.3 [189.6, 307.0]/1,000 PY, though a small number also reverted from MCI to cognitively normal. Education was associated with lower incidence of MCI and conversion to probable dementia, but increased mortality in those with MCI. There were also substantial racial and ethnic disparities in the incidence of MCI and dementia.\n\nConclusions:\nOur results underscore the relatively common incidence of and conversions between MCI and dementia in community-dwelling older Americans and uncover the beneficial impact of education to withstand cognitive impairment before death.","container-title":"American Journal of Alzheimer's Disease and Other Dementias","DOI":"10.1177/15333175211012235","ISSN":"1533-3175","journalAbbreviation":"Am J Alzheimers Dis Other Demen","page":"15333175211012235","PMID":"34032119","PMCID":"PMC8715729","source":"PubMed Central","title":"Incidence of Mild Cognitive Impairment, Conversion to Probable Dementia, and Mortality","volume":"36","author":[{"family":"Zhang","given":"Yun"},{"family":"Natale","given":"Ginny"},{"family":"Clouston","given":"Sean"}],"issued":{"date-parts":[["2021",5,25]]}}},{"id":2492,"uris":["http://zotero.org/users/3118180/items/YY97M39G"],"itemData":{"id":2492,"type":"article-journal","abstract":"The National Institute on Aging and the Alzheimer's Association charged a workgroup with the task of developing criteria for the symptomatic predementia phase of Alzheimer's disease (AD), referred to in this article as mild cognitive impairment due to AD. The workgroup developed the following two sets of criteria: (1) core clinical criteria that could be used by healthcare providers without access to advanced imaging techniques or cerebrospinal fluid analysis, and (2) research criteria that could be used in clinical research settings, including clinical trials. The second set of criteria incorporate the use of biomarkers based on imaging and cerebrospinal fluid measures. The final set of criteria for mild cognitive impairment due to AD has four levels of certainty, depending on the presence and nature of the biomarker findings. Considerable work is needed to validate the criteria that use biomarkers and to standardize biomarker analysis for use in community settings.","container-title":"Alzheimer's &amp; Dementia","DOI":"10.1016/j.jalz.2011.03.008","ISSN":"1552-5279","issue":"3","language":"en","license":"© 2011 The Alzheimer's Association","note":"_eprint: https://alz-journals.onlinelibrary.wiley.com/doi/pdf/10.1016/j.jalz.2011.03.008","page":"270-279","source":"Wiley Online Library","title":"The diagnosis of mild cognitive impairment due to Alzheimer's disease: Recommendations from the National Institute on Aging-Alzheimer's Association workgroups on diagnostic guidelines for Alzheimer's disease","title-short":"The diagnosis of mild cognitive impairment due to Alzheimer's disease","volume":"7","author":[{"family":"Albert","given":"Marilyn S."},{"family":"DeKosky","given":"Steven T."},{"family":"Dickson","given":"Dennis"},{"family":"Dubois","given":"Bruno"},{"family":"Feldman","given":"Howard H."},{"family":"Fox","given":"Nick C."},{"family":"Gamst","given":"Anthony"},{"family":"Holtzman","given":"David M."},{"family":"Jagust","given":"William J."},{"family":"Petersen","given":"Ronald C."},{"family":"Snyder","given":"Peter J."},{"family":"Carrillo","given":"Maria C."},{"family":"Thies","given":"Bill"},{"family":"Phelps","given":"Creighton H."}],"issued":{"date-parts":[["2011"]]}}}],"schema":"https://github.com/citation-style-language/schema/raw/master/csl-citation.json"}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BE70D1" w:rsidRPr="00BE70D1">
        <w:rPr>
          <w:rFonts w:ascii="Times New Roman" w:hAnsi="Times New Roman" w:cs="Times New Roman"/>
          <w:sz w:val="22"/>
        </w:rPr>
        <w:t>[5, 15]</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40CEE911" w14:textId="77777777" w:rsidR="003C439C" w:rsidRPr="005F52A8" w:rsidRDefault="003C439C" w:rsidP="003C439C">
      <w:pPr>
        <w:jc w:val="both"/>
        <w:rPr>
          <w:rFonts w:asciiTheme="majorBidi" w:eastAsia="Times New Roman" w:hAnsiTheme="majorBidi" w:cstheme="majorBidi"/>
          <w:color w:val="000000" w:themeColor="text1"/>
          <w:sz w:val="22"/>
          <w:szCs w:val="22"/>
        </w:rPr>
      </w:pPr>
    </w:p>
    <w:p w14:paraId="7F807F90" w14:textId="66FB05C4" w:rsidR="001864E7" w:rsidRPr="001F195A" w:rsidRDefault="001864E7" w:rsidP="003C439C">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Time to event</w:t>
      </w:r>
      <w:r w:rsidR="00EA3624">
        <w:rPr>
          <w:rFonts w:asciiTheme="majorBidi" w:eastAsia="Times New Roman" w:hAnsiTheme="majorBidi" w:cstheme="majorBidi"/>
          <w:b/>
          <w:color w:val="000000" w:themeColor="text1"/>
          <w:sz w:val="22"/>
          <w:szCs w:val="22"/>
        </w:rPr>
        <w:t xml:space="preserve">: </w:t>
      </w:r>
      <w:r w:rsidR="0064658B" w:rsidRPr="005F52A8">
        <w:rPr>
          <w:rFonts w:asciiTheme="majorBidi" w:eastAsia="Times New Roman" w:hAnsiTheme="majorBidi" w:cstheme="majorBidi"/>
          <w:color w:val="000000" w:themeColor="text1"/>
          <w:sz w:val="22"/>
          <w:szCs w:val="22"/>
        </w:rPr>
        <w:t xml:space="preserve">It was defined using age as underlying time scale. Participants entered the risk set at their age at baseline interview (2011) and were followed </w:t>
      </w:r>
      <w:r w:rsidR="00326DAC" w:rsidRPr="005F52A8">
        <w:rPr>
          <w:rFonts w:asciiTheme="majorBidi" w:eastAsia="Times New Roman" w:hAnsiTheme="majorBidi" w:cstheme="majorBidi"/>
          <w:color w:val="000000" w:themeColor="text1"/>
          <w:sz w:val="22"/>
          <w:szCs w:val="22"/>
        </w:rPr>
        <w:t xml:space="preserve">until the age at </w:t>
      </w:r>
      <w:r w:rsidR="00787B88" w:rsidRPr="005F52A8">
        <w:rPr>
          <w:rFonts w:asciiTheme="majorBidi" w:eastAsia="Times New Roman" w:hAnsiTheme="majorBidi" w:cstheme="majorBidi"/>
          <w:color w:val="000000" w:themeColor="text1"/>
          <w:sz w:val="22"/>
          <w:szCs w:val="22"/>
        </w:rPr>
        <w:t xml:space="preserve">which the participant </w:t>
      </w:r>
      <w:r w:rsidR="00151F84" w:rsidRPr="005F52A8">
        <w:rPr>
          <w:rFonts w:asciiTheme="majorBidi" w:eastAsia="Times New Roman" w:hAnsiTheme="majorBidi" w:cstheme="majorBidi"/>
          <w:color w:val="000000" w:themeColor="text1"/>
          <w:sz w:val="22"/>
          <w:szCs w:val="22"/>
        </w:rPr>
        <w:t xml:space="preserve">developed cognitive impairment, were censored, or died whichever occurred first. To account time-varying exposure, the data was structured in a counting process (start-stop) </w:t>
      </w:r>
      <w:r w:rsidR="00A90E1B" w:rsidRPr="005F52A8">
        <w:rPr>
          <w:rFonts w:asciiTheme="majorBidi" w:eastAsia="Times New Roman" w:hAnsiTheme="majorBidi" w:cstheme="majorBidi"/>
          <w:color w:val="000000" w:themeColor="text1"/>
          <w:sz w:val="22"/>
          <w:szCs w:val="22"/>
        </w:rPr>
        <w:t>format,</w:t>
      </w:r>
      <w:r w:rsidR="00151F84" w:rsidRPr="005F52A8">
        <w:rPr>
          <w:rFonts w:asciiTheme="majorBidi" w:eastAsia="Times New Roman" w:hAnsiTheme="majorBidi" w:cstheme="majorBidi"/>
          <w:color w:val="000000" w:themeColor="text1"/>
          <w:sz w:val="22"/>
          <w:szCs w:val="22"/>
        </w:rPr>
        <w:t xml:space="preserve"> where each participant contributed multiple observation interval across survey waves.</w:t>
      </w:r>
      <w:r w:rsidR="00A90E1B" w:rsidRPr="005F52A8">
        <w:rPr>
          <w:rFonts w:asciiTheme="majorBidi" w:eastAsia="Times New Roman" w:hAnsiTheme="majorBidi" w:cstheme="majorBidi"/>
          <w:color w:val="000000" w:themeColor="text1"/>
          <w:sz w:val="22"/>
          <w:szCs w:val="22"/>
        </w:rPr>
        <w:t xml:space="preserve"> For each interval, the start and stop age corresponded to the participant’s age at the beginning and end of the interval, respectively.</w:t>
      </w:r>
      <w:r w:rsidR="0007427B" w:rsidRPr="005F52A8">
        <w:rPr>
          <w:rFonts w:asciiTheme="majorBidi" w:eastAsia="Times New Roman" w:hAnsiTheme="majorBidi" w:cstheme="majorBidi"/>
          <w:b/>
          <w:color w:val="000000" w:themeColor="text1"/>
          <w:sz w:val="22"/>
          <w:szCs w:val="22"/>
        </w:rPr>
        <w:t xml:space="preserve"> </w:t>
      </w:r>
      <w:r w:rsidR="00F90056" w:rsidRPr="005F52A8">
        <w:rPr>
          <w:rFonts w:asciiTheme="majorBidi" w:eastAsia="Times New Roman" w:hAnsiTheme="majorBidi" w:cstheme="majorBidi"/>
          <w:color w:val="000000" w:themeColor="text1"/>
          <w:sz w:val="22"/>
          <w:szCs w:val="22"/>
        </w:rPr>
        <w:t>The event indicator was coded as 1 if incident cognitive impairment occurred during the interval and 0 otherwise. Participants free of cognitive impairment were censored at their age at last follow-up or death. Individuals with cognitive impairment at baseline were excluded from the analysis.</w:t>
      </w:r>
    </w:p>
    <w:p w14:paraId="2442A33F" w14:textId="77777777" w:rsidR="00762A9B" w:rsidRPr="005F52A8" w:rsidRDefault="00762A9B" w:rsidP="003C439C">
      <w:pPr>
        <w:jc w:val="both"/>
        <w:rPr>
          <w:rFonts w:asciiTheme="majorBidi" w:eastAsia="Times New Roman" w:hAnsiTheme="majorBidi" w:cstheme="majorBidi"/>
          <w:b/>
          <w:color w:val="000000" w:themeColor="text1"/>
          <w:sz w:val="22"/>
          <w:szCs w:val="22"/>
        </w:rPr>
      </w:pPr>
    </w:p>
    <w:p w14:paraId="5CD019B3" w14:textId="5106AC5A" w:rsidR="003C439C" w:rsidRPr="005F52A8" w:rsidRDefault="003C439C" w:rsidP="003C439C">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b/>
          <w:color w:val="000000" w:themeColor="text1"/>
          <w:sz w:val="22"/>
          <w:szCs w:val="22"/>
        </w:rPr>
        <w:t>Exposure variable</w:t>
      </w:r>
    </w:p>
    <w:p w14:paraId="62F9C6B6" w14:textId="5601245D" w:rsidR="00B40609" w:rsidRPr="005F52A8" w:rsidRDefault="003C439C" w:rsidP="00B40609">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The time varying exposures for this study </w:t>
      </w:r>
      <w:r w:rsidR="009379B2" w:rsidRPr="005F52A8">
        <w:rPr>
          <w:rFonts w:asciiTheme="majorBidi" w:eastAsia="Times New Roman" w:hAnsiTheme="majorBidi" w:cstheme="majorBidi"/>
          <w:color w:val="000000" w:themeColor="text1"/>
          <w:sz w:val="22"/>
          <w:szCs w:val="22"/>
        </w:rPr>
        <w:t xml:space="preserve">were </w:t>
      </w:r>
      <w:r w:rsidRPr="005F52A8">
        <w:rPr>
          <w:rFonts w:asciiTheme="majorBidi" w:eastAsia="Times New Roman" w:hAnsiTheme="majorBidi" w:cstheme="majorBidi"/>
          <w:color w:val="000000" w:themeColor="text1"/>
          <w:sz w:val="22"/>
          <w:szCs w:val="22"/>
        </w:rPr>
        <w:t xml:space="preserve">(1) heart disease, capturing chronic cardiac conditions including angina and congestive heart failure and (2) myocardial infarction (MI/heart attack. These cardiac exposure variables were constructed using self or proxy reported physician diagnosis data collected at each NHATS wave. Respondents (or their proxies) were asked whether a doctor had ever told them they </w:t>
      </w:r>
      <w:r w:rsidR="00B40609" w:rsidRPr="005F52A8">
        <w:rPr>
          <w:rFonts w:asciiTheme="majorBidi" w:eastAsia="Times New Roman" w:hAnsiTheme="majorBidi" w:cstheme="majorBidi"/>
          <w:color w:val="000000" w:themeColor="text1"/>
          <w:sz w:val="22"/>
          <w:szCs w:val="22"/>
        </w:rPr>
        <w:t>had</w:t>
      </w:r>
      <w:r w:rsidRPr="005F52A8">
        <w:rPr>
          <w:rFonts w:asciiTheme="majorBidi" w:eastAsia="Times New Roman" w:hAnsiTheme="majorBidi" w:cstheme="majorBidi"/>
          <w:color w:val="000000" w:themeColor="text1"/>
          <w:sz w:val="22"/>
          <w:szCs w:val="22"/>
        </w:rPr>
        <w:t xml:space="preserve"> </w:t>
      </w:r>
      <w:r w:rsidR="00B40609" w:rsidRPr="005F52A8">
        <w:rPr>
          <w:rFonts w:asciiTheme="majorBidi" w:eastAsia="Times New Roman" w:hAnsiTheme="majorBidi" w:cstheme="majorBidi"/>
          <w:color w:val="000000" w:themeColor="text1"/>
          <w:sz w:val="22"/>
          <w:szCs w:val="22"/>
        </w:rPr>
        <w:t>heart</w:t>
      </w:r>
      <w:r w:rsidRPr="005F52A8">
        <w:rPr>
          <w:rFonts w:asciiTheme="majorBidi" w:eastAsia="Times New Roman" w:hAnsiTheme="majorBidi" w:cstheme="majorBidi"/>
          <w:color w:val="000000" w:themeColor="text1"/>
          <w:sz w:val="22"/>
          <w:szCs w:val="22"/>
        </w:rPr>
        <w:t xml:space="preserve"> disease including angina or congestive heart failure, and b) a heart attack or myocardial infarction. These items were ascertained separately at each wave, consistent with the NHATS chronic condition module design. </w:t>
      </w:r>
      <w:r w:rsidR="00B40609" w:rsidRPr="005F52A8">
        <w:rPr>
          <w:rFonts w:asciiTheme="majorBidi" w:eastAsia="Times New Roman" w:hAnsiTheme="majorBidi" w:cstheme="majorBidi"/>
          <w:color w:val="000000" w:themeColor="text1"/>
          <w:sz w:val="22"/>
          <w:szCs w:val="22"/>
        </w:rPr>
        <w:t>Individuals with heart disease or heart attack at baseline were excluded from the analysis.</w:t>
      </w:r>
    </w:p>
    <w:p w14:paraId="07343997" w14:textId="77777777" w:rsidR="003C439C" w:rsidRPr="005F52A8" w:rsidRDefault="003C439C" w:rsidP="003C439C">
      <w:pPr>
        <w:jc w:val="both"/>
        <w:rPr>
          <w:rFonts w:asciiTheme="majorBidi" w:eastAsia="Times New Roman" w:hAnsiTheme="majorBidi" w:cstheme="majorBidi"/>
          <w:color w:val="000000" w:themeColor="text1"/>
          <w:sz w:val="22"/>
          <w:szCs w:val="22"/>
        </w:rPr>
      </w:pPr>
    </w:p>
    <w:p w14:paraId="7991FA6B" w14:textId="42726E7E" w:rsidR="003C439C" w:rsidRPr="005F52A8" w:rsidRDefault="003C439C" w:rsidP="003C439C">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b/>
          <w:color w:val="000000" w:themeColor="text1"/>
          <w:sz w:val="22"/>
          <w:szCs w:val="22"/>
        </w:rPr>
        <w:t xml:space="preserve">Covariate: </w:t>
      </w:r>
      <w:r w:rsidRPr="005F52A8">
        <w:rPr>
          <w:rFonts w:asciiTheme="majorBidi" w:eastAsia="Times New Roman" w:hAnsiTheme="majorBidi" w:cstheme="majorBidi"/>
          <w:color w:val="000000" w:themeColor="text1"/>
          <w:sz w:val="22"/>
          <w:szCs w:val="22"/>
        </w:rPr>
        <w:t>This study</w:t>
      </w:r>
      <w:r w:rsidR="009379B2"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include</w:t>
      </w:r>
      <w:r w:rsidR="009379B2" w:rsidRPr="005F52A8">
        <w:rPr>
          <w:rFonts w:asciiTheme="majorBidi" w:eastAsia="Times New Roman" w:hAnsiTheme="majorBidi" w:cstheme="majorBidi"/>
          <w:color w:val="000000" w:themeColor="text1"/>
          <w:sz w:val="22"/>
          <w:szCs w:val="22"/>
        </w:rPr>
        <w:t>d</w:t>
      </w:r>
      <w:r w:rsidRPr="005F52A8">
        <w:rPr>
          <w:rFonts w:asciiTheme="majorBidi" w:eastAsia="Times New Roman" w:hAnsiTheme="majorBidi" w:cstheme="majorBidi"/>
          <w:color w:val="000000" w:themeColor="text1"/>
          <w:sz w:val="22"/>
          <w:szCs w:val="22"/>
        </w:rPr>
        <w:t xml:space="preserve"> covariates such as age (65-70 years, 70-75years, 75-80years, 80-85 years, 85+ years), gender (male/female), Race (White/Black/Asian), income level (low/moderate/high), BMI (kg/m</w:t>
      </w:r>
      <w:r w:rsidRPr="005F52A8">
        <w:rPr>
          <w:rFonts w:asciiTheme="majorBidi" w:eastAsia="Times New Roman" w:hAnsiTheme="majorBidi" w:cstheme="majorBidi"/>
          <w:color w:val="000000" w:themeColor="text1"/>
          <w:sz w:val="22"/>
          <w:szCs w:val="22"/>
          <w:vertAlign w:val="superscript"/>
        </w:rPr>
        <w:t>2</w:t>
      </w:r>
      <w:r w:rsidRPr="005F52A8">
        <w:rPr>
          <w:rFonts w:asciiTheme="majorBidi" w:eastAsia="Times New Roman" w:hAnsiTheme="majorBidi" w:cstheme="majorBidi"/>
          <w:color w:val="000000" w:themeColor="text1"/>
          <w:sz w:val="22"/>
          <w:szCs w:val="22"/>
        </w:rPr>
        <w:t>), physical activity (active/inactive), sleep difficulties (present/absent).  Income level was defined using the federal poverty level (FPL) and classified into three categories: low income (FPL &lt; 138%), moderate income (FPL 138% to &lt; 400%), and high income (FPL ≥ 400%)</w:t>
      </w:r>
      <w:r w:rsidRPr="00462588">
        <w:rPr>
          <w:rFonts w:ascii="Times New Roman" w:eastAsia="Times New Roman" w:hAnsi="Times New Roman" w:cs="Times New Roman"/>
          <w:color w:val="000000" w:themeColor="text1"/>
          <w:sz w:val="22"/>
          <w:szCs w:val="22"/>
        </w:rPr>
        <w:fldChar w:fldCharType="begin"/>
      </w:r>
      <w:r w:rsidR="00BE70D1">
        <w:rPr>
          <w:rFonts w:ascii="Times New Roman" w:eastAsia="Times New Roman" w:hAnsi="Times New Roman" w:cs="Times New Roman"/>
          <w:color w:val="000000" w:themeColor="text1"/>
          <w:sz w:val="22"/>
          <w:szCs w:val="22"/>
        </w:rPr>
        <w:instrText xml:space="preserve"> ADDIN ZOTERO_ITEM CSL_CITATION {"citationID":"4ZC1RWsQ","properties":{"formattedCitation":"[16]","plainCitation":"[16]","noteIndex":0},"citationItems":[{"id":2496,"uris":["http://zotero.org/users/3118180/items/RQGYRQ24"],"itemData":{"id":2496,"type":"webpage","abstract":"Learn about the Federal Poverty Level (FPL) by reviewing the definition in the HealthCare.gov Glossary.","container-title":"HealthCare.gov","language":"en","title":"Federal Poverty Level (FPL) - Glossary","URL":"https://www.healthcare.gov/glossary/federal-poverty-level-fpl","accessed":{"date-parts":[["2026",4,4]]}}}],"schema":"https://github.com/citation-style-language/schema/raw/master/csl-citation.json"} </w:instrText>
      </w:r>
      <w:r w:rsidRPr="00462588">
        <w:rPr>
          <w:rFonts w:ascii="Times New Roman" w:eastAsia="Times New Roman" w:hAnsi="Times New Roman" w:cs="Times New Roman"/>
          <w:color w:val="000000" w:themeColor="text1"/>
          <w:sz w:val="22"/>
          <w:szCs w:val="22"/>
        </w:rPr>
        <w:fldChar w:fldCharType="separate"/>
      </w:r>
      <w:r w:rsidR="00BE70D1" w:rsidRPr="00BE70D1">
        <w:rPr>
          <w:rFonts w:ascii="Times New Roman" w:hAnsi="Times New Roman" w:cs="Times New Roman"/>
          <w:sz w:val="22"/>
        </w:rPr>
        <w:t>[16]</w:t>
      </w:r>
      <w:r w:rsidRPr="00462588">
        <w:rPr>
          <w:rFonts w:ascii="Times New Roman" w:eastAsia="Times New Roman" w:hAnsi="Times New Roman" w:cs="Times New Roman"/>
          <w:color w:val="000000" w:themeColor="text1"/>
          <w:sz w:val="22"/>
          <w:szCs w:val="22"/>
        </w:rPr>
        <w:fldChar w:fldCharType="end"/>
      </w:r>
      <w:r w:rsidRPr="00462588">
        <w:rPr>
          <w:rFonts w:ascii="Times New Roman" w:eastAsia="Times New Roman" w:hAnsi="Times New Roman" w:cs="Times New Roman"/>
          <w:color w:val="000000" w:themeColor="text1"/>
          <w:sz w:val="22"/>
          <w:szCs w:val="22"/>
        </w:rPr>
        <w:t>.</w:t>
      </w:r>
    </w:p>
    <w:p w14:paraId="01105173" w14:textId="77777777" w:rsidR="003C439C" w:rsidRPr="005F52A8" w:rsidRDefault="003C439C" w:rsidP="003C439C">
      <w:pPr>
        <w:jc w:val="both"/>
        <w:rPr>
          <w:rFonts w:asciiTheme="majorBidi" w:eastAsia="Times New Roman" w:hAnsiTheme="majorBidi" w:cstheme="majorBidi"/>
          <w:b/>
          <w:color w:val="000000" w:themeColor="text1"/>
          <w:sz w:val="22"/>
          <w:szCs w:val="22"/>
        </w:rPr>
      </w:pPr>
    </w:p>
    <w:p w14:paraId="6A1159DA" w14:textId="799F3D4D" w:rsidR="003C439C" w:rsidRPr="005F52A8" w:rsidRDefault="002202BF" w:rsidP="003C439C">
      <w:pPr>
        <w:jc w:val="both"/>
        <w:rPr>
          <w:rFonts w:asciiTheme="majorBidi" w:eastAsia="Times New Roman" w:hAnsiTheme="majorBidi" w:cstheme="majorBidi"/>
          <w:b/>
          <w:color w:val="000000" w:themeColor="text1"/>
          <w:sz w:val="22"/>
          <w:szCs w:val="22"/>
        </w:rPr>
      </w:pPr>
      <w:r>
        <w:rPr>
          <w:rFonts w:asciiTheme="majorBidi" w:eastAsia="Times New Roman" w:hAnsiTheme="majorBidi" w:cstheme="majorBidi"/>
          <w:b/>
          <w:color w:val="000000" w:themeColor="text1"/>
          <w:sz w:val="22"/>
          <w:szCs w:val="22"/>
        </w:rPr>
        <w:t>Statistical analysis</w:t>
      </w:r>
    </w:p>
    <w:p w14:paraId="36B0FF6D" w14:textId="4B577364" w:rsidR="003C439C" w:rsidRPr="005F52A8" w:rsidRDefault="003C439C" w:rsidP="003C439C">
      <w:pPr>
        <w:spacing w:line="276" w:lineRule="auto"/>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We </w:t>
      </w:r>
      <w:r w:rsidR="00E529EE" w:rsidRPr="005F52A8">
        <w:rPr>
          <w:rFonts w:asciiTheme="majorBidi" w:eastAsia="Times New Roman" w:hAnsiTheme="majorBidi" w:cstheme="majorBidi"/>
          <w:color w:val="000000" w:themeColor="text1"/>
          <w:sz w:val="22"/>
          <w:szCs w:val="22"/>
        </w:rPr>
        <w:t xml:space="preserve">assessed </w:t>
      </w:r>
      <w:r w:rsidRPr="005F52A8">
        <w:rPr>
          <w:rFonts w:asciiTheme="majorBidi" w:eastAsia="Times New Roman" w:hAnsiTheme="majorBidi" w:cstheme="majorBidi"/>
          <w:color w:val="000000" w:themeColor="text1"/>
          <w:sz w:val="22"/>
          <w:szCs w:val="22"/>
        </w:rPr>
        <w:t xml:space="preserve">baseline characteristics of study participants using frequency and percentage for categorical and mean and standard deviation (or median and interquartile range) for numerical variables. </w:t>
      </w:r>
    </w:p>
    <w:p w14:paraId="3F43C7DF" w14:textId="08BDFE81" w:rsidR="003C439C" w:rsidRPr="005F52A8" w:rsidRDefault="00E529EE" w:rsidP="003C439C">
      <w:pPr>
        <w:spacing w:line="276" w:lineRule="auto"/>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We applied </w:t>
      </w:r>
      <w:r w:rsidR="003C439C" w:rsidRPr="005F52A8">
        <w:rPr>
          <w:rFonts w:asciiTheme="majorBidi" w:eastAsia="Times New Roman" w:hAnsiTheme="majorBidi" w:cstheme="majorBidi"/>
          <w:color w:val="000000" w:themeColor="text1"/>
          <w:sz w:val="22"/>
          <w:szCs w:val="22"/>
        </w:rPr>
        <w:t xml:space="preserve">time-varying </w:t>
      </w:r>
      <w:r w:rsidRPr="005F52A8">
        <w:rPr>
          <w:rFonts w:asciiTheme="majorBidi" w:eastAsia="Times New Roman" w:hAnsiTheme="majorBidi" w:cstheme="majorBidi"/>
          <w:color w:val="000000" w:themeColor="text1"/>
          <w:sz w:val="22"/>
          <w:szCs w:val="22"/>
        </w:rPr>
        <w:t>c</w:t>
      </w:r>
      <w:r w:rsidR="003C439C" w:rsidRPr="005F52A8">
        <w:rPr>
          <w:rFonts w:asciiTheme="majorBidi" w:eastAsia="Times New Roman" w:hAnsiTheme="majorBidi" w:cstheme="majorBidi"/>
          <w:color w:val="000000" w:themeColor="text1"/>
          <w:sz w:val="22"/>
          <w:szCs w:val="22"/>
        </w:rPr>
        <w:t xml:space="preserve">ox regression models to estimate hazard ratios (HRs) and 95% confidence intervals (CI) for the association between heart disease and incident cognitive impairment. HR &gt; 1 </w:t>
      </w:r>
      <w:r w:rsidRPr="005F52A8">
        <w:rPr>
          <w:rFonts w:asciiTheme="majorBidi" w:eastAsia="Times New Roman" w:hAnsiTheme="majorBidi" w:cstheme="majorBidi"/>
          <w:color w:val="000000" w:themeColor="text1"/>
          <w:sz w:val="22"/>
          <w:szCs w:val="22"/>
        </w:rPr>
        <w:t xml:space="preserve">was </w:t>
      </w:r>
      <w:r w:rsidR="003C439C" w:rsidRPr="005F52A8">
        <w:rPr>
          <w:rFonts w:asciiTheme="majorBidi" w:eastAsia="Times New Roman" w:hAnsiTheme="majorBidi" w:cstheme="majorBidi"/>
          <w:color w:val="000000" w:themeColor="text1"/>
          <w:sz w:val="22"/>
          <w:szCs w:val="22"/>
        </w:rPr>
        <w:t>indicate</w:t>
      </w:r>
      <w:r w:rsidRPr="005F52A8">
        <w:rPr>
          <w:rFonts w:asciiTheme="majorBidi" w:eastAsia="Times New Roman" w:hAnsiTheme="majorBidi" w:cstheme="majorBidi"/>
          <w:color w:val="000000" w:themeColor="text1"/>
          <w:sz w:val="22"/>
          <w:szCs w:val="22"/>
        </w:rPr>
        <w:t>d as</w:t>
      </w:r>
      <w:r w:rsidR="003C439C" w:rsidRPr="005F52A8">
        <w:rPr>
          <w:rFonts w:asciiTheme="majorBidi" w:eastAsia="Times New Roman" w:hAnsiTheme="majorBidi" w:cstheme="majorBidi"/>
          <w:color w:val="000000" w:themeColor="text1"/>
          <w:sz w:val="22"/>
          <w:szCs w:val="22"/>
        </w:rPr>
        <w:t xml:space="preserve"> increased risk of cognitive impairment associated with heart disease. We generate</w:t>
      </w:r>
      <w:r w:rsidRPr="005F52A8">
        <w:rPr>
          <w:rFonts w:asciiTheme="majorBidi" w:eastAsia="Times New Roman" w:hAnsiTheme="majorBidi" w:cstheme="majorBidi"/>
          <w:color w:val="000000" w:themeColor="text1"/>
          <w:sz w:val="22"/>
          <w:szCs w:val="22"/>
        </w:rPr>
        <w:t>d</w:t>
      </w:r>
      <w:r w:rsidR="003C439C" w:rsidRPr="005F52A8">
        <w:rPr>
          <w:rFonts w:asciiTheme="majorBidi" w:eastAsia="Times New Roman" w:hAnsiTheme="majorBidi" w:cstheme="majorBidi"/>
          <w:color w:val="000000" w:themeColor="text1"/>
          <w:sz w:val="22"/>
          <w:szCs w:val="22"/>
        </w:rPr>
        <w:t xml:space="preserve"> multiple models, unadjusted model (model 1),</w:t>
      </w:r>
      <w:r w:rsidR="001E2D28" w:rsidRPr="005F52A8">
        <w:rPr>
          <w:rFonts w:asciiTheme="majorBidi" w:eastAsia="Times New Roman" w:hAnsiTheme="majorBidi" w:cstheme="majorBidi"/>
          <w:color w:val="000000" w:themeColor="text1"/>
          <w:sz w:val="22"/>
          <w:szCs w:val="22"/>
        </w:rPr>
        <w:t xml:space="preserve"> partially</w:t>
      </w:r>
      <w:r w:rsidR="003C439C" w:rsidRPr="005F52A8">
        <w:rPr>
          <w:rFonts w:asciiTheme="majorBidi" w:eastAsia="Times New Roman" w:hAnsiTheme="majorBidi" w:cstheme="majorBidi"/>
          <w:color w:val="000000" w:themeColor="text1"/>
          <w:sz w:val="22"/>
          <w:szCs w:val="22"/>
        </w:rPr>
        <w:t xml:space="preserve"> adjusted for age, sex and race (model 2), and partially adjusted for age, gender, race, education (model 3), and fully adjusted model for age, gender, race, level, education</w:t>
      </w:r>
      <w:r w:rsidR="00F85D21" w:rsidRPr="005F52A8">
        <w:rPr>
          <w:rFonts w:asciiTheme="majorBidi" w:eastAsia="Times New Roman" w:hAnsiTheme="majorBidi" w:cstheme="majorBidi"/>
          <w:color w:val="000000" w:themeColor="text1"/>
          <w:sz w:val="22"/>
          <w:szCs w:val="22"/>
        </w:rPr>
        <w:t xml:space="preserve">, </w:t>
      </w:r>
      <w:r w:rsidR="003C439C" w:rsidRPr="005F52A8">
        <w:rPr>
          <w:rFonts w:asciiTheme="majorBidi" w:eastAsia="Times New Roman" w:hAnsiTheme="majorBidi" w:cstheme="majorBidi"/>
          <w:color w:val="000000" w:themeColor="text1"/>
          <w:sz w:val="22"/>
          <w:szCs w:val="22"/>
        </w:rPr>
        <w:t>BMI, and physical activity and sleep difficulties (model 4). We also carr</w:t>
      </w:r>
      <w:r w:rsidR="001E2D28" w:rsidRPr="005F52A8">
        <w:rPr>
          <w:rFonts w:asciiTheme="majorBidi" w:eastAsia="Times New Roman" w:hAnsiTheme="majorBidi" w:cstheme="majorBidi"/>
          <w:color w:val="000000" w:themeColor="text1"/>
          <w:sz w:val="22"/>
          <w:szCs w:val="22"/>
        </w:rPr>
        <w:t>ied</w:t>
      </w:r>
      <w:r w:rsidR="003C439C" w:rsidRPr="005F52A8">
        <w:rPr>
          <w:rFonts w:asciiTheme="majorBidi" w:eastAsia="Times New Roman" w:hAnsiTheme="majorBidi" w:cstheme="majorBidi"/>
          <w:color w:val="000000" w:themeColor="text1"/>
          <w:sz w:val="22"/>
          <w:szCs w:val="22"/>
        </w:rPr>
        <w:t xml:space="preserve"> out sub-group analysis based on sex </w:t>
      </w:r>
      <w:r w:rsidR="00C84941" w:rsidRPr="005F52A8">
        <w:rPr>
          <w:rFonts w:asciiTheme="majorBidi" w:eastAsia="Times New Roman" w:hAnsiTheme="majorBidi" w:cstheme="majorBidi"/>
          <w:color w:val="000000" w:themeColor="text1"/>
          <w:sz w:val="22"/>
          <w:szCs w:val="22"/>
        </w:rPr>
        <w:t xml:space="preserve">and age </w:t>
      </w:r>
      <w:r w:rsidR="003C439C" w:rsidRPr="005F52A8">
        <w:rPr>
          <w:rFonts w:asciiTheme="majorBidi" w:eastAsia="Times New Roman" w:hAnsiTheme="majorBidi" w:cstheme="majorBidi"/>
          <w:color w:val="000000" w:themeColor="text1"/>
          <w:sz w:val="22"/>
          <w:szCs w:val="22"/>
        </w:rPr>
        <w:t>to evaluate association of heart disease</w:t>
      </w:r>
      <w:r w:rsidR="00C84941" w:rsidRPr="005F52A8">
        <w:rPr>
          <w:rFonts w:asciiTheme="majorBidi" w:eastAsia="Times New Roman" w:hAnsiTheme="majorBidi" w:cstheme="majorBidi"/>
          <w:color w:val="000000" w:themeColor="text1"/>
          <w:sz w:val="22"/>
          <w:szCs w:val="22"/>
        </w:rPr>
        <w:t xml:space="preserve"> and heart attack</w:t>
      </w:r>
      <w:r w:rsidR="003C439C" w:rsidRPr="005F52A8">
        <w:rPr>
          <w:rFonts w:asciiTheme="majorBidi" w:eastAsia="Times New Roman" w:hAnsiTheme="majorBidi" w:cstheme="majorBidi"/>
          <w:color w:val="000000" w:themeColor="text1"/>
          <w:sz w:val="22"/>
          <w:szCs w:val="22"/>
        </w:rPr>
        <w:t xml:space="preserve"> with the incident cognitive impairment. </w:t>
      </w:r>
      <w:r w:rsidR="00A62FD1" w:rsidRPr="005F52A8">
        <w:rPr>
          <w:rFonts w:asciiTheme="majorBidi" w:eastAsia="Times New Roman" w:hAnsiTheme="majorBidi" w:cstheme="majorBidi"/>
          <w:color w:val="000000" w:themeColor="text1"/>
          <w:sz w:val="22"/>
          <w:szCs w:val="22"/>
        </w:rPr>
        <w:t xml:space="preserve">The theoretical </w:t>
      </w:r>
      <w:r w:rsidR="002C1CF1" w:rsidRPr="005F52A8">
        <w:rPr>
          <w:rFonts w:asciiTheme="majorBidi" w:eastAsia="Times New Roman" w:hAnsiTheme="majorBidi" w:cstheme="majorBidi"/>
          <w:color w:val="000000" w:themeColor="text1"/>
          <w:sz w:val="22"/>
          <w:szCs w:val="22"/>
        </w:rPr>
        <w:t xml:space="preserve">are presented in </w:t>
      </w:r>
      <w:r w:rsidR="000B4CE8" w:rsidRPr="005F52A8">
        <w:rPr>
          <w:rFonts w:asciiTheme="majorBidi" w:eastAsia="Times New Roman" w:hAnsiTheme="majorBidi" w:cstheme="majorBidi"/>
          <w:color w:val="000000" w:themeColor="text1"/>
          <w:sz w:val="22"/>
          <w:szCs w:val="22"/>
        </w:rPr>
        <w:t>table</w:t>
      </w:r>
      <w:r w:rsidR="002C1CF1" w:rsidRPr="005F52A8">
        <w:rPr>
          <w:rFonts w:asciiTheme="majorBidi" w:eastAsia="Times New Roman" w:hAnsiTheme="majorBidi" w:cstheme="majorBidi"/>
          <w:color w:val="000000" w:themeColor="text1"/>
          <w:sz w:val="22"/>
          <w:szCs w:val="22"/>
        </w:rPr>
        <w:t xml:space="preserve"> 1.</w:t>
      </w:r>
      <w:r w:rsidR="00647F3D" w:rsidRPr="005F52A8">
        <w:rPr>
          <w:rFonts w:asciiTheme="majorBidi" w:eastAsia="Times New Roman" w:hAnsiTheme="majorBidi" w:cstheme="majorBidi"/>
          <w:color w:val="000000" w:themeColor="text1"/>
          <w:sz w:val="22"/>
          <w:szCs w:val="22"/>
        </w:rPr>
        <w:t xml:space="preserve"> </w:t>
      </w:r>
    </w:p>
    <w:p w14:paraId="29DD8B65" w14:textId="0B7E06D4" w:rsidR="00647F3D" w:rsidRPr="005F52A8" w:rsidRDefault="00647F3D" w:rsidP="003C439C">
      <w:pPr>
        <w:spacing w:line="276" w:lineRule="auto"/>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We plotted predicted cognitive impairment-free survival curves from the Cox model using fixed reference groups (heart attack vs. no heart attack or heart disease vs no heart disease) for illustrative purposes. These curves represent model-predicted survival conditional on cognitive impairment-free status at study entry and should be interpreted as group-level predictions rather than individual-level trajectories.</w:t>
      </w:r>
    </w:p>
    <w:p w14:paraId="062DF606" w14:textId="77777777" w:rsidR="00585C7E" w:rsidRPr="005F52A8" w:rsidRDefault="00585C7E" w:rsidP="003C439C">
      <w:pPr>
        <w:spacing w:line="276" w:lineRule="auto"/>
        <w:jc w:val="both"/>
        <w:rPr>
          <w:rFonts w:asciiTheme="majorBidi" w:eastAsia="Times New Roman" w:hAnsiTheme="majorBidi" w:cstheme="majorBidi"/>
          <w:color w:val="000000" w:themeColor="text1"/>
          <w:sz w:val="22"/>
          <w:szCs w:val="22"/>
        </w:rPr>
      </w:pPr>
    </w:p>
    <w:p w14:paraId="62B74565" w14:textId="455F7980" w:rsidR="00585C7E" w:rsidRPr="005F52A8" w:rsidRDefault="00585C7E" w:rsidP="00585C7E">
      <w:pPr>
        <w:jc w:val="both"/>
        <w:rPr>
          <w:rFonts w:asciiTheme="majorBidi" w:eastAsia="Times New Roman" w:hAnsiTheme="majorBidi" w:cstheme="majorBidi"/>
          <w:b/>
          <w:color w:val="000000" w:themeColor="text1"/>
          <w:sz w:val="22"/>
          <w:szCs w:val="22"/>
        </w:rPr>
      </w:pPr>
    </w:p>
    <w:p w14:paraId="09E9FFF3" w14:textId="0722A603" w:rsidR="002A1B69" w:rsidRPr="005F52A8" w:rsidRDefault="002A1B69" w:rsidP="002A1B69">
      <w:pPr>
        <w:pStyle w:val="Caption"/>
        <w:keepNext/>
        <w:rPr>
          <w:rFonts w:asciiTheme="majorBidi" w:hAnsiTheme="majorBidi" w:cstheme="majorBidi"/>
          <w:color w:val="000000" w:themeColor="text1"/>
          <w:sz w:val="22"/>
          <w:szCs w:val="22"/>
        </w:rPr>
      </w:pPr>
      <w:r w:rsidRPr="005F52A8">
        <w:rPr>
          <w:rFonts w:asciiTheme="majorBidi" w:hAnsiTheme="majorBidi" w:cstheme="majorBidi"/>
          <w:color w:val="000000" w:themeColor="text1"/>
          <w:sz w:val="22"/>
          <w:szCs w:val="22"/>
        </w:rPr>
        <w:t xml:space="preserve">Table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Table \* ARABIC </w:instrText>
      </w:r>
      <w:r w:rsidRPr="005F52A8">
        <w:rPr>
          <w:rFonts w:asciiTheme="majorBidi" w:hAnsiTheme="majorBidi" w:cstheme="majorBidi"/>
          <w:color w:val="000000" w:themeColor="text1"/>
          <w:sz w:val="22"/>
          <w:szCs w:val="22"/>
        </w:rPr>
        <w:fldChar w:fldCharType="separate"/>
      </w:r>
      <w:r w:rsidR="00710823" w:rsidRPr="005F52A8">
        <w:rPr>
          <w:rFonts w:asciiTheme="majorBidi" w:hAnsiTheme="majorBidi" w:cstheme="majorBidi"/>
          <w:color w:val="000000" w:themeColor="text1"/>
          <w:sz w:val="22"/>
          <w:szCs w:val="22"/>
        </w:rPr>
        <w:t>1</w:t>
      </w:r>
      <w:r w:rsidRPr="005F52A8">
        <w:rPr>
          <w:rFonts w:asciiTheme="majorBidi" w:hAnsiTheme="majorBidi" w:cstheme="majorBidi"/>
          <w:color w:val="000000" w:themeColor="text1"/>
          <w:sz w:val="22"/>
          <w:szCs w:val="22"/>
        </w:rPr>
        <w:fldChar w:fldCharType="end"/>
      </w:r>
      <w:r w:rsidRPr="005F52A8">
        <w:rPr>
          <w:rFonts w:asciiTheme="majorBidi" w:hAnsiTheme="majorBidi" w:cstheme="majorBidi"/>
          <w:color w:val="000000" w:themeColor="text1"/>
          <w:sz w:val="22"/>
          <w:szCs w:val="22"/>
        </w:rPr>
        <w:t xml:space="preserve"> Theoretical models</w:t>
      </w:r>
    </w:p>
    <w:tbl>
      <w:tblPr>
        <w:tblStyle w:val="TableGrid"/>
        <w:tblW w:w="0" w:type="auto"/>
        <w:tblLayout w:type="fixed"/>
        <w:tblLook w:val="04A0" w:firstRow="1" w:lastRow="0" w:firstColumn="1" w:lastColumn="0" w:noHBand="0" w:noVBand="1"/>
      </w:tblPr>
      <w:tblGrid>
        <w:gridCol w:w="1075"/>
        <w:gridCol w:w="8275"/>
      </w:tblGrid>
      <w:tr w:rsidR="00462588" w:rsidRPr="00462588" w14:paraId="7A2D5C26" w14:textId="77777777" w:rsidTr="00A62FD1">
        <w:tc>
          <w:tcPr>
            <w:tcW w:w="1075" w:type="dxa"/>
            <w:vAlign w:val="center"/>
          </w:tcPr>
          <w:p w14:paraId="399A8695" w14:textId="3ADF32D7" w:rsidR="004F19A8" w:rsidRPr="005F52A8" w:rsidRDefault="00A84A12" w:rsidP="00A62FD1">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1</w:t>
            </w:r>
          </w:p>
        </w:tc>
        <w:tc>
          <w:tcPr>
            <w:tcW w:w="8275" w:type="dxa"/>
            <w:vAlign w:val="center"/>
          </w:tcPr>
          <w:p w14:paraId="445A3394" w14:textId="77777777" w:rsidR="004F19A8" w:rsidRPr="005F52A8" w:rsidRDefault="00CD0DC8" w:rsidP="00A62FD1">
            <w:pPr>
              <w:rPr>
                <w:rFonts w:asciiTheme="majorBidi" w:eastAsia="Times New Roman" w:hAnsiTheme="majorBidi" w:cstheme="majorBidi"/>
                <w:color w:val="000000" w:themeColor="text1"/>
                <w:sz w:val="22"/>
                <w:szCs w:val="22"/>
              </w:rPr>
            </w:pPr>
            <m:oMathPara>
              <m:oMathParaPr>
                <m:jc m:val="left"/>
              </m:oMathParaPr>
              <m:oMath>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Heartdisease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0</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m:rPr>
                    <m:sty m:val="p"/>
                  </m:rPr>
                  <w:rPr>
                    <w:rFonts w:ascii="Cambria Math" w:eastAsia="Times New Roman" w:hAnsi="Cambria Math" w:cstheme="majorBidi"/>
                    <w:color w:val="000000" w:themeColor="text1"/>
                    <w:sz w:val="22"/>
                    <w:szCs w:val="22"/>
                  </w:rPr>
                  <m:t xml:space="preserve"> exp⁡</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Heardisease</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m:t>
                </m:r>
              </m:oMath>
            </m:oMathPara>
          </w:p>
          <w:p w14:paraId="2137EBB1" w14:textId="77777777" w:rsidR="00582A29" w:rsidRPr="005F52A8" w:rsidRDefault="00582A29"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p>
          <w:p w14:paraId="53799F04" w14:textId="7F9F66CE" w:rsidR="00582A29" w:rsidRPr="005F52A8" w:rsidRDefault="00582A29"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Where, h</w:t>
            </w:r>
            <w:r w:rsidRPr="005F52A8">
              <w:rPr>
                <w:rFonts w:asciiTheme="majorBidi" w:eastAsia="Times New Roman" w:hAnsiTheme="majorBidi" w:cstheme="majorBidi"/>
                <w:i/>
                <w:color w:val="000000" w:themeColor="text1"/>
                <w:sz w:val="22"/>
                <w:szCs w:val="22"/>
                <w:vertAlign w:val="subscript"/>
              </w:rPr>
              <w:t>i</w:t>
            </w:r>
            <w:r w:rsidRPr="005F52A8">
              <w:rPr>
                <w:rFonts w:asciiTheme="majorBidi" w:eastAsia="Times New Roman" w:hAnsiTheme="majorBidi" w:cstheme="majorBidi"/>
                <w:i/>
                <w:color w:val="000000" w:themeColor="text1"/>
                <w:sz w:val="22"/>
                <w:szCs w:val="22"/>
              </w:rPr>
              <w:t xml:space="preserve">(t| </w:t>
            </w:r>
            <w:proofErr w:type="spellStart"/>
            <w:r w:rsidRPr="005F52A8">
              <w:rPr>
                <w:rFonts w:asciiTheme="majorBidi" w:eastAsia="Times New Roman" w:hAnsiTheme="majorBidi" w:cstheme="majorBidi"/>
                <w:i/>
                <w:color w:val="000000" w:themeColor="text1"/>
                <w:sz w:val="22"/>
                <w:szCs w:val="22"/>
              </w:rPr>
              <w:t>Heartdisease</w:t>
            </w:r>
            <w:r w:rsidRPr="005F52A8">
              <w:rPr>
                <w:rFonts w:asciiTheme="majorBidi" w:eastAsia="Times New Roman" w:hAnsiTheme="majorBidi" w:cstheme="majorBidi"/>
                <w:i/>
                <w:color w:val="000000" w:themeColor="text1"/>
                <w:sz w:val="22"/>
                <w:szCs w:val="22"/>
                <w:vertAlign w:val="subscript"/>
              </w:rPr>
              <w:t>i</w:t>
            </w:r>
            <w:proofErr w:type="spellEnd"/>
            <w:r w:rsidRPr="005F52A8">
              <w:rPr>
                <w:rFonts w:asciiTheme="majorBidi" w:eastAsia="Times New Roman" w:hAnsiTheme="majorBidi" w:cstheme="majorBidi"/>
                <w:i/>
                <w:color w:val="000000" w:themeColor="text1"/>
                <w:sz w:val="22"/>
                <w:szCs w:val="22"/>
                <w:vertAlign w:val="subscript"/>
              </w:rPr>
              <w:t xml:space="preserve"> </w:t>
            </w:r>
            <w:r w:rsidRPr="005F52A8">
              <w:rPr>
                <w:rFonts w:asciiTheme="majorBidi" w:eastAsia="Times New Roman" w:hAnsiTheme="majorBidi" w:cstheme="majorBidi"/>
                <w:i/>
                <w:color w:val="000000" w:themeColor="text1"/>
                <w:sz w:val="22"/>
                <w:szCs w:val="22"/>
              </w:rPr>
              <w:t>(t), X): hazard of cognitive impairment at time t and X covariates</w:t>
            </w:r>
          </w:p>
          <w:p w14:paraId="7BD6311E" w14:textId="4F7BBE90"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r w:rsidR="00582A29" w:rsidRPr="005F52A8">
              <w:rPr>
                <w:rFonts w:asciiTheme="majorBidi" w:eastAsia="Times New Roman" w:hAnsiTheme="majorBidi" w:cstheme="majorBidi"/>
                <w:i/>
                <w:color w:val="000000" w:themeColor="text1"/>
                <w:sz w:val="22"/>
                <w:szCs w:val="22"/>
              </w:rPr>
              <w:t>h</w:t>
            </w:r>
            <w:r w:rsidR="00582A29" w:rsidRPr="005F52A8">
              <w:rPr>
                <w:rFonts w:asciiTheme="majorBidi" w:eastAsia="Times New Roman" w:hAnsiTheme="majorBidi" w:cstheme="majorBidi"/>
                <w:i/>
                <w:color w:val="000000" w:themeColor="text1"/>
                <w:sz w:val="22"/>
                <w:szCs w:val="22"/>
                <w:vertAlign w:val="subscript"/>
              </w:rPr>
              <w:t>0</w:t>
            </w:r>
            <w:r w:rsidR="00582A29" w:rsidRPr="005F52A8">
              <w:rPr>
                <w:rFonts w:asciiTheme="majorBidi" w:eastAsia="Times New Roman" w:hAnsiTheme="majorBidi" w:cstheme="majorBidi"/>
                <w:i/>
                <w:color w:val="000000" w:themeColor="text1"/>
                <w:sz w:val="22"/>
                <w:szCs w:val="22"/>
              </w:rPr>
              <w:t>(t): baseline hazard function</w:t>
            </w:r>
          </w:p>
          <w:p w14:paraId="7829E46F" w14:textId="7CDBDD2F"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proofErr w:type="spellStart"/>
            <w:r w:rsidR="00582A29" w:rsidRPr="005F52A8">
              <w:rPr>
                <w:rFonts w:asciiTheme="majorBidi" w:eastAsia="Times New Roman" w:hAnsiTheme="majorBidi" w:cstheme="majorBidi"/>
                <w:i/>
                <w:color w:val="000000" w:themeColor="text1"/>
                <w:sz w:val="22"/>
                <w:szCs w:val="22"/>
              </w:rPr>
              <w:t>Heartdisease</w:t>
            </w:r>
            <w:r w:rsidR="00582A29" w:rsidRPr="005F52A8">
              <w:rPr>
                <w:rFonts w:asciiTheme="majorBidi" w:eastAsia="Times New Roman" w:hAnsiTheme="majorBidi" w:cstheme="majorBidi"/>
                <w:i/>
                <w:color w:val="000000" w:themeColor="text1"/>
                <w:sz w:val="22"/>
                <w:szCs w:val="22"/>
                <w:vertAlign w:val="subscript"/>
              </w:rPr>
              <w:t>i</w:t>
            </w:r>
            <w:proofErr w:type="spellEnd"/>
            <w:r w:rsidR="00582A29" w:rsidRPr="005F52A8">
              <w:rPr>
                <w:rFonts w:asciiTheme="majorBidi" w:eastAsia="Times New Roman" w:hAnsiTheme="majorBidi" w:cstheme="majorBidi"/>
                <w:i/>
                <w:color w:val="000000" w:themeColor="text1"/>
                <w:sz w:val="22"/>
                <w:szCs w:val="22"/>
              </w:rPr>
              <w:t>(t): time varying exposure</w:t>
            </w:r>
          </w:p>
        </w:tc>
      </w:tr>
      <w:tr w:rsidR="00462588" w:rsidRPr="00462588" w14:paraId="1C941705" w14:textId="77777777" w:rsidTr="00A62FD1">
        <w:tc>
          <w:tcPr>
            <w:tcW w:w="1075" w:type="dxa"/>
            <w:vAlign w:val="center"/>
          </w:tcPr>
          <w:p w14:paraId="3AA50BBA" w14:textId="665FE27C" w:rsidR="00A84A12" w:rsidRPr="005F52A8" w:rsidRDefault="00582A29" w:rsidP="00A62FD1">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2</w:t>
            </w:r>
          </w:p>
        </w:tc>
        <w:tc>
          <w:tcPr>
            <w:tcW w:w="8275" w:type="dxa"/>
            <w:vAlign w:val="center"/>
          </w:tcPr>
          <w:p w14:paraId="4671F0B4" w14:textId="77777777" w:rsidR="00A84A12" w:rsidRPr="005F52A8" w:rsidRDefault="00CD0DC8" w:rsidP="00A62FD1">
            <w:pPr>
              <w:spacing w:line="276" w:lineRule="auto"/>
              <w:rPr>
                <w:rFonts w:asciiTheme="majorBidi" w:eastAsia="Times New Roman" w:hAnsiTheme="majorBidi" w:cstheme="majorBidi"/>
                <w:color w:val="000000" w:themeColor="text1"/>
                <w:sz w:val="22"/>
                <w:szCs w:val="22"/>
              </w:rPr>
            </w:pPr>
            <m:oMathPara>
              <m:oMath>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Heartdisease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Sex</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Age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Race</m:t>
                </m:r>
                <m:r>
                  <w:rPr>
                    <w:rFonts w:ascii="Cambria Math" w:eastAsia="Times New Roman" w:hAnsi="Cambria Math" w:cstheme="majorBidi"/>
                    <w:color w:val="000000" w:themeColor="text1"/>
                    <w:sz w:val="22"/>
                    <w:szCs w:val="22"/>
                  </w:rPr>
                  <m:t xml:space="preserve"> )=</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0</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m:rPr>
                    <m:sty m:val="p"/>
                  </m:rPr>
                  <w:rPr>
                    <w:rFonts w:ascii="Cambria Math" w:eastAsia="Times New Roman" w:hAnsi="Cambria Math" w:cstheme="majorBidi"/>
                    <w:color w:val="000000" w:themeColor="text1"/>
                    <w:sz w:val="22"/>
                    <w:szCs w:val="22"/>
                  </w:rPr>
                  <m:t xml:space="preserve"> exp⁡</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Heardisease</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2*</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Sex</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Mvs</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F</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3*</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2</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4</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4*</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3</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5*</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3</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5*</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4</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6*</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5</m:t>
                    </m:r>
                  </m:sub>
                </m:sSub>
                <m:r>
                  <w:rPr>
                    <w:rFonts w:ascii="Cambria Math" w:eastAsia="Times New Roman" w:hAnsi="Cambria Math" w:cstheme="majorBidi"/>
                    <w:color w:val="000000" w:themeColor="text1"/>
                    <w:sz w:val="22"/>
                    <w:szCs w:val="22"/>
                  </w:rPr>
                  <m:t xml:space="preserve"> )</m:t>
                </m:r>
              </m:oMath>
            </m:oMathPara>
          </w:p>
          <w:p w14:paraId="1C2BF585" w14:textId="77777777" w:rsidR="00582A29" w:rsidRPr="005F52A8" w:rsidRDefault="00582A29"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Where, h</w:t>
            </w:r>
            <w:r w:rsidRPr="005F52A8">
              <w:rPr>
                <w:rFonts w:asciiTheme="majorBidi" w:eastAsia="Times New Roman" w:hAnsiTheme="majorBidi" w:cstheme="majorBidi"/>
                <w:i/>
                <w:color w:val="000000" w:themeColor="text1"/>
                <w:sz w:val="22"/>
                <w:szCs w:val="22"/>
                <w:vertAlign w:val="subscript"/>
              </w:rPr>
              <w:t>i</w:t>
            </w:r>
            <w:r w:rsidRPr="005F52A8">
              <w:rPr>
                <w:rFonts w:asciiTheme="majorBidi" w:eastAsia="Times New Roman" w:hAnsiTheme="majorBidi" w:cstheme="majorBidi"/>
                <w:i/>
                <w:color w:val="000000" w:themeColor="text1"/>
                <w:sz w:val="22"/>
                <w:szCs w:val="22"/>
              </w:rPr>
              <w:t xml:space="preserve">(t| </w:t>
            </w:r>
            <w:proofErr w:type="spellStart"/>
            <w:r w:rsidRPr="005F52A8">
              <w:rPr>
                <w:rFonts w:asciiTheme="majorBidi" w:eastAsia="Times New Roman" w:hAnsiTheme="majorBidi" w:cstheme="majorBidi"/>
                <w:i/>
                <w:color w:val="000000" w:themeColor="text1"/>
                <w:sz w:val="22"/>
                <w:szCs w:val="22"/>
              </w:rPr>
              <w:t>Heartdisease</w:t>
            </w:r>
            <w:r w:rsidRPr="005F52A8">
              <w:rPr>
                <w:rFonts w:asciiTheme="majorBidi" w:eastAsia="Times New Roman" w:hAnsiTheme="majorBidi" w:cstheme="majorBidi"/>
                <w:i/>
                <w:color w:val="000000" w:themeColor="text1"/>
                <w:sz w:val="22"/>
                <w:szCs w:val="22"/>
                <w:vertAlign w:val="subscript"/>
              </w:rPr>
              <w:t>i</w:t>
            </w:r>
            <w:proofErr w:type="spellEnd"/>
            <w:r w:rsidRPr="005F52A8">
              <w:rPr>
                <w:rFonts w:asciiTheme="majorBidi" w:eastAsia="Times New Roman" w:hAnsiTheme="majorBidi" w:cstheme="majorBidi"/>
                <w:i/>
                <w:color w:val="000000" w:themeColor="text1"/>
                <w:sz w:val="22"/>
                <w:szCs w:val="22"/>
                <w:vertAlign w:val="subscript"/>
              </w:rPr>
              <w:t xml:space="preserve"> </w:t>
            </w:r>
            <w:r w:rsidRPr="005F52A8">
              <w:rPr>
                <w:rFonts w:asciiTheme="majorBidi" w:eastAsia="Times New Roman" w:hAnsiTheme="majorBidi" w:cstheme="majorBidi"/>
                <w:i/>
                <w:color w:val="000000" w:themeColor="text1"/>
                <w:sz w:val="22"/>
                <w:szCs w:val="22"/>
              </w:rPr>
              <w:t>(t), X): hazard of cognitive impairment at time t and X covariates</w:t>
            </w:r>
          </w:p>
          <w:p w14:paraId="5D76B7C5" w14:textId="64D973A8"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r w:rsidR="00582A29" w:rsidRPr="005F52A8">
              <w:rPr>
                <w:rFonts w:asciiTheme="majorBidi" w:eastAsia="Times New Roman" w:hAnsiTheme="majorBidi" w:cstheme="majorBidi"/>
                <w:i/>
                <w:color w:val="000000" w:themeColor="text1"/>
                <w:sz w:val="22"/>
                <w:szCs w:val="22"/>
              </w:rPr>
              <w:t>h</w:t>
            </w:r>
            <w:r w:rsidR="00582A29" w:rsidRPr="005F52A8">
              <w:rPr>
                <w:rFonts w:asciiTheme="majorBidi" w:eastAsia="Times New Roman" w:hAnsiTheme="majorBidi" w:cstheme="majorBidi"/>
                <w:i/>
                <w:color w:val="000000" w:themeColor="text1"/>
                <w:sz w:val="22"/>
                <w:szCs w:val="22"/>
                <w:vertAlign w:val="subscript"/>
              </w:rPr>
              <w:t>0</w:t>
            </w:r>
            <w:r w:rsidR="00582A29" w:rsidRPr="005F52A8">
              <w:rPr>
                <w:rFonts w:asciiTheme="majorBidi" w:eastAsia="Times New Roman" w:hAnsiTheme="majorBidi" w:cstheme="majorBidi"/>
                <w:i/>
                <w:color w:val="000000" w:themeColor="text1"/>
                <w:sz w:val="22"/>
                <w:szCs w:val="22"/>
              </w:rPr>
              <w:t>(t): baseline hazard function</w:t>
            </w:r>
          </w:p>
          <w:p w14:paraId="68BFAE71" w14:textId="67DE41AF"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proofErr w:type="spellStart"/>
            <w:r w:rsidR="00582A29" w:rsidRPr="005F52A8">
              <w:rPr>
                <w:rFonts w:asciiTheme="majorBidi" w:eastAsia="Times New Roman" w:hAnsiTheme="majorBidi" w:cstheme="majorBidi"/>
                <w:i/>
                <w:color w:val="000000" w:themeColor="text1"/>
                <w:sz w:val="22"/>
                <w:szCs w:val="22"/>
              </w:rPr>
              <w:t>Heartdisease</w:t>
            </w:r>
            <w:r w:rsidR="00582A29" w:rsidRPr="005F52A8">
              <w:rPr>
                <w:rFonts w:asciiTheme="majorBidi" w:eastAsia="Times New Roman" w:hAnsiTheme="majorBidi" w:cstheme="majorBidi"/>
                <w:i/>
                <w:color w:val="000000" w:themeColor="text1"/>
                <w:sz w:val="22"/>
                <w:szCs w:val="22"/>
                <w:vertAlign w:val="subscript"/>
              </w:rPr>
              <w:t>i</w:t>
            </w:r>
            <w:proofErr w:type="spellEnd"/>
            <w:r w:rsidR="00582A29" w:rsidRPr="005F52A8">
              <w:rPr>
                <w:rFonts w:asciiTheme="majorBidi" w:eastAsia="Times New Roman" w:hAnsiTheme="majorBidi" w:cstheme="majorBidi"/>
                <w:i/>
                <w:color w:val="000000" w:themeColor="text1"/>
                <w:sz w:val="22"/>
                <w:szCs w:val="22"/>
              </w:rPr>
              <w:t>(t): time varying exposure</w:t>
            </w:r>
          </w:p>
        </w:tc>
      </w:tr>
      <w:tr w:rsidR="00462588" w:rsidRPr="00462588" w14:paraId="1A54BC8B" w14:textId="77777777" w:rsidTr="00A62FD1">
        <w:tc>
          <w:tcPr>
            <w:tcW w:w="1075" w:type="dxa"/>
            <w:vAlign w:val="center"/>
          </w:tcPr>
          <w:p w14:paraId="783CF92F" w14:textId="247CE32D" w:rsidR="00582A29" w:rsidRPr="005F52A8" w:rsidRDefault="00582A29" w:rsidP="00A62FD1">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3</w:t>
            </w:r>
          </w:p>
        </w:tc>
        <w:tc>
          <w:tcPr>
            <w:tcW w:w="8275" w:type="dxa"/>
            <w:vAlign w:val="center"/>
          </w:tcPr>
          <w:p w14:paraId="0A8138C7" w14:textId="688AF24B" w:rsidR="00582A29" w:rsidRPr="005F52A8" w:rsidRDefault="00CD0DC8" w:rsidP="00A62FD1">
            <w:pPr>
              <w:spacing w:line="276" w:lineRule="auto"/>
              <w:rPr>
                <w:rFonts w:asciiTheme="majorBidi" w:eastAsia="Times New Roman" w:hAnsiTheme="majorBidi" w:cstheme="majorBidi"/>
                <w:color w:val="000000" w:themeColor="text1"/>
                <w:sz w:val="22"/>
                <w:szCs w:val="22"/>
              </w:rPr>
            </w:pPr>
            <m:oMathPara>
              <m:oMathParaPr>
                <m:jc m:val="left"/>
              </m:oMathParaPr>
              <m:oMath>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Heartdisease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Sex</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Age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Race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Income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Education</m:t>
                </m:r>
                <m:r>
                  <w:rPr>
                    <w:rFonts w:ascii="Cambria Math" w:eastAsia="Times New Roman" w:hAnsi="Cambria Math" w:cstheme="majorBidi"/>
                    <w:color w:val="000000" w:themeColor="text1"/>
                    <w:sz w:val="22"/>
                    <w:szCs w:val="22"/>
                  </w:rPr>
                  <m:t xml:space="preserve"> )=</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0</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m:rPr>
                    <m:sty m:val="p"/>
                  </m:rPr>
                  <w:rPr>
                    <w:rFonts w:ascii="Cambria Math" w:eastAsia="Times New Roman" w:hAnsi="Cambria Math" w:cstheme="majorBidi"/>
                    <w:color w:val="000000" w:themeColor="text1"/>
                    <w:sz w:val="22"/>
                    <w:szCs w:val="22"/>
                  </w:rPr>
                  <m:t xml:space="preserve"> exp⁡</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Heardisease</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2*</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Sex</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Mvs</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F</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3*</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2</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4</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4*</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3</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5*</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3</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5*</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4</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6*</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5</m:t>
                    </m:r>
                  </m:sub>
                </m:sSub>
                <m:r>
                  <w:rPr>
                    <w:rFonts w:ascii="Cambria Math" w:eastAsia="Times New Roman" w:hAnsi="Cambria Math" w:cstheme="majorBidi"/>
                    <w:color w:val="000000" w:themeColor="text1"/>
                    <w:sz w:val="22"/>
                    <w:szCs w:val="22"/>
                  </w:rPr>
                  <m:t xml:space="preserve"> +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7..*</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Income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8…*</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Education</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oMath>
            </m:oMathPara>
          </w:p>
          <w:p w14:paraId="5C739F5E" w14:textId="77777777" w:rsidR="00582A29" w:rsidRPr="005F52A8" w:rsidRDefault="00582A29"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Where, h</w:t>
            </w:r>
            <w:r w:rsidRPr="005F52A8">
              <w:rPr>
                <w:rFonts w:asciiTheme="majorBidi" w:eastAsia="Times New Roman" w:hAnsiTheme="majorBidi" w:cstheme="majorBidi"/>
                <w:i/>
                <w:color w:val="000000" w:themeColor="text1"/>
                <w:sz w:val="22"/>
                <w:szCs w:val="22"/>
                <w:vertAlign w:val="subscript"/>
              </w:rPr>
              <w:t>i</w:t>
            </w:r>
            <w:r w:rsidRPr="005F52A8">
              <w:rPr>
                <w:rFonts w:asciiTheme="majorBidi" w:eastAsia="Times New Roman" w:hAnsiTheme="majorBidi" w:cstheme="majorBidi"/>
                <w:i/>
                <w:color w:val="000000" w:themeColor="text1"/>
                <w:sz w:val="22"/>
                <w:szCs w:val="22"/>
              </w:rPr>
              <w:t xml:space="preserve">(t| </w:t>
            </w:r>
            <w:proofErr w:type="spellStart"/>
            <w:r w:rsidRPr="005F52A8">
              <w:rPr>
                <w:rFonts w:asciiTheme="majorBidi" w:eastAsia="Times New Roman" w:hAnsiTheme="majorBidi" w:cstheme="majorBidi"/>
                <w:i/>
                <w:color w:val="000000" w:themeColor="text1"/>
                <w:sz w:val="22"/>
                <w:szCs w:val="22"/>
              </w:rPr>
              <w:t>Heartdisease</w:t>
            </w:r>
            <w:r w:rsidRPr="005F52A8">
              <w:rPr>
                <w:rFonts w:asciiTheme="majorBidi" w:eastAsia="Times New Roman" w:hAnsiTheme="majorBidi" w:cstheme="majorBidi"/>
                <w:i/>
                <w:color w:val="000000" w:themeColor="text1"/>
                <w:sz w:val="22"/>
                <w:szCs w:val="22"/>
                <w:vertAlign w:val="subscript"/>
              </w:rPr>
              <w:t>i</w:t>
            </w:r>
            <w:proofErr w:type="spellEnd"/>
            <w:r w:rsidRPr="005F52A8">
              <w:rPr>
                <w:rFonts w:asciiTheme="majorBidi" w:eastAsia="Times New Roman" w:hAnsiTheme="majorBidi" w:cstheme="majorBidi"/>
                <w:i/>
                <w:color w:val="000000" w:themeColor="text1"/>
                <w:sz w:val="22"/>
                <w:szCs w:val="22"/>
                <w:vertAlign w:val="subscript"/>
              </w:rPr>
              <w:t xml:space="preserve"> </w:t>
            </w:r>
            <w:r w:rsidRPr="005F52A8">
              <w:rPr>
                <w:rFonts w:asciiTheme="majorBidi" w:eastAsia="Times New Roman" w:hAnsiTheme="majorBidi" w:cstheme="majorBidi"/>
                <w:i/>
                <w:color w:val="000000" w:themeColor="text1"/>
                <w:sz w:val="22"/>
                <w:szCs w:val="22"/>
              </w:rPr>
              <w:t>(t), X): hazard of cognitive impairment at time t and X covariates</w:t>
            </w:r>
          </w:p>
          <w:p w14:paraId="5AB5CAF7" w14:textId="041A37D2"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r w:rsidR="00582A29" w:rsidRPr="005F52A8">
              <w:rPr>
                <w:rFonts w:asciiTheme="majorBidi" w:eastAsia="Times New Roman" w:hAnsiTheme="majorBidi" w:cstheme="majorBidi"/>
                <w:i/>
                <w:color w:val="000000" w:themeColor="text1"/>
                <w:sz w:val="22"/>
                <w:szCs w:val="22"/>
              </w:rPr>
              <w:t>h</w:t>
            </w:r>
            <w:r w:rsidR="00582A29" w:rsidRPr="005F52A8">
              <w:rPr>
                <w:rFonts w:asciiTheme="majorBidi" w:eastAsia="Times New Roman" w:hAnsiTheme="majorBidi" w:cstheme="majorBidi"/>
                <w:i/>
                <w:color w:val="000000" w:themeColor="text1"/>
                <w:sz w:val="22"/>
                <w:szCs w:val="22"/>
                <w:vertAlign w:val="subscript"/>
              </w:rPr>
              <w:t>0</w:t>
            </w:r>
            <w:r w:rsidR="00582A29" w:rsidRPr="005F52A8">
              <w:rPr>
                <w:rFonts w:asciiTheme="majorBidi" w:eastAsia="Times New Roman" w:hAnsiTheme="majorBidi" w:cstheme="majorBidi"/>
                <w:i/>
                <w:color w:val="000000" w:themeColor="text1"/>
                <w:sz w:val="22"/>
                <w:szCs w:val="22"/>
              </w:rPr>
              <w:t>(t): baseline hazard function</w:t>
            </w:r>
          </w:p>
          <w:p w14:paraId="563069B9" w14:textId="1795D2A9"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proofErr w:type="spellStart"/>
            <w:r w:rsidR="00582A29" w:rsidRPr="005F52A8">
              <w:rPr>
                <w:rFonts w:asciiTheme="majorBidi" w:eastAsia="Times New Roman" w:hAnsiTheme="majorBidi" w:cstheme="majorBidi"/>
                <w:i/>
                <w:color w:val="000000" w:themeColor="text1"/>
                <w:sz w:val="22"/>
                <w:szCs w:val="22"/>
              </w:rPr>
              <w:t>Heartdisease</w:t>
            </w:r>
            <w:r w:rsidR="00582A29" w:rsidRPr="005F52A8">
              <w:rPr>
                <w:rFonts w:asciiTheme="majorBidi" w:eastAsia="Times New Roman" w:hAnsiTheme="majorBidi" w:cstheme="majorBidi"/>
                <w:i/>
                <w:color w:val="000000" w:themeColor="text1"/>
                <w:sz w:val="22"/>
                <w:szCs w:val="22"/>
                <w:vertAlign w:val="subscript"/>
              </w:rPr>
              <w:t>i</w:t>
            </w:r>
            <w:proofErr w:type="spellEnd"/>
            <w:r w:rsidR="00582A29" w:rsidRPr="005F52A8">
              <w:rPr>
                <w:rFonts w:asciiTheme="majorBidi" w:eastAsia="Times New Roman" w:hAnsiTheme="majorBidi" w:cstheme="majorBidi"/>
                <w:i/>
                <w:color w:val="000000" w:themeColor="text1"/>
                <w:sz w:val="22"/>
                <w:szCs w:val="22"/>
              </w:rPr>
              <w:t>(t): time varying exposure</w:t>
            </w:r>
          </w:p>
        </w:tc>
      </w:tr>
      <w:tr w:rsidR="00582A29" w:rsidRPr="00462588" w14:paraId="08010CDE" w14:textId="77777777" w:rsidTr="00A62FD1">
        <w:tc>
          <w:tcPr>
            <w:tcW w:w="1075" w:type="dxa"/>
            <w:vAlign w:val="center"/>
          </w:tcPr>
          <w:p w14:paraId="0DB731B8" w14:textId="65C7D4BC" w:rsidR="00582A29" w:rsidRPr="005F52A8" w:rsidRDefault="00582A29" w:rsidP="00A62FD1">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4</w:t>
            </w:r>
          </w:p>
        </w:tc>
        <w:tc>
          <w:tcPr>
            <w:tcW w:w="8275" w:type="dxa"/>
            <w:vAlign w:val="center"/>
          </w:tcPr>
          <w:p w14:paraId="4C559FB5" w14:textId="1D146574" w:rsidR="00582A29" w:rsidRPr="005F52A8" w:rsidRDefault="00CD0DC8" w:rsidP="00A62FD1">
            <w:pPr>
              <w:spacing w:line="276" w:lineRule="auto"/>
              <w:rPr>
                <w:rFonts w:asciiTheme="majorBidi" w:eastAsia="Times New Roman" w:hAnsiTheme="majorBidi" w:cstheme="majorBidi"/>
                <w:color w:val="000000" w:themeColor="text1"/>
                <w:sz w:val="22"/>
                <w:szCs w:val="22"/>
              </w:rPr>
            </w:pPr>
            <m:oMathPara>
              <m:oMath>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Heartdisease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Sex</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Age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Race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Income</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Education</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P</m:t>
                </m:r>
                <m:r>
                  <w:rPr>
                    <w:rFonts w:ascii="Cambria Math" w:eastAsia="Times New Roman" w:hAnsi="Cambria Math" w:cstheme="majorBidi"/>
                    <w:color w:val="000000" w:themeColor="text1"/>
                    <w:sz w:val="22"/>
                    <w:szCs w:val="22"/>
                  </w:rPr>
                  <m:t>h</m:t>
                </m:r>
                <m:r>
                  <w:rPr>
                    <w:rFonts w:ascii="Cambria Math" w:eastAsia="Times New Roman" w:hAnsi="Cambria Math" w:cstheme="majorBidi"/>
                    <w:color w:val="000000" w:themeColor="text1"/>
                    <w:sz w:val="22"/>
                    <w:szCs w:val="22"/>
                  </w:rPr>
                  <m:t>ysical</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activity</m:t>
                </m:r>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BMI</m:t>
                </m:r>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Sleep</m:t>
                </m:r>
                <m:r>
                  <w:rPr>
                    <w:rFonts w:ascii="Cambria Math" w:eastAsia="Times New Roman" w:hAnsi="Cambria Math" w:cstheme="majorBidi"/>
                    <w:color w:val="000000" w:themeColor="text1"/>
                    <w:sz w:val="22"/>
                    <w:szCs w:val="22"/>
                  </w:rPr>
                  <m:t>_</m:t>
                </m:r>
                <m:r>
                  <w:rPr>
                    <w:rFonts w:ascii="Cambria Math" w:eastAsia="Times New Roman" w:hAnsi="Cambria Math" w:cstheme="majorBidi"/>
                    <w:color w:val="000000" w:themeColor="text1"/>
                    <w:sz w:val="22"/>
                    <w:szCs w:val="22"/>
                  </w:rPr>
                  <m:t>diff</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 )=</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m:t>
                    </m:r>
                  </m:e>
                  <m:sub>
                    <m:r>
                      <w:rPr>
                        <w:rFonts w:ascii="Cambria Math" w:eastAsia="Times New Roman" w:hAnsi="Cambria Math" w:cstheme="majorBidi"/>
                        <w:color w:val="000000" w:themeColor="text1"/>
                        <w:sz w:val="22"/>
                        <w:szCs w:val="22"/>
                      </w:rPr>
                      <m:t>0</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m:rPr>
                    <m:sty m:val="p"/>
                  </m:rPr>
                  <w:rPr>
                    <w:rFonts w:ascii="Cambria Math" w:eastAsia="Times New Roman" w:hAnsi="Cambria Math" w:cstheme="majorBidi"/>
                    <w:color w:val="000000" w:themeColor="text1"/>
                    <w:sz w:val="22"/>
                    <w:szCs w:val="22"/>
                  </w:rPr>
                  <m:t xml:space="preserve"> exp⁡</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Heardisease</m:t>
                    </m:r>
                  </m:e>
                  <m:sub>
                    <m:r>
                      <w:rPr>
                        <w:rFonts w:ascii="Cambria Math" w:eastAsia="Times New Roman" w:hAnsi="Cambria Math" w:cstheme="majorBidi"/>
                        <w:color w:val="000000" w:themeColor="text1"/>
                        <w:sz w:val="22"/>
                        <w:szCs w:val="22"/>
                      </w:rPr>
                      <m:t>i</m:t>
                    </m:r>
                  </m:sub>
                </m:sSub>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2*</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Sex</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Mvs</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F</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3*</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Age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4*</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2</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5*</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3</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6*</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4</m:t>
                    </m:r>
                  </m:sub>
                </m:sSub>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7*</m:t>
                </m:r>
                <m:sSub>
                  <m:sSubPr>
                    <m:ctrlPr>
                      <w:rPr>
                        <w:rFonts w:ascii="Cambria Math" w:eastAsia="Times New Roman" w:hAnsi="Cambria Math" w:cstheme="majorBidi"/>
                        <w:i/>
                        <w:color w:val="000000" w:themeColor="text1"/>
                        <w:sz w:val="22"/>
                        <w:szCs w:val="22"/>
                      </w:rPr>
                    </m:ctrlPr>
                  </m:sSubPr>
                  <m:e>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Race</m:t>
                        </m:r>
                      </m:e>
                      <m:sub>
                        <m:r>
                          <w:rPr>
                            <w:rFonts w:ascii="Cambria Math" w:eastAsia="Times New Roman" w:hAnsi="Cambria Math" w:cstheme="majorBidi"/>
                            <w:color w:val="000000" w:themeColor="text1"/>
                            <w:sz w:val="22"/>
                            <w:szCs w:val="22"/>
                          </w:rPr>
                          <m:t>i</m:t>
                        </m:r>
                      </m:sub>
                    </m:sSub>
                  </m:e>
                  <m:sub>
                    <m:r>
                      <w:rPr>
                        <w:rFonts w:ascii="Cambria Math" w:eastAsia="Times New Roman" w:hAnsi="Cambria Math" w:cstheme="majorBidi"/>
                        <w:color w:val="000000" w:themeColor="text1"/>
                        <w:sz w:val="22"/>
                        <w:szCs w:val="22"/>
                      </w:rPr>
                      <m:t>1</m:t>
                    </m:r>
                    <m:r>
                      <w:rPr>
                        <w:rFonts w:ascii="Cambria Math" w:eastAsia="Times New Roman" w:hAnsi="Cambria Math" w:cstheme="majorBidi"/>
                        <w:color w:val="000000" w:themeColor="text1"/>
                        <w:sz w:val="22"/>
                        <w:szCs w:val="22"/>
                      </w:rPr>
                      <m:t>Vs</m:t>
                    </m:r>
                    <m:r>
                      <w:rPr>
                        <w:rFonts w:ascii="Cambria Math" w:eastAsia="Times New Roman" w:hAnsi="Cambria Math" w:cstheme="majorBidi"/>
                        <w:color w:val="000000" w:themeColor="text1"/>
                        <w:sz w:val="22"/>
                        <w:szCs w:val="22"/>
                      </w:rPr>
                      <m:t>5</m:t>
                    </m:r>
                  </m:sub>
                </m:sSub>
                <m:r>
                  <w:rPr>
                    <w:rFonts w:ascii="Cambria Math" w:eastAsia="Times New Roman" w:hAnsi="Cambria Math" w:cstheme="majorBidi"/>
                    <w:color w:val="000000" w:themeColor="text1"/>
                    <w:sz w:val="22"/>
                    <w:szCs w:val="22"/>
                  </w:rPr>
                  <m:t xml:space="preserve"> +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8*</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Income</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9*</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Education</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10*</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P</m:t>
                    </m:r>
                    <m:r>
                      <w:rPr>
                        <w:rFonts w:ascii="Cambria Math" w:eastAsia="Times New Roman" w:hAnsi="Cambria Math" w:cstheme="majorBidi"/>
                        <w:color w:val="000000" w:themeColor="text1"/>
                        <w:sz w:val="22"/>
                        <w:szCs w:val="22"/>
                      </w:rPr>
                      <m:t>h</m:t>
                    </m:r>
                    <m:r>
                      <w:rPr>
                        <w:rFonts w:ascii="Cambria Math" w:eastAsia="Times New Roman" w:hAnsi="Cambria Math" w:cstheme="majorBidi"/>
                        <w:color w:val="000000" w:themeColor="text1"/>
                        <w:sz w:val="22"/>
                        <w:szCs w:val="22"/>
                      </w:rPr>
                      <m:t>ysical</m:t>
                    </m:r>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activity</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 xml:space="preserve"> </m:t>
                </m:r>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11*</m:t>
                </m:r>
                <m:sSub>
                  <m:sSubPr>
                    <m:ctrlPr>
                      <w:rPr>
                        <w:rFonts w:ascii="Cambria Math" w:eastAsia="Times New Roman" w:hAnsi="Cambria Math" w:cstheme="majorBidi"/>
                        <w:i/>
                        <w:color w:val="000000" w:themeColor="text1"/>
                        <w:sz w:val="22"/>
                        <w:szCs w:val="22"/>
                      </w:rPr>
                    </m:ctrlPr>
                  </m:sSubPr>
                  <m:e>
                    <m:r>
                      <w:rPr>
                        <w:rFonts w:ascii="Cambria Math" w:eastAsia="Times New Roman" w:hAnsi="Cambria Math" w:cstheme="majorBidi"/>
                        <w:color w:val="000000" w:themeColor="text1"/>
                        <w:sz w:val="22"/>
                        <w:szCs w:val="22"/>
                      </w:rPr>
                      <m:t>BMI</m:t>
                    </m:r>
                  </m:e>
                  <m:sub>
                    <m:r>
                      <w:rPr>
                        <w:rFonts w:ascii="Cambria Math" w:eastAsia="Times New Roman" w:hAnsi="Cambria Math" w:cstheme="majorBidi"/>
                        <w:color w:val="000000" w:themeColor="text1"/>
                        <w:sz w:val="22"/>
                        <w:szCs w:val="22"/>
                      </w:rPr>
                      <m:t>i</m:t>
                    </m:r>
                  </m:sub>
                </m:sSub>
                <m:r>
                  <w:rPr>
                    <w:rFonts w:ascii="Cambria Math" w:eastAsia="Times New Roman" w:hAnsi="Cambria Math" w:cstheme="majorBidi"/>
                    <w:color w:val="000000" w:themeColor="text1"/>
                    <w:sz w:val="22"/>
                    <w:szCs w:val="22"/>
                  </w:rPr>
                  <m:t xml:space="preserve"> </m:t>
                </m:r>
                <m:d>
                  <m:dPr>
                    <m:ctrlPr>
                      <w:rPr>
                        <w:rFonts w:ascii="Cambria Math" w:eastAsia="Times New Roman" w:hAnsi="Cambria Math" w:cstheme="majorBidi"/>
                        <w:i/>
                        <w:color w:val="000000" w:themeColor="text1"/>
                        <w:sz w:val="22"/>
                        <w:szCs w:val="22"/>
                      </w:rPr>
                    </m:ctrlPr>
                  </m:dPr>
                  <m:e>
                    <m:r>
                      <w:rPr>
                        <w:rFonts w:ascii="Cambria Math" w:eastAsia="Times New Roman" w:hAnsi="Cambria Math" w:cstheme="majorBidi"/>
                        <w:color w:val="000000" w:themeColor="text1"/>
                        <w:sz w:val="22"/>
                        <w:szCs w:val="22"/>
                      </w:rPr>
                      <m:t>t</m:t>
                    </m:r>
                  </m:e>
                </m:d>
                <m:r>
                  <w:rPr>
                    <w:rFonts w:ascii="Cambria Math" w:eastAsia="Times New Roman" w:hAnsi="Cambria Math" w:cstheme="majorBidi"/>
                    <w:color w:val="000000" w:themeColor="text1"/>
                    <w:sz w:val="22"/>
                    <w:szCs w:val="22"/>
                  </w:rPr>
                  <m:t xml:space="preserve">+ </m:t>
                </m:r>
                <m:r>
                  <w:rPr>
                    <w:rFonts w:ascii="Cambria Math" w:eastAsia="Times New Roman" w:hAnsi="Cambria Math" w:cstheme="majorBidi"/>
                    <w:color w:val="000000" w:themeColor="text1"/>
                    <w:sz w:val="22"/>
                    <w:szCs w:val="22"/>
                  </w:rPr>
                  <m:t>β</m:t>
                </m:r>
                <m:r>
                  <w:rPr>
                    <w:rFonts w:ascii="Cambria Math" w:eastAsia="Times New Roman" w:hAnsi="Cambria Math" w:cstheme="majorBidi"/>
                    <w:color w:val="000000" w:themeColor="text1"/>
                    <w:sz w:val="22"/>
                    <w:szCs w:val="22"/>
                  </w:rPr>
                  <m:t>11*</m:t>
                </m:r>
                <m:r>
                  <w:rPr>
                    <w:rFonts w:ascii="Cambria Math" w:eastAsia="Times New Roman" w:hAnsi="Cambria Math" w:cstheme="majorBidi"/>
                    <w:color w:val="000000" w:themeColor="text1"/>
                    <w:sz w:val="22"/>
                    <w:szCs w:val="22"/>
                  </w:rPr>
                  <m:t>Sleep</m:t>
                </m:r>
                <m:r>
                  <w:rPr>
                    <w:rFonts w:ascii="Cambria Math" w:eastAsia="Times New Roman" w:hAnsi="Cambria Math" w:cstheme="majorBidi"/>
                    <w:color w:val="000000" w:themeColor="text1"/>
                    <w:sz w:val="22"/>
                    <w:szCs w:val="22"/>
                  </w:rPr>
                  <m:t>_</m:t>
                </m:r>
                <m:r>
                  <w:rPr>
                    <w:rFonts w:ascii="Cambria Math" w:eastAsia="Times New Roman" w:hAnsi="Cambria Math" w:cstheme="majorBidi"/>
                    <w:color w:val="000000" w:themeColor="text1"/>
                    <w:sz w:val="22"/>
                    <w:szCs w:val="22"/>
                  </w:rPr>
                  <m:t>diff</m:t>
                </m:r>
                <m:r>
                  <w:rPr>
                    <w:rFonts w:ascii="Cambria Math" w:eastAsia="Times New Roman" w:hAnsi="Cambria Math" w:cstheme="majorBidi"/>
                    <w:color w:val="000000" w:themeColor="text1"/>
                    <w:sz w:val="22"/>
                    <w:szCs w:val="22"/>
                  </w:rPr>
                  <m:t>(</m:t>
                </m:r>
                <m:r>
                  <w:rPr>
                    <w:rFonts w:ascii="Cambria Math" w:eastAsia="Times New Roman" w:hAnsi="Cambria Math" w:cstheme="majorBidi"/>
                    <w:color w:val="000000" w:themeColor="text1"/>
                    <w:sz w:val="22"/>
                    <w:szCs w:val="22"/>
                  </w:rPr>
                  <m:t>t</m:t>
                </m:r>
                <m:r>
                  <w:rPr>
                    <w:rFonts w:ascii="Cambria Math" w:eastAsia="Times New Roman" w:hAnsi="Cambria Math" w:cstheme="majorBidi"/>
                    <w:color w:val="000000" w:themeColor="text1"/>
                    <w:sz w:val="22"/>
                    <w:szCs w:val="22"/>
                  </w:rPr>
                  <m:t>) )</m:t>
                </m:r>
              </m:oMath>
            </m:oMathPara>
          </w:p>
          <w:p w14:paraId="0BDCCFC8" w14:textId="77777777" w:rsidR="00582A29" w:rsidRPr="005F52A8" w:rsidRDefault="00582A29"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Where, h</w:t>
            </w:r>
            <w:r w:rsidRPr="005F52A8">
              <w:rPr>
                <w:rFonts w:asciiTheme="majorBidi" w:eastAsia="Times New Roman" w:hAnsiTheme="majorBidi" w:cstheme="majorBidi"/>
                <w:i/>
                <w:color w:val="000000" w:themeColor="text1"/>
                <w:sz w:val="22"/>
                <w:szCs w:val="22"/>
                <w:vertAlign w:val="subscript"/>
              </w:rPr>
              <w:t>i</w:t>
            </w:r>
            <w:r w:rsidRPr="005F52A8">
              <w:rPr>
                <w:rFonts w:asciiTheme="majorBidi" w:eastAsia="Times New Roman" w:hAnsiTheme="majorBidi" w:cstheme="majorBidi"/>
                <w:i/>
                <w:color w:val="000000" w:themeColor="text1"/>
                <w:sz w:val="22"/>
                <w:szCs w:val="22"/>
              </w:rPr>
              <w:t xml:space="preserve">(t| </w:t>
            </w:r>
            <w:proofErr w:type="spellStart"/>
            <w:r w:rsidRPr="005F52A8">
              <w:rPr>
                <w:rFonts w:asciiTheme="majorBidi" w:eastAsia="Times New Roman" w:hAnsiTheme="majorBidi" w:cstheme="majorBidi"/>
                <w:i/>
                <w:color w:val="000000" w:themeColor="text1"/>
                <w:sz w:val="22"/>
                <w:szCs w:val="22"/>
              </w:rPr>
              <w:t>Heartdisease</w:t>
            </w:r>
            <w:r w:rsidRPr="005F52A8">
              <w:rPr>
                <w:rFonts w:asciiTheme="majorBidi" w:eastAsia="Times New Roman" w:hAnsiTheme="majorBidi" w:cstheme="majorBidi"/>
                <w:i/>
                <w:color w:val="000000" w:themeColor="text1"/>
                <w:sz w:val="22"/>
                <w:szCs w:val="22"/>
                <w:vertAlign w:val="subscript"/>
              </w:rPr>
              <w:t>i</w:t>
            </w:r>
            <w:proofErr w:type="spellEnd"/>
            <w:r w:rsidRPr="005F52A8">
              <w:rPr>
                <w:rFonts w:asciiTheme="majorBidi" w:eastAsia="Times New Roman" w:hAnsiTheme="majorBidi" w:cstheme="majorBidi"/>
                <w:i/>
                <w:color w:val="000000" w:themeColor="text1"/>
                <w:sz w:val="22"/>
                <w:szCs w:val="22"/>
                <w:vertAlign w:val="subscript"/>
              </w:rPr>
              <w:t xml:space="preserve"> </w:t>
            </w:r>
            <w:r w:rsidRPr="005F52A8">
              <w:rPr>
                <w:rFonts w:asciiTheme="majorBidi" w:eastAsia="Times New Roman" w:hAnsiTheme="majorBidi" w:cstheme="majorBidi"/>
                <w:i/>
                <w:color w:val="000000" w:themeColor="text1"/>
                <w:sz w:val="22"/>
                <w:szCs w:val="22"/>
              </w:rPr>
              <w:t>(t), X): hazard of cognitive impairment at time t and X covariates</w:t>
            </w:r>
          </w:p>
          <w:p w14:paraId="311BDACA" w14:textId="73E0EE10"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r w:rsidR="00582A29" w:rsidRPr="005F52A8">
              <w:rPr>
                <w:rFonts w:asciiTheme="majorBidi" w:eastAsia="Times New Roman" w:hAnsiTheme="majorBidi" w:cstheme="majorBidi"/>
                <w:i/>
                <w:color w:val="000000" w:themeColor="text1"/>
                <w:sz w:val="22"/>
                <w:szCs w:val="22"/>
              </w:rPr>
              <w:t>h</w:t>
            </w:r>
            <w:r w:rsidR="00582A29" w:rsidRPr="005F52A8">
              <w:rPr>
                <w:rFonts w:asciiTheme="majorBidi" w:eastAsia="Times New Roman" w:hAnsiTheme="majorBidi" w:cstheme="majorBidi"/>
                <w:i/>
                <w:color w:val="000000" w:themeColor="text1"/>
                <w:sz w:val="22"/>
                <w:szCs w:val="22"/>
                <w:vertAlign w:val="subscript"/>
              </w:rPr>
              <w:t>0</w:t>
            </w:r>
            <w:r w:rsidR="00582A29" w:rsidRPr="005F52A8">
              <w:rPr>
                <w:rFonts w:asciiTheme="majorBidi" w:eastAsia="Times New Roman" w:hAnsiTheme="majorBidi" w:cstheme="majorBidi"/>
                <w:i/>
                <w:color w:val="000000" w:themeColor="text1"/>
                <w:sz w:val="22"/>
                <w:szCs w:val="22"/>
              </w:rPr>
              <w:t>(t): baseline hazard function</w:t>
            </w:r>
          </w:p>
          <w:p w14:paraId="47FB1FD5" w14:textId="155B8A9A" w:rsidR="00582A29" w:rsidRPr="005F52A8" w:rsidRDefault="000B4CE8" w:rsidP="00A62FD1">
            <w:pPr>
              <w:spacing w:line="276" w:lineRule="auto"/>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           </w:t>
            </w:r>
            <w:proofErr w:type="spellStart"/>
            <w:r w:rsidR="00582A29" w:rsidRPr="005F52A8">
              <w:rPr>
                <w:rFonts w:asciiTheme="majorBidi" w:eastAsia="Times New Roman" w:hAnsiTheme="majorBidi" w:cstheme="majorBidi"/>
                <w:i/>
                <w:color w:val="000000" w:themeColor="text1"/>
                <w:sz w:val="22"/>
                <w:szCs w:val="22"/>
              </w:rPr>
              <w:t>Heartdisease</w:t>
            </w:r>
            <w:r w:rsidR="00582A29" w:rsidRPr="005F52A8">
              <w:rPr>
                <w:rFonts w:asciiTheme="majorBidi" w:eastAsia="Times New Roman" w:hAnsiTheme="majorBidi" w:cstheme="majorBidi"/>
                <w:i/>
                <w:color w:val="000000" w:themeColor="text1"/>
                <w:sz w:val="22"/>
                <w:szCs w:val="22"/>
                <w:vertAlign w:val="subscript"/>
              </w:rPr>
              <w:t>i</w:t>
            </w:r>
            <w:proofErr w:type="spellEnd"/>
            <w:r w:rsidR="00582A29" w:rsidRPr="005F52A8">
              <w:rPr>
                <w:rFonts w:asciiTheme="majorBidi" w:eastAsia="Times New Roman" w:hAnsiTheme="majorBidi" w:cstheme="majorBidi"/>
                <w:i/>
                <w:color w:val="000000" w:themeColor="text1"/>
                <w:sz w:val="22"/>
                <w:szCs w:val="22"/>
              </w:rPr>
              <w:t>(t): time varying exposure</w:t>
            </w:r>
          </w:p>
        </w:tc>
      </w:tr>
    </w:tbl>
    <w:p w14:paraId="1B59BCD0" w14:textId="77777777" w:rsidR="00A30CF4" w:rsidRPr="005F52A8" w:rsidRDefault="00A30CF4">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br w:type="page"/>
      </w:r>
    </w:p>
    <w:p w14:paraId="24B1036E" w14:textId="1D712E4F" w:rsidR="00204AE5" w:rsidRPr="005F52A8" w:rsidRDefault="00204AE5" w:rsidP="5297972B">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Results</w:t>
      </w:r>
    </w:p>
    <w:p w14:paraId="6536AA19" w14:textId="48BC268C" w:rsidR="2B2511E4" w:rsidRPr="001D4671" w:rsidRDefault="007245DD" w:rsidP="5297972B">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Table 2 presents the baseline characteristics of study participants. </w:t>
      </w:r>
      <w:r w:rsidR="008C2A1E" w:rsidRPr="005F52A8">
        <w:rPr>
          <w:rFonts w:asciiTheme="majorBidi" w:eastAsia="Times New Roman" w:hAnsiTheme="majorBidi" w:cstheme="majorBidi"/>
          <w:color w:val="000000" w:themeColor="text1"/>
          <w:sz w:val="22"/>
          <w:szCs w:val="22"/>
        </w:rPr>
        <w:t>Of total 6058 adults at the baseline, 57% were females and 43% were males. The age of the participants ranged from 65</w:t>
      </w:r>
      <w:r w:rsidR="00E27CDA" w:rsidRPr="005F52A8">
        <w:rPr>
          <w:rFonts w:asciiTheme="majorBidi" w:eastAsia="Times New Roman" w:hAnsiTheme="majorBidi" w:cstheme="majorBidi"/>
          <w:color w:val="000000" w:themeColor="text1"/>
          <w:sz w:val="22"/>
          <w:szCs w:val="22"/>
        </w:rPr>
        <w:t xml:space="preserve"> to 106 with the median age of </w:t>
      </w:r>
      <w:r w:rsidR="004C6D5E" w:rsidRPr="005F52A8">
        <w:rPr>
          <w:rFonts w:asciiTheme="majorBidi" w:eastAsia="Times New Roman" w:hAnsiTheme="majorBidi" w:cstheme="majorBidi"/>
          <w:color w:val="000000" w:themeColor="text1"/>
          <w:sz w:val="22"/>
          <w:szCs w:val="22"/>
        </w:rPr>
        <w:t xml:space="preserve">78 (IQR: 71, 84) years. </w:t>
      </w:r>
      <w:r w:rsidR="00740F6C" w:rsidRPr="005F52A8">
        <w:rPr>
          <w:rFonts w:asciiTheme="majorBidi" w:eastAsia="Times New Roman" w:hAnsiTheme="majorBidi" w:cstheme="majorBidi"/>
          <w:color w:val="000000" w:themeColor="text1"/>
          <w:sz w:val="22"/>
          <w:szCs w:val="22"/>
        </w:rPr>
        <w:t>Majority of participants were from white, non-</w:t>
      </w:r>
      <w:r w:rsidRPr="005F52A8">
        <w:rPr>
          <w:rFonts w:asciiTheme="majorBidi" w:eastAsia="Times New Roman" w:hAnsiTheme="majorBidi" w:cstheme="majorBidi"/>
          <w:color w:val="000000" w:themeColor="text1"/>
          <w:sz w:val="22"/>
          <w:szCs w:val="22"/>
        </w:rPr>
        <w:t>Hispanic</w:t>
      </w:r>
      <w:r w:rsidR="00740F6C" w:rsidRPr="005F52A8">
        <w:rPr>
          <w:rFonts w:asciiTheme="majorBidi" w:eastAsia="Times New Roman" w:hAnsiTheme="majorBidi" w:cstheme="majorBidi"/>
          <w:color w:val="000000" w:themeColor="text1"/>
          <w:sz w:val="22"/>
          <w:szCs w:val="22"/>
        </w:rPr>
        <w:t xml:space="preserve"> race accounting 83% and from low (</w:t>
      </w:r>
      <w:r w:rsidR="0019573D" w:rsidRPr="005F52A8">
        <w:rPr>
          <w:rFonts w:asciiTheme="majorBidi" w:eastAsia="Times New Roman" w:hAnsiTheme="majorBidi" w:cstheme="majorBidi"/>
          <w:color w:val="000000" w:themeColor="text1"/>
          <w:sz w:val="22"/>
          <w:szCs w:val="22"/>
        </w:rPr>
        <w:t>42%)</w:t>
      </w:r>
      <w:r w:rsidR="00740F6C" w:rsidRPr="005F52A8">
        <w:rPr>
          <w:rFonts w:asciiTheme="majorBidi" w:eastAsia="Times New Roman" w:hAnsiTheme="majorBidi" w:cstheme="majorBidi"/>
          <w:color w:val="000000" w:themeColor="text1"/>
          <w:sz w:val="22"/>
          <w:szCs w:val="22"/>
        </w:rPr>
        <w:t xml:space="preserve"> and moderate income</w:t>
      </w:r>
      <w:r w:rsidRPr="005F52A8">
        <w:rPr>
          <w:rFonts w:asciiTheme="majorBidi" w:eastAsia="Times New Roman" w:hAnsiTheme="majorBidi" w:cstheme="majorBidi"/>
          <w:color w:val="000000" w:themeColor="text1"/>
          <w:sz w:val="22"/>
          <w:szCs w:val="22"/>
        </w:rPr>
        <w:t xml:space="preserve"> </w:t>
      </w:r>
      <w:r w:rsidR="0019573D" w:rsidRPr="005F52A8">
        <w:rPr>
          <w:rFonts w:asciiTheme="majorBidi" w:eastAsia="Times New Roman" w:hAnsiTheme="majorBidi" w:cstheme="majorBidi"/>
          <w:color w:val="000000" w:themeColor="text1"/>
          <w:sz w:val="22"/>
          <w:szCs w:val="22"/>
        </w:rPr>
        <w:t>(43%)</w:t>
      </w:r>
      <w:r w:rsidR="00740F6C" w:rsidRPr="005F52A8">
        <w:rPr>
          <w:rFonts w:asciiTheme="majorBidi" w:eastAsia="Times New Roman" w:hAnsiTheme="majorBidi" w:cstheme="majorBidi"/>
          <w:color w:val="000000" w:themeColor="text1"/>
          <w:sz w:val="22"/>
          <w:szCs w:val="22"/>
        </w:rPr>
        <w:t>.</w:t>
      </w:r>
      <w:r w:rsidR="0019573D" w:rsidRPr="005F52A8">
        <w:rPr>
          <w:rFonts w:asciiTheme="majorBidi" w:eastAsia="Times New Roman" w:hAnsiTheme="majorBidi" w:cstheme="majorBidi"/>
          <w:color w:val="000000" w:themeColor="text1"/>
          <w:sz w:val="22"/>
          <w:szCs w:val="22"/>
        </w:rPr>
        <w:t xml:space="preserve"> About 72% were physically active and 17% had heart disease and 13% had the history of heart attack.</w:t>
      </w:r>
    </w:p>
    <w:p w14:paraId="14099383" w14:textId="44D5B99F" w:rsidR="002A1B69" w:rsidRPr="005F52A8" w:rsidRDefault="002A1B69" w:rsidP="002A1B69">
      <w:pPr>
        <w:pStyle w:val="Caption"/>
        <w:keepNext/>
        <w:rPr>
          <w:rFonts w:asciiTheme="majorBidi" w:hAnsiTheme="majorBidi" w:cstheme="majorBidi"/>
          <w:color w:val="000000" w:themeColor="text1"/>
          <w:sz w:val="22"/>
          <w:szCs w:val="22"/>
        </w:rPr>
      </w:pPr>
      <w:r w:rsidRPr="005F52A8">
        <w:rPr>
          <w:rFonts w:asciiTheme="majorBidi" w:hAnsiTheme="majorBidi" w:cstheme="majorBidi"/>
          <w:color w:val="000000" w:themeColor="text1"/>
          <w:sz w:val="22"/>
          <w:szCs w:val="22"/>
        </w:rPr>
        <w:t xml:space="preserve">Table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Table \* ARABIC </w:instrText>
      </w:r>
      <w:r w:rsidRPr="005F52A8">
        <w:rPr>
          <w:rFonts w:asciiTheme="majorBidi" w:hAnsiTheme="majorBidi" w:cstheme="majorBidi"/>
          <w:color w:val="000000" w:themeColor="text1"/>
          <w:sz w:val="22"/>
          <w:szCs w:val="22"/>
        </w:rPr>
        <w:fldChar w:fldCharType="separate"/>
      </w:r>
      <w:r w:rsidR="00710823" w:rsidRPr="005F52A8">
        <w:rPr>
          <w:rFonts w:asciiTheme="majorBidi" w:hAnsiTheme="majorBidi" w:cstheme="majorBidi"/>
          <w:color w:val="000000" w:themeColor="text1"/>
          <w:sz w:val="22"/>
          <w:szCs w:val="22"/>
        </w:rPr>
        <w:t>2</w:t>
      </w:r>
      <w:r w:rsidRPr="005F52A8">
        <w:rPr>
          <w:rFonts w:asciiTheme="majorBidi" w:hAnsiTheme="majorBidi" w:cstheme="majorBidi"/>
          <w:color w:val="000000" w:themeColor="text1"/>
          <w:sz w:val="22"/>
          <w:szCs w:val="22"/>
        </w:rPr>
        <w:fldChar w:fldCharType="end"/>
      </w:r>
      <w:r w:rsidRPr="005F52A8">
        <w:rPr>
          <w:rFonts w:asciiTheme="majorBidi" w:hAnsiTheme="majorBidi" w:cstheme="majorBidi"/>
          <w:color w:val="000000" w:themeColor="text1"/>
          <w:sz w:val="22"/>
          <w:szCs w:val="22"/>
        </w:rPr>
        <w:t xml:space="preserve"> Baseline characteristics of the study participants</w:t>
      </w:r>
    </w:p>
    <w:tbl>
      <w:tblPr>
        <w:tblW w:w="9350" w:type="dxa"/>
        <w:tblLook w:val="04A0" w:firstRow="1" w:lastRow="0" w:firstColumn="1" w:lastColumn="0" w:noHBand="0" w:noVBand="1"/>
      </w:tblPr>
      <w:tblGrid>
        <w:gridCol w:w="4449"/>
        <w:gridCol w:w="2483"/>
        <w:gridCol w:w="2418"/>
      </w:tblGrid>
      <w:tr w:rsidR="00462588" w:rsidRPr="00462588" w14:paraId="7BBDBD21" w14:textId="5313C505" w:rsidTr="00F70E56">
        <w:trPr>
          <w:trHeight w:val="18"/>
        </w:trPr>
        <w:tc>
          <w:tcPr>
            <w:tcW w:w="44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1302F9D" w14:textId="381AC1BD" w:rsidR="00242005" w:rsidRPr="005F52A8" w:rsidRDefault="00242005"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 xml:space="preserve">Characteristics </w:t>
            </w:r>
            <w:r w:rsidRPr="005F52A8">
              <w:rPr>
                <w:rFonts w:asciiTheme="majorBidi" w:eastAsia="Times New Roman" w:hAnsiTheme="majorBidi" w:cstheme="majorBidi"/>
                <w:b/>
                <w:color w:val="000000" w:themeColor="text1"/>
                <w:sz w:val="22"/>
                <w:szCs w:val="22"/>
              </w:rPr>
              <w:t>(n=</w:t>
            </w:r>
            <w:r w:rsidRPr="005F52A8">
              <w:rPr>
                <w:rFonts w:asciiTheme="majorBidi" w:eastAsia="Times New Roman" w:hAnsiTheme="majorBidi" w:cstheme="majorBidi"/>
                <w:b/>
                <w:color w:val="000000" w:themeColor="text1"/>
                <w:kern w:val="0"/>
                <w:sz w:val="22"/>
                <w:szCs w:val="22"/>
                <w14:ligatures w14:val="none"/>
              </w:rPr>
              <w:t xml:space="preserve"> 6,058)</w:t>
            </w:r>
          </w:p>
        </w:tc>
        <w:tc>
          <w:tcPr>
            <w:tcW w:w="2483" w:type="dxa"/>
            <w:tcBorders>
              <w:top w:val="single" w:sz="4" w:space="0" w:color="auto"/>
              <w:left w:val="nil"/>
              <w:bottom w:val="single" w:sz="4" w:space="0" w:color="auto"/>
              <w:right w:val="single" w:sz="4" w:space="0" w:color="auto"/>
            </w:tcBorders>
            <w:shd w:val="clear" w:color="000000" w:fill="FFFFFF"/>
            <w:vAlign w:val="center"/>
            <w:hideMark/>
          </w:tcPr>
          <w:p w14:paraId="3E280871" w14:textId="1F79729C" w:rsidR="00242005" w:rsidRPr="005F52A8" w:rsidRDefault="00242005" w:rsidP="00F70E56">
            <w:pPr>
              <w:spacing w:after="0" w:line="240" w:lineRule="auto"/>
              <w:jc w:val="center"/>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Unweighted</w:t>
            </w:r>
          </w:p>
          <w:p w14:paraId="009F5648" w14:textId="5B754D6C" w:rsidR="00242005" w:rsidRPr="005F52A8" w:rsidRDefault="00242005" w:rsidP="00F70E56">
            <w:pPr>
              <w:spacing w:after="0" w:line="240" w:lineRule="auto"/>
              <w:jc w:val="center"/>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n (%) or median (Q1, Q3)</w:t>
            </w:r>
          </w:p>
        </w:tc>
        <w:tc>
          <w:tcPr>
            <w:tcW w:w="2418" w:type="dxa"/>
            <w:tcBorders>
              <w:top w:val="single" w:sz="4" w:space="0" w:color="auto"/>
              <w:bottom w:val="single" w:sz="4" w:space="0" w:color="auto"/>
              <w:right w:val="single" w:sz="4" w:space="0" w:color="auto"/>
            </w:tcBorders>
            <w:vAlign w:val="center"/>
          </w:tcPr>
          <w:p w14:paraId="0B538A50" w14:textId="1718F1AB" w:rsidR="0072495D" w:rsidRPr="005F52A8" w:rsidRDefault="0072495D" w:rsidP="00F70E56">
            <w:pPr>
              <w:spacing w:after="0" w:line="240" w:lineRule="auto"/>
              <w:jc w:val="center"/>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Weighted</w:t>
            </w:r>
          </w:p>
          <w:p w14:paraId="387A2D81" w14:textId="08538C2D" w:rsidR="00242005" w:rsidRPr="005F52A8" w:rsidRDefault="0072495D" w:rsidP="00F70E56">
            <w:pPr>
              <w:spacing w:after="0" w:line="240" w:lineRule="auto"/>
              <w:jc w:val="center"/>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 or median (Q1, Q3)</w:t>
            </w:r>
          </w:p>
        </w:tc>
      </w:tr>
      <w:tr w:rsidR="00462588" w:rsidRPr="00462588" w14:paraId="7DAF65E6" w14:textId="67AF3896"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390D84F0" w14:textId="77777777" w:rsidR="00242005" w:rsidRPr="005F52A8" w:rsidRDefault="00242005"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Sex</w:t>
            </w:r>
          </w:p>
        </w:tc>
        <w:tc>
          <w:tcPr>
            <w:tcW w:w="2483" w:type="dxa"/>
            <w:tcBorders>
              <w:top w:val="nil"/>
              <w:left w:val="nil"/>
              <w:bottom w:val="single" w:sz="4" w:space="0" w:color="auto"/>
              <w:right w:val="single" w:sz="4" w:space="0" w:color="auto"/>
            </w:tcBorders>
            <w:shd w:val="clear" w:color="000000" w:fill="FFFFFF"/>
            <w:vAlign w:val="center"/>
            <w:hideMark/>
          </w:tcPr>
          <w:p w14:paraId="56B1CA6C" w14:textId="54188191"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481AB1E0"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175B6CDB" w14:textId="0F733045"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4CE5327F"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Male</w:t>
            </w:r>
          </w:p>
        </w:tc>
        <w:tc>
          <w:tcPr>
            <w:tcW w:w="2483" w:type="dxa"/>
            <w:tcBorders>
              <w:top w:val="nil"/>
              <w:left w:val="nil"/>
              <w:bottom w:val="single" w:sz="4" w:space="0" w:color="auto"/>
              <w:right w:val="single" w:sz="4" w:space="0" w:color="auto"/>
            </w:tcBorders>
            <w:shd w:val="clear" w:color="000000" w:fill="FFFFFF"/>
            <w:vAlign w:val="center"/>
            <w:hideMark/>
          </w:tcPr>
          <w:p w14:paraId="0FCF1B6A"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2,528 (42%)</w:t>
            </w:r>
          </w:p>
        </w:tc>
        <w:tc>
          <w:tcPr>
            <w:tcW w:w="2418" w:type="dxa"/>
            <w:tcBorders>
              <w:top w:val="single" w:sz="4" w:space="0" w:color="auto"/>
              <w:bottom w:val="single" w:sz="4" w:space="0" w:color="auto"/>
              <w:right w:val="single" w:sz="4" w:space="0" w:color="auto"/>
            </w:tcBorders>
            <w:vAlign w:val="center"/>
          </w:tcPr>
          <w:p w14:paraId="510F7466" w14:textId="6F91C73C" w:rsidR="00242005" w:rsidRPr="005F52A8" w:rsidRDefault="007912EC"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43%</w:t>
            </w:r>
          </w:p>
        </w:tc>
      </w:tr>
      <w:tr w:rsidR="00462588" w:rsidRPr="00462588" w14:paraId="17DBF9D1" w14:textId="795687AF"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296BBBA4"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Female</w:t>
            </w:r>
          </w:p>
        </w:tc>
        <w:tc>
          <w:tcPr>
            <w:tcW w:w="2483" w:type="dxa"/>
            <w:tcBorders>
              <w:top w:val="nil"/>
              <w:left w:val="nil"/>
              <w:bottom w:val="single" w:sz="4" w:space="0" w:color="auto"/>
              <w:right w:val="single" w:sz="4" w:space="0" w:color="auto"/>
            </w:tcBorders>
            <w:shd w:val="clear" w:color="000000" w:fill="FFFFFF"/>
            <w:vAlign w:val="center"/>
            <w:hideMark/>
          </w:tcPr>
          <w:p w14:paraId="250A5141"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3,530 (58%)</w:t>
            </w:r>
          </w:p>
        </w:tc>
        <w:tc>
          <w:tcPr>
            <w:tcW w:w="2418" w:type="dxa"/>
            <w:tcBorders>
              <w:top w:val="single" w:sz="4" w:space="0" w:color="auto"/>
              <w:bottom w:val="single" w:sz="4" w:space="0" w:color="auto"/>
              <w:right w:val="single" w:sz="4" w:space="0" w:color="auto"/>
            </w:tcBorders>
            <w:vAlign w:val="center"/>
          </w:tcPr>
          <w:p w14:paraId="07A04AED" w14:textId="2DC11AA6" w:rsidR="00242005" w:rsidRPr="005F52A8" w:rsidRDefault="007912EC"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57%</w:t>
            </w:r>
          </w:p>
        </w:tc>
      </w:tr>
      <w:tr w:rsidR="00462588" w:rsidRPr="00462588" w14:paraId="783B7525" w14:textId="32C72601"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6D0B7A2D" w14:textId="77777777" w:rsidR="00242005" w:rsidRPr="005F52A8" w:rsidRDefault="00242005"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Age</w:t>
            </w:r>
          </w:p>
        </w:tc>
        <w:tc>
          <w:tcPr>
            <w:tcW w:w="2483" w:type="dxa"/>
            <w:tcBorders>
              <w:top w:val="nil"/>
              <w:left w:val="nil"/>
              <w:bottom w:val="single" w:sz="4" w:space="0" w:color="auto"/>
              <w:right w:val="single" w:sz="4" w:space="0" w:color="auto"/>
            </w:tcBorders>
            <w:shd w:val="clear" w:color="000000" w:fill="FFFFFF"/>
            <w:vAlign w:val="center"/>
            <w:hideMark/>
          </w:tcPr>
          <w:p w14:paraId="6C5AF37A" w14:textId="4B2F7CFA"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1D09D2A0"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3044BB9B" w14:textId="37E95E94"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C0A06F4"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65-69</w:t>
            </w:r>
          </w:p>
        </w:tc>
        <w:tc>
          <w:tcPr>
            <w:tcW w:w="2483" w:type="dxa"/>
            <w:tcBorders>
              <w:top w:val="nil"/>
              <w:left w:val="nil"/>
              <w:bottom w:val="single" w:sz="4" w:space="0" w:color="auto"/>
              <w:right w:val="single" w:sz="4" w:space="0" w:color="auto"/>
            </w:tcBorders>
            <w:shd w:val="clear" w:color="000000" w:fill="FFFFFF"/>
            <w:vAlign w:val="center"/>
            <w:hideMark/>
          </w:tcPr>
          <w:p w14:paraId="47B97184"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1,293 (21%)</w:t>
            </w:r>
          </w:p>
        </w:tc>
        <w:tc>
          <w:tcPr>
            <w:tcW w:w="2418" w:type="dxa"/>
            <w:tcBorders>
              <w:top w:val="single" w:sz="4" w:space="0" w:color="auto"/>
              <w:bottom w:val="single" w:sz="4" w:space="0" w:color="auto"/>
              <w:right w:val="single" w:sz="4" w:space="0" w:color="auto"/>
            </w:tcBorders>
            <w:vAlign w:val="center"/>
          </w:tcPr>
          <w:p w14:paraId="0EDE35ED" w14:textId="0380AF61" w:rsidR="00242005" w:rsidRPr="005F52A8" w:rsidRDefault="007912EC"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32%</w:t>
            </w:r>
          </w:p>
        </w:tc>
      </w:tr>
      <w:tr w:rsidR="00462588" w:rsidRPr="00462588" w14:paraId="395DD03D" w14:textId="7CFCFE22"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57DDFD4D"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70-74</w:t>
            </w:r>
          </w:p>
        </w:tc>
        <w:tc>
          <w:tcPr>
            <w:tcW w:w="2483" w:type="dxa"/>
            <w:tcBorders>
              <w:top w:val="nil"/>
              <w:left w:val="nil"/>
              <w:bottom w:val="single" w:sz="4" w:space="0" w:color="auto"/>
              <w:right w:val="single" w:sz="4" w:space="0" w:color="auto"/>
            </w:tcBorders>
            <w:shd w:val="clear" w:color="000000" w:fill="FFFFFF"/>
            <w:vAlign w:val="center"/>
            <w:hideMark/>
          </w:tcPr>
          <w:p w14:paraId="7A4B6490"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1,405 (23%)</w:t>
            </w:r>
          </w:p>
        </w:tc>
        <w:tc>
          <w:tcPr>
            <w:tcW w:w="2418" w:type="dxa"/>
            <w:tcBorders>
              <w:top w:val="single" w:sz="4" w:space="0" w:color="auto"/>
              <w:bottom w:val="single" w:sz="4" w:space="0" w:color="auto"/>
              <w:right w:val="single" w:sz="4" w:space="0" w:color="auto"/>
            </w:tcBorders>
            <w:vAlign w:val="center"/>
          </w:tcPr>
          <w:p w14:paraId="10AE4934" w14:textId="0BF14FBA"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27%</w:t>
            </w:r>
          </w:p>
        </w:tc>
      </w:tr>
      <w:tr w:rsidR="00462588" w:rsidRPr="00462588" w14:paraId="6926CE5F" w14:textId="2B158E5E"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5F0A8B9A"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75-79</w:t>
            </w:r>
          </w:p>
        </w:tc>
        <w:tc>
          <w:tcPr>
            <w:tcW w:w="2483" w:type="dxa"/>
            <w:tcBorders>
              <w:top w:val="nil"/>
              <w:left w:val="nil"/>
              <w:bottom w:val="single" w:sz="4" w:space="0" w:color="auto"/>
              <w:right w:val="single" w:sz="4" w:space="0" w:color="auto"/>
            </w:tcBorders>
            <w:shd w:val="clear" w:color="000000" w:fill="FFFFFF"/>
            <w:vAlign w:val="center"/>
            <w:hideMark/>
          </w:tcPr>
          <w:p w14:paraId="329A6BD0"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1,238 (20%)</w:t>
            </w:r>
          </w:p>
        </w:tc>
        <w:tc>
          <w:tcPr>
            <w:tcW w:w="2418" w:type="dxa"/>
            <w:tcBorders>
              <w:top w:val="single" w:sz="4" w:space="0" w:color="auto"/>
              <w:bottom w:val="single" w:sz="4" w:space="0" w:color="auto"/>
              <w:right w:val="single" w:sz="4" w:space="0" w:color="auto"/>
            </w:tcBorders>
            <w:vAlign w:val="center"/>
          </w:tcPr>
          <w:p w14:paraId="75037EDE" w14:textId="2FD6F294"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19%</w:t>
            </w:r>
          </w:p>
        </w:tc>
      </w:tr>
      <w:tr w:rsidR="00462588" w:rsidRPr="00462588" w14:paraId="11A10E00" w14:textId="72249E26"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0C7FB1D"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80-84</w:t>
            </w:r>
          </w:p>
        </w:tc>
        <w:tc>
          <w:tcPr>
            <w:tcW w:w="2483" w:type="dxa"/>
            <w:tcBorders>
              <w:top w:val="nil"/>
              <w:left w:val="nil"/>
              <w:bottom w:val="single" w:sz="4" w:space="0" w:color="auto"/>
              <w:right w:val="single" w:sz="4" w:space="0" w:color="auto"/>
            </w:tcBorders>
            <w:shd w:val="clear" w:color="000000" w:fill="FFFFFF"/>
            <w:vAlign w:val="center"/>
            <w:hideMark/>
          </w:tcPr>
          <w:p w14:paraId="62F950E3"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1,148 (19%)</w:t>
            </w:r>
          </w:p>
        </w:tc>
        <w:tc>
          <w:tcPr>
            <w:tcW w:w="2418" w:type="dxa"/>
            <w:tcBorders>
              <w:top w:val="single" w:sz="4" w:space="0" w:color="auto"/>
              <w:bottom w:val="single" w:sz="4" w:space="0" w:color="auto"/>
              <w:right w:val="single" w:sz="4" w:space="0" w:color="auto"/>
            </w:tcBorders>
            <w:vAlign w:val="center"/>
          </w:tcPr>
          <w:p w14:paraId="01D3FB17" w14:textId="787E0B3C"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13%</w:t>
            </w:r>
          </w:p>
        </w:tc>
      </w:tr>
      <w:tr w:rsidR="00462588" w:rsidRPr="00462588" w14:paraId="6DE158E4" w14:textId="68EED643"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6AA2E14D"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85+</w:t>
            </w:r>
          </w:p>
        </w:tc>
        <w:tc>
          <w:tcPr>
            <w:tcW w:w="2483" w:type="dxa"/>
            <w:tcBorders>
              <w:top w:val="nil"/>
              <w:left w:val="nil"/>
              <w:bottom w:val="single" w:sz="4" w:space="0" w:color="auto"/>
              <w:right w:val="single" w:sz="4" w:space="0" w:color="auto"/>
            </w:tcBorders>
            <w:shd w:val="clear" w:color="000000" w:fill="FFFFFF"/>
            <w:vAlign w:val="center"/>
            <w:hideMark/>
          </w:tcPr>
          <w:p w14:paraId="05AA35DF"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974 (16%)</w:t>
            </w:r>
          </w:p>
        </w:tc>
        <w:tc>
          <w:tcPr>
            <w:tcW w:w="2418" w:type="dxa"/>
            <w:tcBorders>
              <w:top w:val="single" w:sz="4" w:space="0" w:color="auto"/>
              <w:bottom w:val="single" w:sz="4" w:space="0" w:color="auto"/>
              <w:right w:val="single" w:sz="4" w:space="0" w:color="auto"/>
            </w:tcBorders>
            <w:vAlign w:val="center"/>
          </w:tcPr>
          <w:p w14:paraId="2D9EC266" w14:textId="644182F9"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9.6%</w:t>
            </w:r>
          </w:p>
        </w:tc>
      </w:tr>
      <w:tr w:rsidR="00462588" w:rsidRPr="00462588" w14:paraId="7BFEEF03" w14:textId="07130DB1"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791C1B76" w14:textId="77777777" w:rsidR="00242005" w:rsidRPr="005F52A8" w:rsidRDefault="00242005"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Race</w:t>
            </w:r>
          </w:p>
        </w:tc>
        <w:tc>
          <w:tcPr>
            <w:tcW w:w="2483" w:type="dxa"/>
            <w:tcBorders>
              <w:top w:val="nil"/>
              <w:left w:val="nil"/>
              <w:bottom w:val="single" w:sz="4" w:space="0" w:color="auto"/>
              <w:right w:val="single" w:sz="4" w:space="0" w:color="auto"/>
            </w:tcBorders>
            <w:shd w:val="clear" w:color="000000" w:fill="FFFFFF"/>
            <w:vAlign w:val="center"/>
            <w:hideMark/>
          </w:tcPr>
          <w:p w14:paraId="465668CA" w14:textId="77DA72D6"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0100F8ED"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7DCD9C9D" w14:textId="15542D9E"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7E2439ED" w14:textId="27B000B9"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White, non-Hispanic</w:t>
            </w:r>
          </w:p>
        </w:tc>
        <w:tc>
          <w:tcPr>
            <w:tcW w:w="2483" w:type="dxa"/>
            <w:tcBorders>
              <w:top w:val="nil"/>
              <w:left w:val="nil"/>
              <w:bottom w:val="single" w:sz="4" w:space="0" w:color="auto"/>
              <w:right w:val="single" w:sz="4" w:space="0" w:color="auto"/>
            </w:tcBorders>
            <w:shd w:val="clear" w:color="000000" w:fill="FFFFFF"/>
            <w:vAlign w:val="center"/>
            <w:hideMark/>
          </w:tcPr>
          <w:p w14:paraId="4ECF3268"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4,330 (72%)</w:t>
            </w:r>
          </w:p>
        </w:tc>
        <w:tc>
          <w:tcPr>
            <w:tcW w:w="2418" w:type="dxa"/>
            <w:tcBorders>
              <w:top w:val="single" w:sz="4" w:space="0" w:color="auto"/>
              <w:bottom w:val="single" w:sz="4" w:space="0" w:color="auto"/>
              <w:right w:val="single" w:sz="4" w:space="0" w:color="auto"/>
            </w:tcBorders>
            <w:vAlign w:val="center"/>
          </w:tcPr>
          <w:p w14:paraId="5966CC91" w14:textId="6DCF56CC"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83%</w:t>
            </w:r>
          </w:p>
        </w:tc>
      </w:tr>
      <w:tr w:rsidR="00462588" w:rsidRPr="00462588" w14:paraId="0134BB90" w14:textId="00E497A2"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53FE3542" w14:textId="15418264"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Black, non-Hispanic</w:t>
            </w:r>
          </w:p>
        </w:tc>
        <w:tc>
          <w:tcPr>
            <w:tcW w:w="2483" w:type="dxa"/>
            <w:tcBorders>
              <w:top w:val="nil"/>
              <w:left w:val="nil"/>
              <w:bottom w:val="single" w:sz="4" w:space="0" w:color="auto"/>
              <w:right w:val="single" w:sz="4" w:space="0" w:color="auto"/>
            </w:tcBorders>
            <w:shd w:val="clear" w:color="000000" w:fill="FFFFFF"/>
            <w:vAlign w:val="center"/>
            <w:hideMark/>
          </w:tcPr>
          <w:p w14:paraId="5A4E197D"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1,204 (20%)</w:t>
            </w:r>
          </w:p>
        </w:tc>
        <w:tc>
          <w:tcPr>
            <w:tcW w:w="2418" w:type="dxa"/>
            <w:tcBorders>
              <w:top w:val="single" w:sz="4" w:space="0" w:color="auto"/>
              <w:bottom w:val="single" w:sz="4" w:space="0" w:color="auto"/>
              <w:right w:val="single" w:sz="4" w:space="0" w:color="auto"/>
            </w:tcBorders>
            <w:vAlign w:val="center"/>
          </w:tcPr>
          <w:p w14:paraId="5C99E031" w14:textId="6F999220" w:rsidR="00242005" w:rsidRPr="005F52A8" w:rsidRDefault="00AF1E00"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8.1%</w:t>
            </w:r>
          </w:p>
        </w:tc>
      </w:tr>
      <w:tr w:rsidR="00462588" w:rsidRPr="00462588" w14:paraId="0FE0FB34" w14:textId="40ABD198"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31AD2F66" w14:textId="77777777" w:rsidR="00242005" w:rsidRPr="005F52A8" w:rsidRDefault="00242005"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Hispanic</w:t>
            </w:r>
          </w:p>
        </w:tc>
        <w:tc>
          <w:tcPr>
            <w:tcW w:w="2483" w:type="dxa"/>
            <w:tcBorders>
              <w:top w:val="nil"/>
              <w:left w:val="nil"/>
              <w:bottom w:val="single" w:sz="4" w:space="0" w:color="auto"/>
              <w:right w:val="single" w:sz="4" w:space="0" w:color="auto"/>
            </w:tcBorders>
            <w:shd w:val="clear" w:color="000000" w:fill="FFFFFF"/>
            <w:vAlign w:val="center"/>
            <w:hideMark/>
          </w:tcPr>
          <w:p w14:paraId="5C003AEA" w14:textId="77777777" w:rsidR="00242005" w:rsidRPr="005F52A8" w:rsidRDefault="00242005"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296 (4.9%)</w:t>
            </w:r>
          </w:p>
        </w:tc>
        <w:tc>
          <w:tcPr>
            <w:tcW w:w="2418" w:type="dxa"/>
            <w:tcBorders>
              <w:top w:val="single" w:sz="4" w:space="0" w:color="auto"/>
              <w:bottom w:val="single" w:sz="4" w:space="0" w:color="auto"/>
              <w:right w:val="single" w:sz="4" w:space="0" w:color="auto"/>
            </w:tcBorders>
            <w:vAlign w:val="center"/>
          </w:tcPr>
          <w:p w14:paraId="1A9488AA" w14:textId="2DDC5112" w:rsidR="00242005" w:rsidRPr="005F52A8" w:rsidRDefault="00B1550B"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5.9%</w:t>
            </w:r>
          </w:p>
        </w:tc>
      </w:tr>
      <w:tr w:rsidR="00462588" w:rsidRPr="00462588" w14:paraId="2AE06A04" w14:textId="77777777"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678F142F" w14:textId="2074F9B2"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xml:space="preserve">     Other* </w:t>
            </w:r>
          </w:p>
        </w:tc>
        <w:tc>
          <w:tcPr>
            <w:tcW w:w="2483" w:type="dxa"/>
            <w:tcBorders>
              <w:top w:val="nil"/>
              <w:left w:val="nil"/>
              <w:bottom w:val="single" w:sz="4" w:space="0" w:color="auto"/>
              <w:right w:val="single" w:sz="4" w:space="0" w:color="auto"/>
            </w:tcBorders>
            <w:shd w:val="clear" w:color="000000" w:fill="FFFFFF"/>
            <w:vAlign w:val="center"/>
          </w:tcPr>
          <w:p w14:paraId="77064216" w14:textId="429BF6C8"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164 (2.7%)</w:t>
            </w:r>
          </w:p>
        </w:tc>
        <w:tc>
          <w:tcPr>
            <w:tcW w:w="2418" w:type="dxa"/>
            <w:tcBorders>
              <w:top w:val="single" w:sz="4" w:space="0" w:color="auto"/>
              <w:bottom w:val="single" w:sz="4" w:space="0" w:color="auto"/>
              <w:right w:val="single" w:sz="4" w:space="0" w:color="auto"/>
            </w:tcBorders>
            <w:vAlign w:val="center"/>
          </w:tcPr>
          <w:p w14:paraId="46223F3A" w14:textId="74573DAE"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3.2%</w:t>
            </w:r>
          </w:p>
        </w:tc>
      </w:tr>
      <w:tr w:rsidR="00462588" w:rsidRPr="00462588" w14:paraId="3567CF61" w14:textId="46F62B4B"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4511A559" w14:textId="77777777" w:rsidR="002E6C1F" w:rsidRPr="005F52A8" w:rsidRDefault="002E6C1F" w:rsidP="00F70E56">
            <w:pPr>
              <w:spacing w:after="0" w:line="240" w:lineRule="auto"/>
              <w:ind w:firstLineChars="100" w:firstLine="220"/>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    Missing</w:t>
            </w:r>
          </w:p>
        </w:tc>
        <w:tc>
          <w:tcPr>
            <w:tcW w:w="2483" w:type="dxa"/>
            <w:tcBorders>
              <w:top w:val="nil"/>
              <w:left w:val="nil"/>
              <w:bottom w:val="single" w:sz="4" w:space="0" w:color="auto"/>
              <w:right w:val="single" w:sz="4" w:space="0" w:color="auto"/>
            </w:tcBorders>
            <w:shd w:val="clear" w:color="000000" w:fill="FFFFFF"/>
            <w:vAlign w:val="center"/>
            <w:hideMark/>
          </w:tcPr>
          <w:p w14:paraId="51012EA8"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64</w:t>
            </w:r>
          </w:p>
        </w:tc>
        <w:tc>
          <w:tcPr>
            <w:tcW w:w="2418" w:type="dxa"/>
            <w:tcBorders>
              <w:top w:val="single" w:sz="4" w:space="0" w:color="auto"/>
              <w:bottom w:val="single" w:sz="4" w:space="0" w:color="auto"/>
              <w:right w:val="single" w:sz="4" w:space="0" w:color="auto"/>
            </w:tcBorders>
            <w:vAlign w:val="center"/>
          </w:tcPr>
          <w:p w14:paraId="6CE7BF60"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p>
        </w:tc>
      </w:tr>
      <w:tr w:rsidR="00462588" w:rsidRPr="00462588" w14:paraId="3B30860A" w14:textId="321392EA"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6A8B88BD" w14:textId="77777777"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Income level</w:t>
            </w:r>
          </w:p>
        </w:tc>
        <w:tc>
          <w:tcPr>
            <w:tcW w:w="2483" w:type="dxa"/>
            <w:tcBorders>
              <w:top w:val="nil"/>
              <w:left w:val="nil"/>
              <w:bottom w:val="single" w:sz="4" w:space="0" w:color="auto"/>
              <w:right w:val="single" w:sz="4" w:space="0" w:color="auto"/>
            </w:tcBorders>
            <w:shd w:val="clear" w:color="000000" w:fill="FFFFFF"/>
            <w:vAlign w:val="center"/>
            <w:hideMark/>
          </w:tcPr>
          <w:p w14:paraId="0609A5F6" w14:textId="12746ACA"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33F7F632"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414A102D" w14:textId="47872F7D"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4F9305E6" w14:textId="77777777"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Low</w:t>
            </w:r>
          </w:p>
        </w:tc>
        <w:tc>
          <w:tcPr>
            <w:tcW w:w="2483" w:type="dxa"/>
            <w:tcBorders>
              <w:top w:val="nil"/>
              <w:left w:val="nil"/>
              <w:bottom w:val="single" w:sz="4" w:space="0" w:color="auto"/>
              <w:right w:val="single" w:sz="4" w:space="0" w:color="auto"/>
            </w:tcBorders>
            <w:shd w:val="clear" w:color="000000" w:fill="FFFFFF"/>
            <w:vAlign w:val="center"/>
            <w:hideMark/>
          </w:tcPr>
          <w:p w14:paraId="56562158"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2,884 (48%)</w:t>
            </w:r>
          </w:p>
        </w:tc>
        <w:tc>
          <w:tcPr>
            <w:tcW w:w="2418" w:type="dxa"/>
            <w:tcBorders>
              <w:top w:val="single" w:sz="4" w:space="0" w:color="auto"/>
              <w:bottom w:val="single" w:sz="4" w:space="0" w:color="auto"/>
              <w:right w:val="single" w:sz="4" w:space="0" w:color="auto"/>
            </w:tcBorders>
            <w:vAlign w:val="center"/>
          </w:tcPr>
          <w:p w14:paraId="2835A780" w14:textId="16EC990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42%</w:t>
            </w:r>
          </w:p>
        </w:tc>
      </w:tr>
      <w:tr w:rsidR="00462588" w:rsidRPr="00462588" w14:paraId="5ED13EFD" w14:textId="167062D3"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515B54B4" w14:textId="77777777"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Moderate</w:t>
            </w:r>
          </w:p>
        </w:tc>
        <w:tc>
          <w:tcPr>
            <w:tcW w:w="2483" w:type="dxa"/>
            <w:tcBorders>
              <w:top w:val="nil"/>
              <w:left w:val="nil"/>
              <w:bottom w:val="single" w:sz="4" w:space="0" w:color="auto"/>
              <w:right w:val="single" w:sz="4" w:space="0" w:color="auto"/>
            </w:tcBorders>
            <w:shd w:val="clear" w:color="000000" w:fill="FFFFFF"/>
            <w:vAlign w:val="center"/>
            <w:hideMark/>
          </w:tcPr>
          <w:p w14:paraId="37CD6CBC"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2,409 (40%)</w:t>
            </w:r>
          </w:p>
        </w:tc>
        <w:tc>
          <w:tcPr>
            <w:tcW w:w="2418" w:type="dxa"/>
            <w:tcBorders>
              <w:top w:val="single" w:sz="4" w:space="0" w:color="auto"/>
              <w:bottom w:val="single" w:sz="4" w:space="0" w:color="auto"/>
              <w:right w:val="single" w:sz="4" w:space="0" w:color="auto"/>
            </w:tcBorders>
            <w:vAlign w:val="center"/>
          </w:tcPr>
          <w:p w14:paraId="708C0168" w14:textId="199A5976"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43%</w:t>
            </w:r>
          </w:p>
        </w:tc>
      </w:tr>
      <w:tr w:rsidR="00462588" w:rsidRPr="00462588" w14:paraId="4842B5C4" w14:textId="2D445993"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C6A4FD2" w14:textId="77777777"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High</w:t>
            </w:r>
          </w:p>
        </w:tc>
        <w:tc>
          <w:tcPr>
            <w:tcW w:w="2483" w:type="dxa"/>
            <w:tcBorders>
              <w:top w:val="nil"/>
              <w:left w:val="nil"/>
              <w:bottom w:val="single" w:sz="4" w:space="0" w:color="auto"/>
              <w:right w:val="single" w:sz="4" w:space="0" w:color="auto"/>
            </w:tcBorders>
            <w:shd w:val="clear" w:color="000000" w:fill="FFFFFF"/>
            <w:vAlign w:val="center"/>
            <w:hideMark/>
          </w:tcPr>
          <w:p w14:paraId="3584F1F3"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765 (13%)</w:t>
            </w:r>
          </w:p>
        </w:tc>
        <w:tc>
          <w:tcPr>
            <w:tcW w:w="2418" w:type="dxa"/>
            <w:tcBorders>
              <w:top w:val="single" w:sz="4" w:space="0" w:color="auto"/>
              <w:bottom w:val="single" w:sz="4" w:space="0" w:color="auto"/>
              <w:right w:val="single" w:sz="4" w:space="0" w:color="auto"/>
            </w:tcBorders>
            <w:vAlign w:val="center"/>
          </w:tcPr>
          <w:p w14:paraId="322D1D37" w14:textId="043DBEA6"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15%</w:t>
            </w:r>
          </w:p>
        </w:tc>
      </w:tr>
      <w:tr w:rsidR="00462588" w:rsidRPr="00462588" w14:paraId="790E5704" w14:textId="72F91716"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067AF1DE" w14:textId="25C686FE"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Education</w:t>
            </w:r>
          </w:p>
        </w:tc>
        <w:tc>
          <w:tcPr>
            <w:tcW w:w="2483" w:type="dxa"/>
            <w:tcBorders>
              <w:top w:val="nil"/>
              <w:left w:val="nil"/>
              <w:bottom w:val="single" w:sz="4" w:space="0" w:color="auto"/>
              <w:right w:val="single" w:sz="4" w:space="0" w:color="auto"/>
            </w:tcBorders>
            <w:shd w:val="clear" w:color="000000" w:fill="FFFFFF"/>
            <w:vAlign w:val="center"/>
          </w:tcPr>
          <w:p w14:paraId="359D929D"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58F78C12"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34C603E5" w14:textId="78359010"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7D95B629" w14:textId="0F35823B" w:rsidR="002E6C1F" w:rsidRPr="005F52A8" w:rsidRDefault="002E6C1F" w:rsidP="00F70E56">
            <w:pPr>
              <w:spacing w:after="0" w:line="240" w:lineRule="auto"/>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xml:space="preserve">        Level 1: Less than High</w:t>
            </w:r>
          </w:p>
        </w:tc>
        <w:tc>
          <w:tcPr>
            <w:tcW w:w="2483" w:type="dxa"/>
            <w:tcBorders>
              <w:top w:val="nil"/>
              <w:left w:val="nil"/>
              <w:bottom w:val="single" w:sz="4" w:space="0" w:color="auto"/>
              <w:right w:val="single" w:sz="4" w:space="0" w:color="auto"/>
            </w:tcBorders>
            <w:shd w:val="clear" w:color="000000" w:fill="FFFFFF"/>
            <w:vAlign w:val="center"/>
          </w:tcPr>
          <w:p w14:paraId="737A456B" w14:textId="401A82E6"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1,340 (22%)</w:t>
            </w:r>
          </w:p>
        </w:tc>
        <w:tc>
          <w:tcPr>
            <w:tcW w:w="2418" w:type="dxa"/>
            <w:tcBorders>
              <w:top w:val="single" w:sz="4" w:space="0" w:color="auto"/>
              <w:bottom w:val="single" w:sz="4" w:space="0" w:color="auto"/>
              <w:right w:val="single" w:sz="4" w:space="0" w:color="auto"/>
            </w:tcBorders>
            <w:vAlign w:val="center"/>
          </w:tcPr>
          <w:p w14:paraId="39E4B125" w14:textId="6AB7E618"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19%</w:t>
            </w:r>
          </w:p>
        </w:tc>
      </w:tr>
      <w:tr w:rsidR="00462588" w:rsidRPr="00462588" w14:paraId="103587A9" w14:textId="61506047"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221D43D8" w14:textId="0F5B2566" w:rsidR="002E6C1F" w:rsidRPr="005F52A8" w:rsidRDefault="002E6C1F" w:rsidP="00F70E56">
            <w:pPr>
              <w:spacing w:after="0" w:line="240" w:lineRule="auto"/>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xml:space="preserve">        Level 2: High school</w:t>
            </w:r>
          </w:p>
        </w:tc>
        <w:tc>
          <w:tcPr>
            <w:tcW w:w="2483" w:type="dxa"/>
            <w:tcBorders>
              <w:top w:val="nil"/>
              <w:left w:val="nil"/>
              <w:bottom w:val="single" w:sz="4" w:space="0" w:color="auto"/>
              <w:right w:val="single" w:sz="4" w:space="0" w:color="auto"/>
            </w:tcBorders>
            <w:shd w:val="clear" w:color="000000" w:fill="FFFFFF"/>
            <w:vAlign w:val="center"/>
          </w:tcPr>
          <w:p w14:paraId="57C08830" w14:textId="380F169E"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1,679 (28%)</w:t>
            </w:r>
          </w:p>
        </w:tc>
        <w:tc>
          <w:tcPr>
            <w:tcW w:w="2418" w:type="dxa"/>
            <w:tcBorders>
              <w:top w:val="single" w:sz="4" w:space="0" w:color="auto"/>
              <w:bottom w:val="single" w:sz="4" w:space="0" w:color="auto"/>
              <w:right w:val="single" w:sz="4" w:space="0" w:color="auto"/>
            </w:tcBorders>
            <w:vAlign w:val="center"/>
          </w:tcPr>
          <w:p w14:paraId="638A7562" w14:textId="5ECEEE88"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28%</w:t>
            </w:r>
          </w:p>
        </w:tc>
      </w:tr>
      <w:tr w:rsidR="00462588" w:rsidRPr="00462588" w14:paraId="5BAF522D" w14:textId="3B0CF00B"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41E22B37" w14:textId="4FC44CA5" w:rsidR="002E6C1F" w:rsidRPr="005F52A8" w:rsidRDefault="002E6C1F" w:rsidP="00F70E56">
            <w:pPr>
              <w:spacing w:after="0" w:line="240" w:lineRule="auto"/>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xml:space="preserve">        Level 3: Some college/technical</w:t>
            </w:r>
          </w:p>
        </w:tc>
        <w:tc>
          <w:tcPr>
            <w:tcW w:w="2483" w:type="dxa"/>
            <w:tcBorders>
              <w:top w:val="nil"/>
              <w:left w:val="nil"/>
              <w:bottom w:val="single" w:sz="4" w:space="0" w:color="auto"/>
              <w:right w:val="single" w:sz="4" w:space="0" w:color="auto"/>
            </w:tcBorders>
            <w:shd w:val="clear" w:color="000000" w:fill="FFFFFF"/>
            <w:vAlign w:val="center"/>
          </w:tcPr>
          <w:p w14:paraId="1CA0B0E7" w14:textId="2BAB6078"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1,574 (26%)</w:t>
            </w:r>
          </w:p>
        </w:tc>
        <w:tc>
          <w:tcPr>
            <w:tcW w:w="2418" w:type="dxa"/>
            <w:tcBorders>
              <w:top w:val="single" w:sz="4" w:space="0" w:color="auto"/>
              <w:bottom w:val="single" w:sz="4" w:space="0" w:color="auto"/>
              <w:right w:val="single" w:sz="4" w:space="0" w:color="auto"/>
            </w:tcBorders>
            <w:vAlign w:val="center"/>
          </w:tcPr>
          <w:p w14:paraId="7A619DED" w14:textId="6D4BE245"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27%</w:t>
            </w:r>
          </w:p>
        </w:tc>
      </w:tr>
      <w:tr w:rsidR="00462588" w:rsidRPr="00462588" w14:paraId="10B59812" w14:textId="6C9ADA30"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6FF07464" w14:textId="40EAED20" w:rsidR="002E6C1F" w:rsidRPr="005F52A8" w:rsidRDefault="002E6C1F" w:rsidP="00F70E56">
            <w:pPr>
              <w:spacing w:after="0" w:line="240" w:lineRule="auto"/>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xml:space="preserve">        Level 4: Bachelor’s or higher</w:t>
            </w:r>
          </w:p>
        </w:tc>
        <w:tc>
          <w:tcPr>
            <w:tcW w:w="2483" w:type="dxa"/>
            <w:tcBorders>
              <w:top w:val="nil"/>
              <w:left w:val="nil"/>
              <w:bottom w:val="single" w:sz="4" w:space="0" w:color="auto"/>
              <w:right w:val="single" w:sz="4" w:space="0" w:color="auto"/>
            </w:tcBorders>
            <w:shd w:val="clear" w:color="000000" w:fill="FFFFFF"/>
            <w:vAlign w:val="center"/>
          </w:tcPr>
          <w:p w14:paraId="76AE1DAE" w14:textId="4063E1BE"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1,409 (23%)</w:t>
            </w:r>
          </w:p>
        </w:tc>
        <w:tc>
          <w:tcPr>
            <w:tcW w:w="2418" w:type="dxa"/>
            <w:tcBorders>
              <w:top w:val="single" w:sz="4" w:space="0" w:color="auto"/>
              <w:bottom w:val="single" w:sz="4" w:space="0" w:color="auto"/>
              <w:right w:val="single" w:sz="4" w:space="0" w:color="auto"/>
            </w:tcBorders>
            <w:vAlign w:val="center"/>
          </w:tcPr>
          <w:p w14:paraId="0BB14F43" w14:textId="4CC5541C"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26%</w:t>
            </w:r>
          </w:p>
        </w:tc>
      </w:tr>
      <w:tr w:rsidR="00462588" w:rsidRPr="00462588" w14:paraId="7BB8EF48" w14:textId="63D9808A"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tcPr>
          <w:p w14:paraId="444645A4" w14:textId="725AA764" w:rsidR="002E6C1F" w:rsidRPr="005F52A8" w:rsidRDefault="002E6C1F" w:rsidP="00F70E56">
            <w:pPr>
              <w:spacing w:after="0" w:line="240" w:lineRule="auto"/>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 xml:space="preserve">        Missing</w:t>
            </w:r>
          </w:p>
        </w:tc>
        <w:tc>
          <w:tcPr>
            <w:tcW w:w="2483" w:type="dxa"/>
            <w:tcBorders>
              <w:top w:val="nil"/>
              <w:left w:val="nil"/>
              <w:bottom w:val="single" w:sz="4" w:space="0" w:color="auto"/>
              <w:right w:val="single" w:sz="4" w:space="0" w:color="auto"/>
            </w:tcBorders>
            <w:shd w:val="clear" w:color="000000" w:fill="FFFFFF"/>
            <w:vAlign w:val="center"/>
          </w:tcPr>
          <w:p w14:paraId="56EA75E0" w14:textId="4CFC6621"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56</w:t>
            </w:r>
          </w:p>
        </w:tc>
        <w:tc>
          <w:tcPr>
            <w:tcW w:w="2418" w:type="dxa"/>
            <w:tcBorders>
              <w:top w:val="single" w:sz="4" w:space="0" w:color="auto"/>
              <w:bottom w:val="single" w:sz="4" w:space="0" w:color="auto"/>
              <w:right w:val="single" w:sz="4" w:space="0" w:color="auto"/>
            </w:tcBorders>
            <w:vAlign w:val="center"/>
          </w:tcPr>
          <w:p w14:paraId="2A251F6D"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p>
        </w:tc>
      </w:tr>
      <w:tr w:rsidR="00462588" w:rsidRPr="00462588" w14:paraId="02C6672E" w14:textId="5DA9FB14"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42440CC6" w14:textId="77777777"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BMI (kg/m2)</w:t>
            </w:r>
          </w:p>
        </w:tc>
        <w:tc>
          <w:tcPr>
            <w:tcW w:w="2483" w:type="dxa"/>
            <w:tcBorders>
              <w:top w:val="nil"/>
              <w:left w:val="nil"/>
              <w:bottom w:val="single" w:sz="4" w:space="0" w:color="auto"/>
              <w:right w:val="single" w:sz="4" w:space="0" w:color="auto"/>
            </w:tcBorders>
            <w:shd w:val="clear" w:color="000000" w:fill="FFFFFF"/>
            <w:vAlign w:val="center"/>
            <w:hideMark/>
          </w:tcPr>
          <w:p w14:paraId="47AAE956"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26.9 (23.8, 30.7)</w:t>
            </w:r>
          </w:p>
        </w:tc>
        <w:tc>
          <w:tcPr>
            <w:tcW w:w="2418" w:type="dxa"/>
            <w:tcBorders>
              <w:top w:val="single" w:sz="4" w:space="0" w:color="auto"/>
              <w:bottom w:val="single" w:sz="4" w:space="0" w:color="auto"/>
              <w:right w:val="single" w:sz="4" w:space="0" w:color="auto"/>
            </w:tcBorders>
            <w:vAlign w:val="center"/>
          </w:tcPr>
          <w:p w14:paraId="5D121238" w14:textId="1DED592F"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27.1 (24.0, 30.9)</w:t>
            </w:r>
          </w:p>
        </w:tc>
      </w:tr>
      <w:tr w:rsidR="00462588" w:rsidRPr="00462588" w14:paraId="1441F2CE" w14:textId="6D5BC780"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0710883" w14:textId="77777777" w:rsidR="002E6C1F" w:rsidRPr="005F52A8" w:rsidRDefault="002E6C1F" w:rsidP="00F70E56">
            <w:pPr>
              <w:spacing w:after="0" w:line="240" w:lineRule="auto"/>
              <w:ind w:firstLineChars="100" w:firstLine="220"/>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    Missing</w:t>
            </w:r>
          </w:p>
        </w:tc>
        <w:tc>
          <w:tcPr>
            <w:tcW w:w="2483" w:type="dxa"/>
            <w:tcBorders>
              <w:top w:val="nil"/>
              <w:left w:val="nil"/>
              <w:bottom w:val="single" w:sz="4" w:space="0" w:color="auto"/>
              <w:right w:val="single" w:sz="4" w:space="0" w:color="auto"/>
            </w:tcBorders>
            <w:shd w:val="clear" w:color="000000" w:fill="FFFFFF"/>
            <w:vAlign w:val="center"/>
            <w:hideMark/>
          </w:tcPr>
          <w:p w14:paraId="5B6030EE"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161</w:t>
            </w:r>
          </w:p>
        </w:tc>
        <w:tc>
          <w:tcPr>
            <w:tcW w:w="2418" w:type="dxa"/>
            <w:tcBorders>
              <w:top w:val="single" w:sz="4" w:space="0" w:color="auto"/>
              <w:bottom w:val="single" w:sz="4" w:space="0" w:color="auto"/>
              <w:right w:val="single" w:sz="4" w:space="0" w:color="auto"/>
            </w:tcBorders>
            <w:vAlign w:val="center"/>
          </w:tcPr>
          <w:p w14:paraId="75015CA1"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p>
        </w:tc>
      </w:tr>
      <w:tr w:rsidR="00462588" w:rsidRPr="00462588" w14:paraId="77D3E50C" w14:textId="7444F733"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410C823B" w14:textId="77777777"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Physical activity</w:t>
            </w:r>
          </w:p>
        </w:tc>
        <w:tc>
          <w:tcPr>
            <w:tcW w:w="2483" w:type="dxa"/>
            <w:tcBorders>
              <w:top w:val="nil"/>
              <w:left w:val="nil"/>
              <w:bottom w:val="single" w:sz="4" w:space="0" w:color="auto"/>
              <w:right w:val="single" w:sz="4" w:space="0" w:color="auto"/>
            </w:tcBorders>
            <w:shd w:val="clear" w:color="000000" w:fill="FFFFFF"/>
            <w:vAlign w:val="center"/>
            <w:hideMark/>
          </w:tcPr>
          <w:p w14:paraId="17ECF085" w14:textId="1731825B"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c>
          <w:tcPr>
            <w:tcW w:w="2418" w:type="dxa"/>
            <w:tcBorders>
              <w:top w:val="single" w:sz="4" w:space="0" w:color="auto"/>
              <w:bottom w:val="single" w:sz="4" w:space="0" w:color="auto"/>
              <w:right w:val="single" w:sz="4" w:space="0" w:color="auto"/>
            </w:tcBorders>
            <w:vAlign w:val="center"/>
          </w:tcPr>
          <w:p w14:paraId="14CC65BA"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p>
        </w:tc>
      </w:tr>
      <w:tr w:rsidR="00462588" w:rsidRPr="00462588" w14:paraId="6727508B" w14:textId="0A35AC5F"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706E92F" w14:textId="77777777"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Active</w:t>
            </w:r>
          </w:p>
        </w:tc>
        <w:tc>
          <w:tcPr>
            <w:tcW w:w="2483" w:type="dxa"/>
            <w:tcBorders>
              <w:top w:val="nil"/>
              <w:left w:val="nil"/>
              <w:bottom w:val="single" w:sz="4" w:space="0" w:color="auto"/>
              <w:right w:val="single" w:sz="4" w:space="0" w:color="auto"/>
            </w:tcBorders>
            <w:shd w:val="clear" w:color="000000" w:fill="FFFFFF"/>
            <w:vAlign w:val="center"/>
            <w:hideMark/>
          </w:tcPr>
          <w:p w14:paraId="7F2C723B"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4,188 (69%)</w:t>
            </w:r>
          </w:p>
        </w:tc>
        <w:tc>
          <w:tcPr>
            <w:tcW w:w="2418" w:type="dxa"/>
            <w:tcBorders>
              <w:top w:val="single" w:sz="4" w:space="0" w:color="auto"/>
              <w:bottom w:val="single" w:sz="4" w:space="0" w:color="auto"/>
              <w:right w:val="single" w:sz="4" w:space="0" w:color="auto"/>
            </w:tcBorders>
            <w:vAlign w:val="center"/>
          </w:tcPr>
          <w:p w14:paraId="48225F75" w14:textId="742ACC49"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72%</w:t>
            </w:r>
          </w:p>
        </w:tc>
      </w:tr>
      <w:tr w:rsidR="00462588" w:rsidRPr="00462588" w14:paraId="2F7107EB" w14:textId="39235199"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6A49E24C" w14:textId="77777777" w:rsidR="002E6C1F" w:rsidRPr="005F52A8" w:rsidRDefault="002E6C1F" w:rsidP="00F70E56">
            <w:pPr>
              <w:spacing w:after="0" w:line="240" w:lineRule="auto"/>
              <w:ind w:firstLineChars="100" w:firstLine="220"/>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    Inactive</w:t>
            </w:r>
          </w:p>
        </w:tc>
        <w:tc>
          <w:tcPr>
            <w:tcW w:w="2483" w:type="dxa"/>
            <w:tcBorders>
              <w:top w:val="nil"/>
              <w:left w:val="nil"/>
              <w:bottom w:val="single" w:sz="4" w:space="0" w:color="auto"/>
              <w:right w:val="single" w:sz="4" w:space="0" w:color="auto"/>
            </w:tcBorders>
            <w:shd w:val="clear" w:color="000000" w:fill="FFFFFF"/>
            <w:vAlign w:val="center"/>
            <w:hideMark/>
          </w:tcPr>
          <w:p w14:paraId="2F7B7CD7"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1,867 (31%)</w:t>
            </w:r>
          </w:p>
        </w:tc>
        <w:tc>
          <w:tcPr>
            <w:tcW w:w="2418" w:type="dxa"/>
            <w:tcBorders>
              <w:top w:val="single" w:sz="4" w:space="0" w:color="auto"/>
              <w:bottom w:val="single" w:sz="4" w:space="0" w:color="auto"/>
              <w:right w:val="single" w:sz="4" w:space="0" w:color="auto"/>
            </w:tcBorders>
            <w:vAlign w:val="center"/>
          </w:tcPr>
          <w:p w14:paraId="1AFE2942" w14:textId="42903882"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28%</w:t>
            </w:r>
          </w:p>
        </w:tc>
      </w:tr>
      <w:tr w:rsidR="00462588" w:rsidRPr="00462588" w14:paraId="5F99C5B6" w14:textId="4FB1F37F"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1E49849C" w14:textId="77777777" w:rsidR="002E6C1F" w:rsidRPr="005F52A8" w:rsidRDefault="002E6C1F" w:rsidP="00F70E56">
            <w:pPr>
              <w:spacing w:after="0" w:line="240" w:lineRule="auto"/>
              <w:ind w:firstLineChars="100" w:firstLine="220"/>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    Missing</w:t>
            </w:r>
          </w:p>
        </w:tc>
        <w:tc>
          <w:tcPr>
            <w:tcW w:w="2483" w:type="dxa"/>
            <w:tcBorders>
              <w:top w:val="nil"/>
              <w:left w:val="nil"/>
              <w:bottom w:val="single" w:sz="4" w:space="0" w:color="auto"/>
              <w:right w:val="single" w:sz="4" w:space="0" w:color="auto"/>
            </w:tcBorders>
            <w:shd w:val="clear" w:color="000000" w:fill="FFFFFF"/>
            <w:vAlign w:val="center"/>
            <w:hideMark/>
          </w:tcPr>
          <w:p w14:paraId="05711E08"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3</w:t>
            </w:r>
          </w:p>
        </w:tc>
        <w:tc>
          <w:tcPr>
            <w:tcW w:w="2418" w:type="dxa"/>
            <w:tcBorders>
              <w:top w:val="single" w:sz="4" w:space="0" w:color="auto"/>
              <w:bottom w:val="single" w:sz="4" w:space="0" w:color="auto"/>
              <w:right w:val="single" w:sz="4" w:space="0" w:color="auto"/>
            </w:tcBorders>
            <w:vAlign w:val="center"/>
          </w:tcPr>
          <w:p w14:paraId="78D734E3"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p>
        </w:tc>
      </w:tr>
      <w:tr w:rsidR="00462588" w:rsidRPr="00462588" w14:paraId="4318E778" w14:textId="54DB08AB"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2942C8C9" w14:textId="77777777"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Heart disease</w:t>
            </w:r>
          </w:p>
        </w:tc>
        <w:tc>
          <w:tcPr>
            <w:tcW w:w="2483" w:type="dxa"/>
            <w:tcBorders>
              <w:top w:val="nil"/>
              <w:left w:val="nil"/>
              <w:bottom w:val="single" w:sz="4" w:space="0" w:color="auto"/>
              <w:right w:val="single" w:sz="4" w:space="0" w:color="auto"/>
            </w:tcBorders>
            <w:shd w:val="clear" w:color="000000" w:fill="FFFFFF"/>
            <w:vAlign w:val="center"/>
            <w:hideMark/>
          </w:tcPr>
          <w:p w14:paraId="021D8F8E"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1,057 (17%)</w:t>
            </w:r>
          </w:p>
        </w:tc>
        <w:tc>
          <w:tcPr>
            <w:tcW w:w="2418" w:type="dxa"/>
            <w:tcBorders>
              <w:top w:val="single" w:sz="4" w:space="0" w:color="auto"/>
              <w:bottom w:val="single" w:sz="4" w:space="0" w:color="auto"/>
              <w:right w:val="single" w:sz="4" w:space="0" w:color="auto"/>
            </w:tcBorders>
            <w:vAlign w:val="center"/>
          </w:tcPr>
          <w:p w14:paraId="71E8663B" w14:textId="55E08249"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17%</w:t>
            </w:r>
          </w:p>
        </w:tc>
      </w:tr>
      <w:tr w:rsidR="00462588" w:rsidRPr="00462588" w14:paraId="780D485D" w14:textId="5C75ED36" w:rsidTr="00F70E56">
        <w:trPr>
          <w:trHeight w:val="18"/>
        </w:trPr>
        <w:tc>
          <w:tcPr>
            <w:tcW w:w="4449" w:type="dxa"/>
            <w:tcBorders>
              <w:top w:val="nil"/>
              <w:left w:val="single" w:sz="4" w:space="0" w:color="auto"/>
              <w:bottom w:val="single" w:sz="4" w:space="0" w:color="auto"/>
              <w:right w:val="single" w:sz="4" w:space="0" w:color="auto"/>
            </w:tcBorders>
            <w:shd w:val="clear" w:color="000000" w:fill="FFFFFF"/>
            <w:vAlign w:val="center"/>
            <w:hideMark/>
          </w:tcPr>
          <w:p w14:paraId="2D74B8DE" w14:textId="70B0BBF0" w:rsidR="002E6C1F" w:rsidRPr="005F52A8" w:rsidRDefault="002E6C1F" w:rsidP="00F70E56">
            <w:pPr>
              <w:spacing w:after="0" w:line="240" w:lineRule="auto"/>
              <w:rPr>
                <w:rFonts w:asciiTheme="majorBidi" w:eastAsia="Times New Roman" w:hAnsiTheme="majorBidi" w:cstheme="majorBidi"/>
                <w:b/>
                <w:color w:val="000000" w:themeColor="text1"/>
                <w:kern w:val="0"/>
                <w:sz w:val="22"/>
                <w:szCs w:val="22"/>
                <w14:ligatures w14:val="none"/>
              </w:rPr>
            </w:pPr>
            <w:r w:rsidRPr="005F52A8">
              <w:rPr>
                <w:rFonts w:asciiTheme="majorBidi" w:eastAsia="Times New Roman" w:hAnsiTheme="majorBidi" w:cstheme="majorBidi"/>
                <w:b/>
                <w:color w:val="000000" w:themeColor="text1"/>
                <w:kern w:val="0"/>
                <w:sz w:val="22"/>
                <w:szCs w:val="22"/>
                <w14:ligatures w14:val="none"/>
              </w:rPr>
              <w:t>Heart attack</w:t>
            </w:r>
          </w:p>
        </w:tc>
        <w:tc>
          <w:tcPr>
            <w:tcW w:w="2483" w:type="dxa"/>
            <w:tcBorders>
              <w:top w:val="nil"/>
              <w:left w:val="nil"/>
              <w:bottom w:val="single" w:sz="4" w:space="0" w:color="auto"/>
              <w:right w:val="single" w:sz="4" w:space="0" w:color="auto"/>
            </w:tcBorders>
            <w:shd w:val="clear" w:color="000000" w:fill="FFFFFF"/>
            <w:vAlign w:val="center"/>
            <w:hideMark/>
          </w:tcPr>
          <w:p w14:paraId="71E4F80F" w14:textId="77777777"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863 (14%)</w:t>
            </w:r>
          </w:p>
        </w:tc>
        <w:tc>
          <w:tcPr>
            <w:tcW w:w="2418" w:type="dxa"/>
            <w:tcBorders>
              <w:top w:val="single" w:sz="4" w:space="0" w:color="auto"/>
              <w:bottom w:val="single" w:sz="4" w:space="0" w:color="auto"/>
              <w:right w:val="single" w:sz="4" w:space="0" w:color="auto"/>
            </w:tcBorders>
            <w:vAlign w:val="center"/>
          </w:tcPr>
          <w:p w14:paraId="331A1878" w14:textId="6891E99B" w:rsidR="002E6C1F" w:rsidRPr="005F52A8" w:rsidRDefault="002E6C1F" w:rsidP="00F70E56">
            <w:pPr>
              <w:spacing w:after="0" w:line="240" w:lineRule="auto"/>
              <w:jc w:val="center"/>
              <w:rPr>
                <w:rFonts w:asciiTheme="majorBidi" w:eastAsia="Times New Roman" w:hAnsiTheme="majorBidi" w:cstheme="majorBidi"/>
                <w:color w:val="000000" w:themeColor="text1"/>
                <w:kern w:val="0"/>
                <w:sz w:val="22"/>
                <w:szCs w:val="22"/>
                <w14:ligatures w14:val="none"/>
              </w:rPr>
            </w:pPr>
            <w:r w:rsidRPr="005F52A8">
              <w:rPr>
                <w:rFonts w:asciiTheme="majorBidi" w:eastAsia="Times New Roman" w:hAnsiTheme="majorBidi" w:cstheme="majorBidi"/>
                <w:color w:val="000000" w:themeColor="text1"/>
                <w:kern w:val="0"/>
                <w:sz w:val="22"/>
                <w:szCs w:val="22"/>
                <w14:ligatures w14:val="none"/>
              </w:rPr>
              <w:t>13%</w:t>
            </w:r>
          </w:p>
        </w:tc>
      </w:tr>
      <w:tr w:rsidR="00462588" w:rsidRPr="00462588" w14:paraId="7B08CA41" w14:textId="31086DCE" w:rsidTr="00F70E56">
        <w:trPr>
          <w:trHeight w:val="18"/>
        </w:trPr>
        <w:tc>
          <w:tcPr>
            <w:tcW w:w="4449"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09E0DCC" w14:textId="77777777" w:rsidR="002E6C1F" w:rsidRPr="005F52A8" w:rsidRDefault="002E6C1F" w:rsidP="00F70E56">
            <w:pPr>
              <w:spacing w:after="0" w:line="240" w:lineRule="auto"/>
              <w:ind w:firstLineChars="100" w:firstLine="220"/>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    Missing</w:t>
            </w:r>
          </w:p>
        </w:tc>
        <w:tc>
          <w:tcPr>
            <w:tcW w:w="2483" w:type="dxa"/>
            <w:tcBorders>
              <w:top w:val="single" w:sz="4" w:space="0" w:color="auto"/>
              <w:left w:val="nil"/>
              <w:bottom w:val="single" w:sz="4" w:space="0" w:color="auto"/>
              <w:right w:val="single" w:sz="4" w:space="0" w:color="auto"/>
            </w:tcBorders>
            <w:shd w:val="clear" w:color="000000" w:fill="FFFFFF"/>
            <w:vAlign w:val="center"/>
            <w:hideMark/>
          </w:tcPr>
          <w:p w14:paraId="3A84283F"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r w:rsidRPr="005F52A8">
              <w:rPr>
                <w:rFonts w:asciiTheme="majorBidi" w:eastAsia="Times New Roman" w:hAnsiTheme="majorBidi" w:cstheme="majorBidi"/>
                <w:i/>
                <w:color w:val="000000" w:themeColor="text1"/>
                <w:kern w:val="0"/>
                <w:sz w:val="22"/>
                <w:szCs w:val="22"/>
                <w14:ligatures w14:val="none"/>
              </w:rPr>
              <w:t>8</w:t>
            </w:r>
          </w:p>
        </w:tc>
        <w:tc>
          <w:tcPr>
            <w:tcW w:w="2418" w:type="dxa"/>
            <w:tcBorders>
              <w:top w:val="single" w:sz="4" w:space="0" w:color="auto"/>
              <w:bottom w:val="single" w:sz="4" w:space="0" w:color="auto"/>
              <w:right w:val="single" w:sz="4" w:space="0" w:color="auto"/>
            </w:tcBorders>
            <w:vAlign w:val="center"/>
          </w:tcPr>
          <w:p w14:paraId="2B693D39" w14:textId="77777777" w:rsidR="002E6C1F" w:rsidRPr="005F52A8" w:rsidRDefault="002E6C1F" w:rsidP="00F70E56">
            <w:pPr>
              <w:spacing w:after="0" w:line="240" w:lineRule="auto"/>
              <w:jc w:val="center"/>
              <w:rPr>
                <w:rFonts w:asciiTheme="majorBidi" w:eastAsia="Times New Roman" w:hAnsiTheme="majorBidi" w:cstheme="majorBidi"/>
                <w:i/>
                <w:color w:val="000000" w:themeColor="text1"/>
                <w:kern w:val="0"/>
                <w:sz w:val="22"/>
                <w:szCs w:val="22"/>
                <w14:ligatures w14:val="none"/>
              </w:rPr>
            </w:pPr>
          </w:p>
        </w:tc>
      </w:tr>
    </w:tbl>
    <w:p w14:paraId="1085CF1C" w14:textId="77777777" w:rsidR="001D4671" w:rsidRPr="001D4671" w:rsidRDefault="001D4671" w:rsidP="001D4671">
      <w:pPr>
        <w:spacing w:after="0" w:line="240" w:lineRule="auto"/>
        <w:rPr>
          <w:rFonts w:asciiTheme="majorBidi" w:eastAsia="Times New Roman" w:hAnsiTheme="majorBidi" w:cstheme="majorBidi"/>
          <w:i/>
          <w:color w:val="000000" w:themeColor="text1"/>
          <w:kern w:val="0"/>
          <w:sz w:val="16"/>
          <w:szCs w:val="16"/>
          <w14:ligatures w14:val="none"/>
        </w:rPr>
      </w:pPr>
      <w:r w:rsidRPr="001D4671">
        <w:rPr>
          <w:rFonts w:asciiTheme="majorBidi" w:eastAsia="Times New Roman" w:hAnsiTheme="majorBidi" w:cstheme="majorBidi"/>
          <w:i/>
          <w:color w:val="000000" w:themeColor="text1"/>
          <w:kern w:val="0"/>
          <w:sz w:val="16"/>
          <w:szCs w:val="16"/>
          <w14:ligatures w14:val="none"/>
        </w:rPr>
        <w:t>* Other: Indian/Asian/Native Hawaiian/Pacific Islander/other and non-Hispanic</w:t>
      </w:r>
    </w:p>
    <w:p w14:paraId="0488D5FC" w14:textId="78671F3D" w:rsidR="001D4671" w:rsidRDefault="001D4671" w:rsidP="001D4671">
      <w:pPr>
        <w:rPr>
          <w:rFonts w:asciiTheme="majorBidi" w:eastAsia="Times New Roman" w:hAnsiTheme="majorBidi" w:cstheme="majorBidi"/>
          <w:i/>
          <w:color w:val="000000" w:themeColor="text1"/>
          <w:kern w:val="0"/>
          <w:sz w:val="16"/>
          <w:szCs w:val="16"/>
          <w14:ligatures w14:val="none"/>
        </w:rPr>
      </w:pPr>
      <w:r w:rsidRPr="001D4671">
        <w:rPr>
          <w:rFonts w:asciiTheme="majorBidi" w:eastAsia="Times New Roman" w:hAnsiTheme="majorBidi" w:cstheme="majorBidi"/>
          <w:i/>
          <w:color w:val="000000" w:themeColor="text1"/>
          <w:kern w:val="0"/>
          <w:sz w:val="16"/>
          <w:szCs w:val="16"/>
          <w14:ligatures w14:val="none"/>
        </w:rPr>
        <w:t>Q1: First quartile 1, Q3: Third quartile, n: frequency, %: frequency</w:t>
      </w:r>
    </w:p>
    <w:p w14:paraId="3885AFE4" w14:textId="77777777" w:rsidR="001D4671" w:rsidRPr="001D4671" w:rsidRDefault="001D4671" w:rsidP="001D4671">
      <w:pPr>
        <w:rPr>
          <w:rFonts w:asciiTheme="majorBidi" w:eastAsia="Times New Roman" w:hAnsiTheme="majorBidi" w:cstheme="majorBidi"/>
          <w:color w:val="000000" w:themeColor="text1"/>
          <w:sz w:val="16"/>
          <w:szCs w:val="16"/>
        </w:rPr>
      </w:pPr>
    </w:p>
    <w:p w14:paraId="7DA0A9AD" w14:textId="0A07812C" w:rsidR="00707053" w:rsidRPr="005F52A8" w:rsidRDefault="00333AA6" w:rsidP="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Based on the fully adjusted Cox Proportional hazard model (Model 4), </w:t>
      </w:r>
      <w:r w:rsidR="009F031D" w:rsidRPr="005F52A8">
        <w:rPr>
          <w:rFonts w:asciiTheme="majorBidi" w:eastAsia="Times New Roman" w:hAnsiTheme="majorBidi" w:cstheme="majorBidi"/>
          <w:color w:val="000000" w:themeColor="text1"/>
          <w:sz w:val="22"/>
          <w:szCs w:val="22"/>
        </w:rPr>
        <w:t xml:space="preserve">individuals with heart disease had </w:t>
      </w:r>
      <w:r w:rsidR="003345A2" w:rsidRPr="005F52A8">
        <w:rPr>
          <w:rFonts w:asciiTheme="majorBidi" w:eastAsia="Times New Roman" w:hAnsiTheme="majorBidi" w:cstheme="majorBidi"/>
          <w:color w:val="000000" w:themeColor="text1"/>
          <w:sz w:val="22"/>
          <w:szCs w:val="22"/>
        </w:rPr>
        <w:t>34</w:t>
      </w:r>
      <w:r w:rsidR="00FB174A" w:rsidRPr="005F52A8">
        <w:rPr>
          <w:rFonts w:asciiTheme="majorBidi" w:eastAsia="Times New Roman" w:hAnsiTheme="majorBidi" w:cstheme="majorBidi"/>
          <w:color w:val="000000" w:themeColor="text1"/>
          <w:sz w:val="22"/>
          <w:szCs w:val="22"/>
        </w:rPr>
        <w:t>% higher (HR: 1.</w:t>
      </w:r>
      <w:r w:rsidR="003345A2" w:rsidRPr="005F52A8">
        <w:rPr>
          <w:rFonts w:asciiTheme="majorBidi" w:eastAsia="Times New Roman" w:hAnsiTheme="majorBidi" w:cstheme="majorBidi"/>
          <w:color w:val="000000" w:themeColor="text1"/>
          <w:sz w:val="22"/>
          <w:szCs w:val="22"/>
        </w:rPr>
        <w:t>34</w:t>
      </w:r>
      <w:r w:rsidR="00FB174A" w:rsidRPr="005F52A8">
        <w:rPr>
          <w:rFonts w:asciiTheme="majorBidi" w:eastAsia="Times New Roman" w:hAnsiTheme="majorBidi" w:cstheme="majorBidi"/>
          <w:color w:val="000000" w:themeColor="text1"/>
          <w:sz w:val="22"/>
          <w:szCs w:val="22"/>
        </w:rPr>
        <w:t>; 95%CI: 1.</w:t>
      </w:r>
      <w:r w:rsidR="003345A2" w:rsidRPr="005F52A8">
        <w:rPr>
          <w:rFonts w:asciiTheme="majorBidi" w:eastAsia="Times New Roman" w:hAnsiTheme="majorBidi" w:cstheme="majorBidi"/>
          <w:color w:val="000000" w:themeColor="text1"/>
          <w:sz w:val="22"/>
          <w:szCs w:val="22"/>
        </w:rPr>
        <w:t>13</w:t>
      </w:r>
      <w:r w:rsidR="00FB174A" w:rsidRPr="005F52A8">
        <w:rPr>
          <w:rFonts w:asciiTheme="majorBidi" w:eastAsia="Times New Roman" w:hAnsiTheme="majorBidi" w:cstheme="majorBidi"/>
          <w:color w:val="000000" w:themeColor="text1"/>
          <w:sz w:val="22"/>
          <w:szCs w:val="22"/>
        </w:rPr>
        <w:t xml:space="preserve"> to 1.</w:t>
      </w:r>
      <w:r w:rsidR="003345A2" w:rsidRPr="005F52A8">
        <w:rPr>
          <w:rFonts w:asciiTheme="majorBidi" w:eastAsia="Times New Roman" w:hAnsiTheme="majorBidi" w:cstheme="majorBidi"/>
          <w:color w:val="000000" w:themeColor="text1"/>
          <w:sz w:val="22"/>
          <w:szCs w:val="22"/>
        </w:rPr>
        <w:t>60</w:t>
      </w:r>
      <w:r w:rsidR="00FB174A" w:rsidRPr="005F52A8">
        <w:rPr>
          <w:rFonts w:asciiTheme="majorBidi" w:eastAsia="Times New Roman" w:hAnsiTheme="majorBidi" w:cstheme="majorBidi"/>
          <w:color w:val="000000" w:themeColor="text1"/>
          <w:sz w:val="22"/>
          <w:szCs w:val="22"/>
        </w:rPr>
        <w:t xml:space="preserve">) </w:t>
      </w:r>
      <w:r w:rsidR="009F031D" w:rsidRPr="005F52A8">
        <w:rPr>
          <w:rFonts w:asciiTheme="majorBidi" w:eastAsia="Times New Roman" w:hAnsiTheme="majorBidi" w:cstheme="majorBidi"/>
          <w:color w:val="000000" w:themeColor="text1"/>
          <w:sz w:val="22"/>
          <w:szCs w:val="22"/>
        </w:rPr>
        <w:t xml:space="preserve">hazard of cognitive impairment </w:t>
      </w:r>
      <w:r w:rsidR="00FB174A" w:rsidRPr="005F52A8">
        <w:rPr>
          <w:rFonts w:asciiTheme="majorBidi" w:eastAsia="Times New Roman" w:hAnsiTheme="majorBidi" w:cstheme="majorBidi"/>
          <w:color w:val="000000" w:themeColor="text1"/>
          <w:sz w:val="22"/>
          <w:szCs w:val="22"/>
        </w:rPr>
        <w:t xml:space="preserve">compared </w:t>
      </w:r>
      <w:r w:rsidR="009F031D" w:rsidRPr="005F52A8">
        <w:rPr>
          <w:rFonts w:asciiTheme="majorBidi" w:eastAsia="Times New Roman" w:hAnsiTheme="majorBidi" w:cstheme="majorBidi"/>
          <w:color w:val="000000" w:themeColor="text1"/>
          <w:sz w:val="22"/>
          <w:szCs w:val="22"/>
        </w:rPr>
        <w:t xml:space="preserve">to individuals </w:t>
      </w:r>
      <w:r w:rsidR="00FB174A" w:rsidRPr="005F52A8">
        <w:rPr>
          <w:rFonts w:asciiTheme="majorBidi" w:eastAsia="Times New Roman" w:hAnsiTheme="majorBidi" w:cstheme="majorBidi"/>
          <w:color w:val="000000" w:themeColor="text1"/>
          <w:sz w:val="22"/>
          <w:szCs w:val="22"/>
        </w:rPr>
        <w:t xml:space="preserve">without heart disease. </w:t>
      </w:r>
      <w:r w:rsidR="000657E4" w:rsidRPr="005F52A8">
        <w:rPr>
          <w:rFonts w:asciiTheme="majorBidi" w:eastAsia="Times New Roman" w:hAnsiTheme="majorBidi" w:cstheme="majorBidi"/>
          <w:color w:val="000000" w:themeColor="text1"/>
          <w:sz w:val="22"/>
          <w:szCs w:val="22"/>
        </w:rPr>
        <w:t>Similarly, t</w:t>
      </w:r>
      <w:r w:rsidR="00FB174A" w:rsidRPr="005F52A8">
        <w:rPr>
          <w:rFonts w:asciiTheme="majorBidi" w:eastAsia="Times New Roman" w:hAnsiTheme="majorBidi" w:cstheme="majorBidi"/>
          <w:color w:val="000000" w:themeColor="text1"/>
          <w:sz w:val="22"/>
          <w:szCs w:val="22"/>
        </w:rPr>
        <w:t xml:space="preserve">he hazard of cognitive impairment </w:t>
      </w:r>
      <w:r w:rsidR="000657E4" w:rsidRPr="005F52A8">
        <w:rPr>
          <w:rFonts w:asciiTheme="majorBidi" w:eastAsia="Times New Roman" w:hAnsiTheme="majorBidi" w:cstheme="majorBidi"/>
          <w:color w:val="000000" w:themeColor="text1"/>
          <w:sz w:val="22"/>
          <w:szCs w:val="22"/>
        </w:rPr>
        <w:t xml:space="preserve">was </w:t>
      </w:r>
      <w:r w:rsidR="003345A2" w:rsidRPr="005F52A8">
        <w:rPr>
          <w:rFonts w:asciiTheme="majorBidi" w:eastAsia="Times New Roman" w:hAnsiTheme="majorBidi" w:cstheme="majorBidi"/>
          <w:color w:val="000000" w:themeColor="text1"/>
          <w:sz w:val="22"/>
          <w:szCs w:val="22"/>
        </w:rPr>
        <w:t>2.75</w:t>
      </w:r>
      <w:r w:rsidR="00FB174A" w:rsidRPr="005F52A8">
        <w:rPr>
          <w:rFonts w:asciiTheme="majorBidi" w:eastAsia="Times New Roman" w:hAnsiTheme="majorBidi" w:cstheme="majorBidi"/>
          <w:color w:val="000000" w:themeColor="text1"/>
          <w:sz w:val="22"/>
          <w:szCs w:val="22"/>
        </w:rPr>
        <w:t xml:space="preserve"> (HR: </w:t>
      </w:r>
      <w:r w:rsidR="003345A2" w:rsidRPr="005F52A8">
        <w:rPr>
          <w:rFonts w:asciiTheme="majorBidi" w:eastAsia="Times New Roman" w:hAnsiTheme="majorBidi" w:cstheme="majorBidi"/>
          <w:color w:val="000000" w:themeColor="text1"/>
          <w:sz w:val="22"/>
          <w:szCs w:val="22"/>
        </w:rPr>
        <w:t>2.75</w:t>
      </w:r>
      <w:r w:rsidR="00FB174A" w:rsidRPr="005F52A8">
        <w:rPr>
          <w:rFonts w:asciiTheme="majorBidi" w:eastAsia="Times New Roman" w:hAnsiTheme="majorBidi" w:cstheme="majorBidi"/>
          <w:color w:val="000000" w:themeColor="text1"/>
          <w:sz w:val="22"/>
          <w:szCs w:val="22"/>
        </w:rPr>
        <w:t xml:space="preserve">; 95%CI: </w:t>
      </w:r>
      <w:r w:rsidR="008C4686" w:rsidRPr="005F52A8">
        <w:rPr>
          <w:rFonts w:asciiTheme="majorBidi" w:eastAsia="Times New Roman" w:hAnsiTheme="majorBidi" w:cstheme="majorBidi"/>
          <w:color w:val="000000" w:themeColor="text1"/>
          <w:sz w:val="22"/>
          <w:szCs w:val="22"/>
        </w:rPr>
        <w:t>2.</w:t>
      </w:r>
      <w:r w:rsidR="003345A2" w:rsidRPr="005F52A8">
        <w:rPr>
          <w:rFonts w:asciiTheme="majorBidi" w:eastAsia="Times New Roman" w:hAnsiTheme="majorBidi" w:cstheme="majorBidi"/>
          <w:color w:val="000000" w:themeColor="text1"/>
          <w:sz w:val="22"/>
          <w:szCs w:val="22"/>
        </w:rPr>
        <w:t>08</w:t>
      </w:r>
      <w:r w:rsidR="008C4686" w:rsidRPr="005F52A8">
        <w:rPr>
          <w:rFonts w:asciiTheme="majorBidi" w:eastAsia="Times New Roman" w:hAnsiTheme="majorBidi" w:cstheme="majorBidi"/>
          <w:color w:val="000000" w:themeColor="text1"/>
          <w:sz w:val="22"/>
          <w:szCs w:val="22"/>
        </w:rPr>
        <w:t xml:space="preserve"> to </w:t>
      </w:r>
      <w:r w:rsidR="003345A2" w:rsidRPr="005F52A8">
        <w:rPr>
          <w:rFonts w:asciiTheme="majorBidi" w:eastAsia="Times New Roman" w:hAnsiTheme="majorBidi" w:cstheme="majorBidi"/>
          <w:color w:val="000000" w:themeColor="text1"/>
          <w:sz w:val="22"/>
          <w:szCs w:val="22"/>
        </w:rPr>
        <w:t>3.64</w:t>
      </w:r>
      <w:r w:rsidR="00FB174A" w:rsidRPr="005F52A8">
        <w:rPr>
          <w:rFonts w:asciiTheme="majorBidi" w:eastAsia="Times New Roman" w:hAnsiTheme="majorBidi" w:cstheme="majorBidi"/>
          <w:color w:val="000000" w:themeColor="text1"/>
          <w:sz w:val="22"/>
          <w:szCs w:val="22"/>
        </w:rPr>
        <w:t>)</w:t>
      </w:r>
      <w:r w:rsidR="008C4686" w:rsidRPr="005F52A8">
        <w:rPr>
          <w:rFonts w:asciiTheme="majorBidi" w:eastAsia="Times New Roman" w:hAnsiTheme="majorBidi" w:cstheme="majorBidi"/>
          <w:color w:val="000000" w:themeColor="text1"/>
          <w:sz w:val="22"/>
          <w:szCs w:val="22"/>
        </w:rPr>
        <w:t xml:space="preserve"> times </w:t>
      </w:r>
      <w:r w:rsidR="00FB174A" w:rsidRPr="005F52A8">
        <w:rPr>
          <w:rFonts w:asciiTheme="majorBidi" w:eastAsia="Times New Roman" w:hAnsiTheme="majorBidi" w:cstheme="majorBidi"/>
          <w:color w:val="000000" w:themeColor="text1"/>
          <w:sz w:val="22"/>
          <w:szCs w:val="22"/>
        </w:rPr>
        <w:t xml:space="preserve">among </w:t>
      </w:r>
      <w:r w:rsidR="008264ED" w:rsidRPr="005F52A8">
        <w:rPr>
          <w:rFonts w:asciiTheme="majorBidi" w:eastAsia="Times New Roman" w:hAnsiTheme="majorBidi" w:cstheme="majorBidi"/>
          <w:color w:val="000000" w:themeColor="text1"/>
          <w:sz w:val="22"/>
          <w:szCs w:val="22"/>
        </w:rPr>
        <w:t>individuals</w:t>
      </w:r>
      <w:r w:rsidR="000657E4" w:rsidRPr="005F52A8">
        <w:rPr>
          <w:rFonts w:asciiTheme="majorBidi" w:eastAsia="Times New Roman" w:hAnsiTheme="majorBidi" w:cstheme="majorBidi"/>
          <w:color w:val="000000" w:themeColor="text1"/>
          <w:sz w:val="22"/>
          <w:szCs w:val="22"/>
        </w:rPr>
        <w:t xml:space="preserve"> with </w:t>
      </w:r>
      <w:r w:rsidR="00FB174A" w:rsidRPr="005F52A8">
        <w:rPr>
          <w:rFonts w:asciiTheme="majorBidi" w:eastAsia="Times New Roman" w:hAnsiTheme="majorBidi" w:cstheme="majorBidi"/>
          <w:color w:val="000000" w:themeColor="text1"/>
          <w:sz w:val="22"/>
          <w:szCs w:val="22"/>
        </w:rPr>
        <w:t xml:space="preserve">heart </w:t>
      </w:r>
      <w:r w:rsidR="008C4686" w:rsidRPr="005F52A8">
        <w:rPr>
          <w:rFonts w:asciiTheme="majorBidi" w:eastAsia="Times New Roman" w:hAnsiTheme="majorBidi" w:cstheme="majorBidi"/>
          <w:color w:val="000000" w:themeColor="text1"/>
          <w:sz w:val="22"/>
          <w:szCs w:val="22"/>
        </w:rPr>
        <w:t>attack</w:t>
      </w:r>
      <w:r w:rsidR="00FB174A" w:rsidRPr="005F52A8">
        <w:rPr>
          <w:rFonts w:asciiTheme="majorBidi" w:eastAsia="Times New Roman" w:hAnsiTheme="majorBidi" w:cstheme="majorBidi"/>
          <w:color w:val="000000" w:themeColor="text1"/>
          <w:sz w:val="22"/>
          <w:szCs w:val="22"/>
        </w:rPr>
        <w:t xml:space="preserve"> compared to participants without </w:t>
      </w:r>
      <w:r w:rsidR="008264ED" w:rsidRPr="005F52A8">
        <w:rPr>
          <w:rFonts w:asciiTheme="majorBidi" w:eastAsia="Times New Roman" w:hAnsiTheme="majorBidi" w:cstheme="majorBidi"/>
          <w:color w:val="000000" w:themeColor="text1"/>
          <w:sz w:val="22"/>
          <w:szCs w:val="22"/>
        </w:rPr>
        <w:t xml:space="preserve">a </w:t>
      </w:r>
      <w:r w:rsidR="00FB174A" w:rsidRPr="005F52A8">
        <w:rPr>
          <w:rFonts w:asciiTheme="majorBidi" w:eastAsia="Times New Roman" w:hAnsiTheme="majorBidi" w:cstheme="majorBidi"/>
          <w:color w:val="000000" w:themeColor="text1"/>
          <w:sz w:val="22"/>
          <w:szCs w:val="22"/>
        </w:rPr>
        <w:t xml:space="preserve">heart </w:t>
      </w:r>
      <w:r w:rsidR="008C4686" w:rsidRPr="005F52A8">
        <w:rPr>
          <w:rFonts w:asciiTheme="majorBidi" w:eastAsia="Times New Roman" w:hAnsiTheme="majorBidi" w:cstheme="majorBidi"/>
          <w:color w:val="000000" w:themeColor="text1"/>
          <w:sz w:val="22"/>
          <w:szCs w:val="22"/>
        </w:rPr>
        <w:t>attack</w:t>
      </w:r>
      <w:r w:rsidR="00FB174A" w:rsidRPr="005F52A8">
        <w:rPr>
          <w:rFonts w:asciiTheme="majorBidi" w:eastAsia="Times New Roman" w:hAnsiTheme="majorBidi" w:cstheme="majorBidi"/>
          <w:color w:val="000000" w:themeColor="text1"/>
          <w:sz w:val="22"/>
          <w:szCs w:val="22"/>
        </w:rPr>
        <w:t xml:space="preserve"> after adjusting for all covariates. </w:t>
      </w:r>
      <w:r w:rsidR="00AF62D1" w:rsidRPr="005F52A8">
        <w:rPr>
          <w:rFonts w:asciiTheme="majorBidi" w:eastAsia="Times New Roman" w:hAnsiTheme="majorBidi" w:cstheme="majorBidi"/>
          <w:color w:val="000000" w:themeColor="text1"/>
          <w:sz w:val="22"/>
          <w:szCs w:val="22"/>
        </w:rPr>
        <w:t>(Table 3)</w:t>
      </w:r>
    </w:p>
    <w:p w14:paraId="0FA00EE0" w14:textId="6F14963D" w:rsidR="002A1B69" w:rsidRPr="005F52A8" w:rsidRDefault="002A1B69" w:rsidP="002A1B69">
      <w:pPr>
        <w:pStyle w:val="Caption"/>
        <w:keepNext/>
        <w:rPr>
          <w:rFonts w:asciiTheme="majorBidi" w:hAnsiTheme="majorBidi" w:cstheme="majorBidi"/>
          <w:color w:val="000000" w:themeColor="text1"/>
          <w:sz w:val="22"/>
          <w:szCs w:val="22"/>
        </w:rPr>
      </w:pPr>
      <w:r w:rsidRPr="005F52A8">
        <w:rPr>
          <w:rFonts w:asciiTheme="majorBidi" w:hAnsiTheme="majorBidi" w:cstheme="majorBidi"/>
          <w:color w:val="000000" w:themeColor="text1"/>
          <w:sz w:val="22"/>
          <w:szCs w:val="22"/>
        </w:rPr>
        <w:t xml:space="preserve">Table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Table \* ARABIC </w:instrText>
      </w:r>
      <w:r w:rsidRPr="005F52A8">
        <w:rPr>
          <w:rFonts w:asciiTheme="majorBidi" w:hAnsiTheme="majorBidi" w:cstheme="majorBidi"/>
          <w:color w:val="000000" w:themeColor="text1"/>
          <w:sz w:val="22"/>
          <w:szCs w:val="22"/>
        </w:rPr>
        <w:fldChar w:fldCharType="separate"/>
      </w:r>
      <w:r w:rsidR="00710823" w:rsidRPr="005F52A8">
        <w:rPr>
          <w:rFonts w:asciiTheme="majorBidi" w:hAnsiTheme="majorBidi" w:cstheme="majorBidi"/>
          <w:color w:val="000000" w:themeColor="text1"/>
          <w:sz w:val="22"/>
          <w:szCs w:val="22"/>
        </w:rPr>
        <w:t>3</w:t>
      </w:r>
      <w:r w:rsidRPr="005F52A8">
        <w:rPr>
          <w:rFonts w:asciiTheme="majorBidi" w:hAnsiTheme="majorBidi" w:cstheme="majorBidi"/>
          <w:color w:val="000000" w:themeColor="text1"/>
          <w:sz w:val="22"/>
          <w:szCs w:val="22"/>
        </w:rPr>
        <w:fldChar w:fldCharType="end"/>
      </w:r>
      <w:r w:rsidRPr="005F52A8">
        <w:rPr>
          <w:rFonts w:asciiTheme="majorBidi" w:hAnsiTheme="majorBidi" w:cstheme="majorBidi"/>
          <w:color w:val="000000" w:themeColor="text1"/>
          <w:sz w:val="22"/>
          <w:szCs w:val="22"/>
        </w:rPr>
        <w:t xml:space="preserve"> Association of incidence heart disease and heart attack with the risk of cognitive decline </w:t>
      </w:r>
    </w:p>
    <w:tbl>
      <w:tblPr>
        <w:tblStyle w:val="TableGrid"/>
        <w:tblW w:w="0" w:type="auto"/>
        <w:tblLook w:val="04A0" w:firstRow="1" w:lastRow="0" w:firstColumn="1" w:lastColumn="0" w:noHBand="0" w:noVBand="1"/>
      </w:tblPr>
      <w:tblGrid>
        <w:gridCol w:w="1795"/>
        <w:gridCol w:w="1945"/>
        <w:gridCol w:w="1870"/>
        <w:gridCol w:w="1870"/>
        <w:gridCol w:w="1870"/>
      </w:tblGrid>
      <w:tr w:rsidR="00462588" w:rsidRPr="00462588" w14:paraId="0A2CFCE0" w14:textId="77777777" w:rsidTr="00AF2FA3">
        <w:tc>
          <w:tcPr>
            <w:tcW w:w="1795" w:type="dxa"/>
          </w:tcPr>
          <w:p w14:paraId="179A537A" w14:textId="77777777" w:rsidR="00707053" w:rsidRPr="005F52A8"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Characteristics</w:t>
            </w:r>
          </w:p>
        </w:tc>
        <w:tc>
          <w:tcPr>
            <w:tcW w:w="1945" w:type="dxa"/>
          </w:tcPr>
          <w:p w14:paraId="429634C9" w14:textId="77777777" w:rsidR="00707053"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1</w:t>
            </w:r>
            <w:r w:rsidR="00A31B17">
              <w:rPr>
                <w:rFonts w:asciiTheme="majorBidi" w:eastAsia="Times New Roman" w:hAnsiTheme="majorBidi" w:cstheme="majorBidi"/>
                <w:b/>
                <w:color w:val="000000" w:themeColor="text1"/>
                <w:sz w:val="22"/>
                <w:szCs w:val="22"/>
              </w:rPr>
              <w:t>,</w:t>
            </w:r>
          </w:p>
          <w:p w14:paraId="16812C17" w14:textId="4816A3EF" w:rsidR="00A31B17" w:rsidRPr="00A31B17" w:rsidRDefault="00A31B17">
            <w:pPr>
              <w:rPr>
                <w:rFonts w:asciiTheme="majorBidi" w:eastAsia="Times New Roman" w:hAnsiTheme="majorBidi" w:cstheme="majorBidi"/>
                <w:bCs/>
                <w:color w:val="000000" w:themeColor="text1"/>
                <w:sz w:val="22"/>
                <w:szCs w:val="22"/>
              </w:rPr>
            </w:pPr>
            <w:r w:rsidRPr="00A31B17">
              <w:rPr>
                <w:rFonts w:asciiTheme="majorBidi" w:eastAsia="Times New Roman" w:hAnsiTheme="majorBidi" w:cstheme="majorBidi"/>
                <w:bCs/>
                <w:color w:val="000000" w:themeColor="text1"/>
                <w:sz w:val="22"/>
                <w:szCs w:val="22"/>
              </w:rPr>
              <w:t>HR (95%CI)</w:t>
            </w:r>
          </w:p>
        </w:tc>
        <w:tc>
          <w:tcPr>
            <w:tcW w:w="1870" w:type="dxa"/>
          </w:tcPr>
          <w:p w14:paraId="7C95E476" w14:textId="77777777" w:rsidR="00707053"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2</w:t>
            </w:r>
            <w:r w:rsidR="00E80A59">
              <w:rPr>
                <w:rFonts w:asciiTheme="majorBidi" w:eastAsia="Times New Roman" w:hAnsiTheme="majorBidi" w:cstheme="majorBidi"/>
                <w:b/>
                <w:color w:val="000000" w:themeColor="text1"/>
                <w:sz w:val="22"/>
                <w:szCs w:val="22"/>
              </w:rPr>
              <w:t>,</w:t>
            </w:r>
          </w:p>
          <w:p w14:paraId="74852DBE" w14:textId="1D6A7AE8" w:rsidR="00E80A59" w:rsidRPr="005F52A8" w:rsidRDefault="00E80A59">
            <w:pPr>
              <w:rPr>
                <w:rFonts w:asciiTheme="majorBidi" w:eastAsia="Times New Roman" w:hAnsiTheme="majorBidi" w:cstheme="majorBidi"/>
                <w:b/>
                <w:color w:val="000000" w:themeColor="text1"/>
                <w:sz w:val="22"/>
                <w:szCs w:val="22"/>
              </w:rPr>
            </w:pPr>
            <w:r w:rsidRPr="00A31B17">
              <w:rPr>
                <w:rFonts w:asciiTheme="majorBidi" w:eastAsia="Times New Roman" w:hAnsiTheme="majorBidi" w:cstheme="majorBidi"/>
                <w:bCs/>
                <w:color w:val="000000" w:themeColor="text1"/>
                <w:sz w:val="22"/>
                <w:szCs w:val="22"/>
              </w:rPr>
              <w:t>HR (95%CI)</w:t>
            </w:r>
          </w:p>
        </w:tc>
        <w:tc>
          <w:tcPr>
            <w:tcW w:w="1870" w:type="dxa"/>
          </w:tcPr>
          <w:p w14:paraId="0FD0B3A5" w14:textId="77777777" w:rsidR="00707053"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3</w:t>
            </w:r>
            <w:r w:rsidR="00E80A59">
              <w:rPr>
                <w:rFonts w:asciiTheme="majorBidi" w:eastAsia="Times New Roman" w:hAnsiTheme="majorBidi" w:cstheme="majorBidi"/>
                <w:b/>
                <w:color w:val="000000" w:themeColor="text1"/>
                <w:sz w:val="22"/>
                <w:szCs w:val="22"/>
              </w:rPr>
              <w:t>,</w:t>
            </w:r>
          </w:p>
          <w:p w14:paraId="3438C57D" w14:textId="54887F35" w:rsidR="00E80A59" w:rsidRPr="005F52A8" w:rsidRDefault="00E80A59">
            <w:pPr>
              <w:rPr>
                <w:rFonts w:asciiTheme="majorBidi" w:eastAsia="Times New Roman" w:hAnsiTheme="majorBidi" w:cstheme="majorBidi"/>
                <w:b/>
                <w:color w:val="000000" w:themeColor="text1"/>
                <w:sz w:val="22"/>
                <w:szCs w:val="22"/>
              </w:rPr>
            </w:pPr>
            <w:r w:rsidRPr="00A31B17">
              <w:rPr>
                <w:rFonts w:asciiTheme="majorBidi" w:eastAsia="Times New Roman" w:hAnsiTheme="majorBidi" w:cstheme="majorBidi"/>
                <w:bCs/>
                <w:color w:val="000000" w:themeColor="text1"/>
                <w:sz w:val="22"/>
                <w:szCs w:val="22"/>
              </w:rPr>
              <w:t>HR (95%CI)</w:t>
            </w:r>
          </w:p>
        </w:tc>
        <w:tc>
          <w:tcPr>
            <w:tcW w:w="1870" w:type="dxa"/>
          </w:tcPr>
          <w:p w14:paraId="4630F824" w14:textId="77777777" w:rsidR="00707053"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Model 4</w:t>
            </w:r>
            <w:r w:rsidR="00E80A59">
              <w:rPr>
                <w:rFonts w:asciiTheme="majorBidi" w:eastAsia="Times New Roman" w:hAnsiTheme="majorBidi" w:cstheme="majorBidi"/>
                <w:b/>
                <w:color w:val="000000" w:themeColor="text1"/>
                <w:sz w:val="22"/>
                <w:szCs w:val="22"/>
              </w:rPr>
              <w:t>,</w:t>
            </w:r>
          </w:p>
          <w:p w14:paraId="00FD22CF" w14:textId="5FAC4A8D" w:rsidR="00E80A59" w:rsidRPr="005F52A8" w:rsidRDefault="00E80A59">
            <w:pPr>
              <w:rPr>
                <w:rFonts w:asciiTheme="majorBidi" w:eastAsia="Times New Roman" w:hAnsiTheme="majorBidi" w:cstheme="majorBidi"/>
                <w:b/>
                <w:color w:val="000000" w:themeColor="text1"/>
                <w:sz w:val="22"/>
                <w:szCs w:val="22"/>
              </w:rPr>
            </w:pPr>
            <w:r w:rsidRPr="00A31B17">
              <w:rPr>
                <w:rFonts w:asciiTheme="majorBidi" w:eastAsia="Times New Roman" w:hAnsiTheme="majorBidi" w:cstheme="majorBidi"/>
                <w:bCs/>
                <w:color w:val="000000" w:themeColor="text1"/>
                <w:sz w:val="22"/>
                <w:szCs w:val="22"/>
              </w:rPr>
              <w:t>HR (95%CI)</w:t>
            </w:r>
          </w:p>
        </w:tc>
      </w:tr>
      <w:tr w:rsidR="00462588" w:rsidRPr="00462588" w14:paraId="2BC8606E" w14:textId="77777777" w:rsidTr="00AF2FA3">
        <w:tc>
          <w:tcPr>
            <w:tcW w:w="1795" w:type="dxa"/>
          </w:tcPr>
          <w:p w14:paraId="7AEDCE27" w14:textId="3F596771" w:rsidR="00707053" w:rsidRPr="005F52A8"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Heart </w:t>
            </w:r>
            <w:r w:rsidR="00212891" w:rsidRPr="005F52A8">
              <w:rPr>
                <w:rFonts w:asciiTheme="majorBidi" w:eastAsia="Times New Roman" w:hAnsiTheme="majorBidi" w:cstheme="majorBidi"/>
                <w:b/>
                <w:color w:val="000000" w:themeColor="text1"/>
                <w:sz w:val="22"/>
                <w:szCs w:val="22"/>
              </w:rPr>
              <w:t>disease</w:t>
            </w:r>
            <w:r w:rsidR="00F009E6" w:rsidRPr="005F52A8">
              <w:rPr>
                <w:rFonts w:asciiTheme="majorBidi" w:eastAsia="Times New Roman" w:hAnsiTheme="majorBidi" w:cstheme="majorBidi"/>
                <w:b/>
                <w:color w:val="000000" w:themeColor="text1"/>
                <w:sz w:val="22"/>
                <w:szCs w:val="22"/>
              </w:rPr>
              <w:t xml:space="preserve">* </w:t>
            </w:r>
            <w:r w:rsidR="00212891" w:rsidRPr="005F52A8">
              <w:rPr>
                <w:rFonts w:asciiTheme="majorBidi" w:eastAsia="Times New Roman" w:hAnsiTheme="majorBidi" w:cstheme="majorBidi"/>
                <w:b/>
                <w:color w:val="000000" w:themeColor="text1"/>
                <w:sz w:val="22"/>
                <w:szCs w:val="22"/>
              </w:rPr>
              <w:t>(n=5001)</w:t>
            </w:r>
          </w:p>
        </w:tc>
        <w:tc>
          <w:tcPr>
            <w:tcW w:w="1945" w:type="dxa"/>
          </w:tcPr>
          <w:p w14:paraId="100A9D07"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0236D22A"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0C2946B7"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268A8977" w14:textId="77777777" w:rsidR="00707053" w:rsidRPr="005F52A8" w:rsidRDefault="00707053">
            <w:pPr>
              <w:rPr>
                <w:rFonts w:asciiTheme="majorBidi" w:eastAsia="Times New Roman" w:hAnsiTheme="majorBidi" w:cstheme="majorBidi"/>
                <w:color w:val="000000" w:themeColor="text1"/>
                <w:sz w:val="22"/>
                <w:szCs w:val="22"/>
              </w:rPr>
            </w:pPr>
          </w:p>
        </w:tc>
      </w:tr>
      <w:tr w:rsidR="00462588" w:rsidRPr="00462588" w14:paraId="16D65DC8" w14:textId="77777777" w:rsidTr="00AF2FA3">
        <w:tc>
          <w:tcPr>
            <w:tcW w:w="1795" w:type="dxa"/>
          </w:tcPr>
          <w:p w14:paraId="41282E1F"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1945" w:type="dxa"/>
          </w:tcPr>
          <w:p w14:paraId="3D7E2867" w14:textId="72B6E03C"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3D5E93" w:rsidRPr="005F52A8">
              <w:rPr>
                <w:rFonts w:asciiTheme="majorBidi" w:eastAsia="Times New Roman" w:hAnsiTheme="majorBidi" w:cstheme="majorBidi"/>
                <w:color w:val="000000" w:themeColor="text1"/>
                <w:sz w:val="22"/>
                <w:szCs w:val="22"/>
              </w:rPr>
              <w:t>39</w:t>
            </w:r>
            <w:r w:rsidRPr="005F52A8">
              <w:rPr>
                <w:rFonts w:asciiTheme="majorBidi" w:eastAsia="Times New Roman" w:hAnsiTheme="majorBidi" w:cstheme="majorBidi"/>
                <w:color w:val="000000" w:themeColor="text1"/>
                <w:sz w:val="22"/>
                <w:szCs w:val="22"/>
              </w:rPr>
              <w:t xml:space="preserve"> (1.</w:t>
            </w:r>
            <w:r w:rsidR="00B11F53" w:rsidRPr="005F52A8">
              <w:rPr>
                <w:rFonts w:asciiTheme="majorBidi" w:eastAsia="Times New Roman" w:hAnsiTheme="majorBidi" w:cstheme="majorBidi"/>
                <w:color w:val="000000" w:themeColor="text1"/>
                <w:sz w:val="22"/>
                <w:szCs w:val="22"/>
              </w:rPr>
              <w:t>2</w:t>
            </w:r>
            <w:r w:rsidR="003D5E93" w:rsidRPr="005F52A8">
              <w:rPr>
                <w:rFonts w:asciiTheme="majorBidi" w:eastAsia="Times New Roman" w:hAnsiTheme="majorBidi" w:cstheme="majorBidi"/>
                <w:color w:val="000000" w:themeColor="text1"/>
                <w:sz w:val="22"/>
                <w:szCs w:val="22"/>
              </w:rPr>
              <w:t>1</w:t>
            </w:r>
            <w:r w:rsidRPr="005F52A8">
              <w:rPr>
                <w:rFonts w:asciiTheme="majorBidi" w:eastAsia="Times New Roman" w:hAnsiTheme="majorBidi" w:cstheme="majorBidi"/>
                <w:color w:val="000000" w:themeColor="text1"/>
                <w:sz w:val="22"/>
                <w:szCs w:val="22"/>
              </w:rPr>
              <w:t xml:space="preserve"> to 1.</w:t>
            </w:r>
            <w:r w:rsidR="00B11F53" w:rsidRPr="005F52A8">
              <w:rPr>
                <w:rFonts w:asciiTheme="majorBidi" w:eastAsia="Times New Roman" w:hAnsiTheme="majorBidi" w:cstheme="majorBidi"/>
                <w:color w:val="000000" w:themeColor="text1"/>
                <w:sz w:val="22"/>
                <w:szCs w:val="22"/>
              </w:rPr>
              <w:t>6</w:t>
            </w:r>
            <w:r w:rsidR="00BA2B8C" w:rsidRPr="005F52A8">
              <w:rPr>
                <w:rFonts w:asciiTheme="majorBidi" w:eastAsia="Times New Roman" w:hAnsiTheme="majorBidi" w:cstheme="majorBidi"/>
                <w:color w:val="000000" w:themeColor="text1"/>
                <w:sz w:val="22"/>
                <w:szCs w:val="22"/>
              </w:rPr>
              <w:t>1</w:t>
            </w:r>
            <w:r w:rsidRPr="005F52A8">
              <w:rPr>
                <w:rFonts w:asciiTheme="majorBidi" w:eastAsia="Times New Roman" w:hAnsiTheme="majorBidi" w:cstheme="majorBidi"/>
                <w:color w:val="000000" w:themeColor="text1"/>
                <w:sz w:val="22"/>
                <w:szCs w:val="22"/>
              </w:rPr>
              <w:t>)</w:t>
            </w:r>
          </w:p>
        </w:tc>
        <w:tc>
          <w:tcPr>
            <w:tcW w:w="1870" w:type="dxa"/>
          </w:tcPr>
          <w:p w14:paraId="2BE0BE01" w14:textId="4363C090"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895CAD" w:rsidRPr="005F52A8">
              <w:rPr>
                <w:rFonts w:asciiTheme="majorBidi" w:eastAsia="Times New Roman" w:hAnsiTheme="majorBidi" w:cstheme="majorBidi"/>
                <w:color w:val="000000" w:themeColor="text1"/>
                <w:sz w:val="22"/>
                <w:szCs w:val="22"/>
              </w:rPr>
              <w:t>42</w:t>
            </w:r>
            <w:r w:rsidRPr="005F52A8">
              <w:rPr>
                <w:rFonts w:asciiTheme="majorBidi" w:eastAsia="Times New Roman" w:hAnsiTheme="majorBidi" w:cstheme="majorBidi"/>
                <w:color w:val="000000" w:themeColor="text1"/>
                <w:sz w:val="22"/>
                <w:szCs w:val="22"/>
              </w:rPr>
              <w:t xml:space="preserve"> (1.</w:t>
            </w:r>
            <w:r w:rsidR="004A1B6F" w:rsidRPr="005F52A8">
              <w:rPr>
                <w:rFonts w:asciiTheme="majorBidi" w:eastAsia="Times New Roman" w:hAnsiTheme="majorBidi" w:cstheme="majorBidi"/>
                <w:color w:val="000000" w:themeColor="text1"/>
                <w:sz w:val="22"/>
                <w:szCs w:val="22"/>
              </w:rPr>
              <w:t>23</w:t>
            </w:r>
            <w:r w:rsidRPr="005F52A8">
              <w:rPr>
                <w:rFonts w:asciiTheme="majorBidi" w:eastAsia="Times New Roman" w:hAnsiTheme="majorBidi" w:cstheme="majorBidi"/>
                <w:color w:val="000000" w:themeColor="text1"/>
                <w:sz w:val="22"/>
                <w:szCs w:val="22"/>
              </w:rPr>
              <w:t xml:space="preserve"> to 1.</w:t>
            </w:r>
            <w:r w:rsidR="00713D1F" w:rsidRPr="005F52A8">
              <w:rPr>
                <w:rFonts w:asciiTheme="majorBidi" w:eastAsia="Times New Roman" w:hAnsiTheme="majorBidi" w:cstheme="majorBidi"/>
                <w:color w:val="000000" w:themeColor="text1"/>
                <w:sz w:val="22"/>
                <w:szCs w:val="22"/>
              </w:rPr>
              <w:t>64</w:t>
            </w:r>
            <w:r w:rsidRPr="005F52A8">
              <w:rPr>
                <w:rFonts w:asciiTheme="majorBidi" w:eastAsia="Times New Roman" w:hAnsiTheme="majorBidi" w:cstheme="majorBidi"/>
                <w:color w:val="000000" w:themeColor="text1"/>
                <w:sz w:val="22"/>
                <w:szCs w:val="22"/>
              </w:rPr>
              <w:t>)</w:t>
            </w:r>
          </w:p>
        </w:tc>
        <w:tc>
          <w:tcPr>
            <w:tcW w:w="1870" w:type="dxa"/>
          </w:tcPr>
          <w:p w14:paraId="67E5E3E2" w14:textId="6A61FC51"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496474" w:rsidRPr="005F52A8">
              <w:rPr>
                <w:rFonts w:asciiTheme="majorBidi" w:eastAsia="Times New Roman" w:hAnsiTheme="majorBidi" w:cstheme="majorBidi"/>
                <w:color w:val="000000" w:themeColor="text1"/>
                <w:sz w:val="22"/>
                <w:szCs w:val="22"/>
              </w:rPr>
              <w:t>31</w:t>
            </w:r>
            <w:r w:rsidRPr="005F52A8">
              <w:rPr>
                <w:rFonts w:asciiTheme="majorBidi" w:eastAsia="Times New Roman" w:hAnsiTheme="majorBidi" w:cstheme="majorBidi"/>
                <w:color w:val="000000" w:themeColor="text1"/>
                <w:sz w:val="22"/>
                <w:szCs w:val="22"/>
              </w:rPr>
              <w:t xml:space="preserve"> (1.</w:t>
            </w:r>
            <w:r w:rsidR="00496474" w:rsidRPr="005F52A8">
              <w:rPr>
                <w:rFonts w:asciiTheme="majorBidi" w:eastAsia="Times New Roman" w:hAnsiTheme="majorBidi" w:cstheme="majorBidi"/>
                <w:color w:val="000000" w:themeColor="text1"/>
                <w:sz w:val="22"/>
                <w:szCs w:val="22"/>
              </w:rPr>
              <w:t>13</w:t>
            </w:r>
            <w:r w:rsidRPr="005F52A8">
              <w:rPr>
                <w:rFonts w:asciiTheme="majorBidi" w:eastAsia="Times New Roman" w:hAnsiTheme="majorBidi" w:cstheme="majorBidi"/>
                <w:color w:val="000000" w:themeColor="text1"/>
                <w:sz w:val="22"/>
                <w:szCs w:val="22"/>
              </w:rPr>
              <w:t xml:space="preserve"> to 1.</w:t>
            </w:r>
            <w:r w:rsidR="00496474" w:rsidRPr="005F52A8">
              <w:rPr>
                <w:rFonts w:asciiTheme="majorBidi" w:eastAsia="Times New Roman" w:hAnsiTheme="majorBidi" w:cstheme="majorBidi"/>
                <w:color w:val="000000" w:themeColor="text1"/>
                <w:sz w:val="22"/>
                <w:szCs w:val="22"/>
              </w:rPr>
              <w:t>51</w:t>
            </w:r>
            <w:r w:rsidRPr="005F52A8">
              <w:rPr>
                <w:rFonts w:asciiTheme="majorBidi" w:eastAsia="Times New Roman" w:hAnsiTheme="majorBidi" w:cstheme="majorBidi"/>
                <w:color w:val="000000" w:themeColor="text1"/>
                <w:sz w:val="22"/>
                <w:szCs w:val="22"/>
              </w:rPr>
              <w:t>)</w:t>
            </w:r>
          </w:p>
        </w:tc>
        <w:tc>
          <w:tcPr>
            <w:tcW w:w="1870" w:type="dxa"/>
          </w:tcPr>
          <w:p w14:paraId="796445CA" w14:textId="7A1A1D64"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1.2</w:t>
            </w:r>
            <w:r w:rsidR="000E6009" w:rsidRPr="005F52A8">
              <w:rPr>
                <w:rFonts w:asciiTheme="majorBidi" w:eastAsia="Times New Roman" w:hAnsiTheme="majorBidi" w:cstheme="majorBidi"/>
                <w:color w:val="000000" w:themeColor="text1"/>
                <w:sz w:val="22"/>
                <w:szCs w:val="22"/>
              </w:rPr>
              <w:t>9</w:t>
            </w:r>
            <w:r w:rsidRPr="005F52A8">
              <w:rPr>
                <w:rFonts w:asciiTheme="majorBidi" w:eastAsia="Times New Roman" w:hAnsiTheme="majorBidi" w:cstheme="majorBidi"/>
                <w:color w:val="000000" w:themeColor="text1"/>
                <w:sz w:val="22"/>
                <w:szCs w:val="22"/>
              </w:rPr>
              <w:t xml:space="preserve"> (1.</w:t>
            </w:r>
            <w:r w:rsidR="000E6009" w:rsidRPr="005F52A8">
              <w:rPr>
                <w:rFonts w:asciiTheme="majorBidi" w:eastAsia="Times New Roman" w:hAnsiTheme="majorBidi" w:cstheme="majorBidi"/>
                <w:color w:val="000000" w:themeColor="text1"/>
                <w:sz w:val="22"/>
                <w:szCs w:val="22"/>
              </w:rPr>
              <w:t>11</w:t>
            </w:r>
            <w:r w:rsidRPr="005F52A8">
              <w:rPr>
                <w:rFonts w:asciiTheme="majorBidi" w:eastAsia="Times New Roman" w:hAnsiTheme="majorBidi" w:cstheme="majorBidi"/>
                <w:color w:val="000000" w:themeColor="text1"/>
                <w:sz w:val="22"/>
                <w:szCs w:val="22"/>
              </w:rPr>
              <w:t xml:space="preserve"> to 1.</w:t>
            </w:r>
            <w:r w:rsidR="000E6009" w:rsidRPr="005F52A8">
              <w:rPr>
                <w:rFonts w:asciiTheme="majorBidi" w:eastAsia="Times New Roman" w:hAnsiTheme="majorBidi" w:cstheme="majorBidi"/>
                <w:color w:val="000000" w:themeColor="text1"/>
                <w:sz w:val="22"/>
                <w:szCs w:val="22"/>
              </w:rPr>
              <w:t>50</w:t>
            </w:r>
            <w:r w:rsidRPr="005F52A8">
              <w:rPr>
                <w:rFonts w:asciiTheme="majorBidi" w:eastAsia="Times New Roman" w:hAnsiTheme="majorBidi" w:cstheme="majorBidi"/>
                <w:color w:val="000000" w:themeColor="text1"/>
                <w:sz w:val="22"/>
                <w:szCs w:val="22"/>
              </w:rPr>
              <w:t>)</w:t>
            </w:r>
          </w:p>
        </w:tc>
      </w:tr>
      <w:tr w:rsidR="00462588" w:rsidRPr="00462588" w14:paraId="0137AEA2" w14:textId="77777777" w:rsidTr="00AF2FA3">
        <w:tc>
          <w:tcPr>
            <w:tcW w:w="1795" w:type="dxa"/>
          </w:tcPr>
          <w:p w14:paraId="38D87DD3"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1945" w:type="dxa"/>
          </w:tcPr>
          <w:p w14:paraId="645FDC05"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4C8899E3"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2F846CC9"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064E3443"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4AC8EF17" w14:textId="77777777" w:rsidTr="00AF2FA3">
        <w:tc>
          <w:tcPr>
            <w:tcW w:w="1795" w:type="dxa"/>
          </w:tcPr>
          <w:p w14:paraId="50332A7B"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1945" w:type="dxa"/>
          </w:tcPr>
          <w:p w14:paraId="55F1A246" w14:textId="2DF68C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0.5</w:t>
            </w:r>
            <w:r w:rsidR="000E6009" w:rsidRPr="005F52A8">
              <w:rPr>
                <w:rFonts w:asciiTheme="majorBidi" w:eastAsia="Times New Roman" w:hAnsiTheme="majorBidi" w:cstheme="majorBidi"/>
                <w:color w:val="000000" w:themeColor="text1"/>
                <w:sz w:val="22"/>
                <w:szCs w:val="22"/>
              </w:rPr>
              <w:t>2</w:t>
            </w:r>
          </w:p>
        </w:tc>
        <w:tc>
          <w:tcPr>
            <w:tcW w:w="1870" w:type="dxa"/>
          </w:tcPr>
          <w:p w14:paraId="31EB4AD2" w14:textId="7FA31A52"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713D1F" w:rsidRPr="005F52A8">
              <w:rPr>
                <w:rFonts w:asciiTheme="majorBidi" w:eastAsia="Times New Roman" w:hAnsiTheme="majorBidi" w:cstheme="majorBidi"/>
                <w:color w:val="000000" w:themeColor="text1"/>
                <w:sz w:val="22"/>
                <w:szCs w:val="22"/>
              </w:rPr>
              <w:t>58</w:t>
            </w:r>
          </w:p>
        </w:tc>
        <w:tc>
          <w:tcPr>
            <w:tcW w:w="1870" w:type="dxa"/>
          </w:tcPr>
          <w:p w14:paraId="2AA229A4" w14:textId="4C794EDE"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F033E8" w:rsidRPr="005F52A8">
              <w:rPr>
                <w:rFonts w:asciiTheme="majorBidi" w:eastAsia="Times New Roman" w:hAnsiTheme="majorBidi" w:cstheme="majorBidi"/>
                <w:color w:val="000000" w:themeColor="text1"/>
                <w:sz w:val="22"/>
                <w:szCs w:val="22"/>
              </w:rPr>
              <w:t>61</w:t>
            </w:r>
          </w:p>
        </w:tc>
        <w:tc>
          <w:tcPr>
            <w:tcW w:w="1870" w:type="dxa"/>
          </w:tcPr>
          <w:p w14:paraId="2A2439C4" w14:textId="4752E453"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007247" w:rsidRPr="005F52A8">
              <w:rPr>
                <w:rFonts w:asciiTheme="majorBidi" w:eastAsia="Times New Roman" w:hAnsiTheme="majorBidi" w:cstheme="majorBidi"/>
                <w:color w:val="000000" w:themeColor="text1"/>
                <w:sz w:val="22"/>
                <w:szCs w:val="22"/>
              </w:rPr>
              <w:t>64</w:t>
            </w:r>
          </w:p>
        </w:tc>
      </w:tr>
      <w:tr w:rsidR="00462588" w:rsidRPr="00462588" w14:paraId="65B4B97B" w14:textId="77777777" w:rsidTr="00AF2FA3">
        <w:tc>
          <w:tcPr>
            <w:tcW w:w="1795" w:type="dxa"/>
          </w:tcPr>
          <w:p w14:paraId="19892BDC" w14:textId="195FF15D" w:rsidR="00707053" w:rsidRPr="005F52A8"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Heart </w:t>
            </w:r>
            <w:r w:rsidR="00F009E6" w:rsidRPr="005F52A8">
              <w:rPr>
                <w:rFonts w:asciiTheme="majorBidi" w:eastAsia="Times New Roman" w:hAnsiTheme="majorBidi" w:cstheme="majorBidi"/>
                <w:b/>
                <w:color w:val="000000" w:themeColor="text1"/>
                <w:sz w:val="22"/>
                <w:szCs w:val="22"/>
              </w:rPr>
              <w:t>disease</w:t>
            </w:r>
            <w:r w:rsidR="00036384">
              <w:rPr>
                <w:rFonts w:asciiTheme="majorBidi" w:eastAsia="Times New Roman" w:hAnsiTheme="majorBidi" w:cstheme="majorBidi"/>
                <w:b/>
                <w:color w:val="000000" w:themeColor="text1"/>
                <w:sz w:val="22"/>
                <w:szCs w:val="22"/>
              </w:rPr>
              <w:t>**</w:t>
            </w:r>
          </w:p>
        </w:tc>
        <w:tc>
          <w:tcPr>
            <w:tcW w:w="1945" w:type="dxa"/>
          </w:tcPr>
          <w:p w14:paraId="3E645CFB"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2B4FDCA8"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31D0D9D8"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344211E1" w14:textId="77777777" w:rsidR="00707053" w:rsidRPr="005F52A8" w:rsidRDefault="00707053">
            <w:pPr>
              <w:rPr>
                <w:rFonts w:asciiTheme="majorBidi" w:eastAsia="Times New Roman" w:hAnsiTheme="majorBidi" w:cstheme="majorBidi"/>
                <w:color w:val="000000" w:themeColor="text1"/>
                <w:sz w:val="22"/>
                <w:szCs w:val="22"/>
              </w:rPr>
            </w:pPr>
          </w:p>
        </w:tc>
      </w:tr>
      <w:tr w:rsidR="00462588" w:rsidRPr="00462588" w14:paraId="36B2DA32" w14:textId="77777777" w:rsidTr="00AF2FA3">
        <w:tc>
          <w:tcPr>
            <w:tcW w:w="1795" w:type="dxa"/>
          </w:tcPr>
          <w:p w14:paraId="613C8E3B"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1945" w:type="dxa"/>
          </w:tcPr>
          <w:p w14:paraId="6B295282" w14:textId="1AD85B35"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EB41C2" w:rsidRPr="005F52A8">
              <w:rPr>
                <w:rFonts w:asciiTheme="majorBidi" w:eastAsia="Times New Roman" w:hAnsiTheme="majorBidi" w:cstheme="majorBidi"/>
                <w:color w:val="000000" w:themeColor="text1"/>
                <w:sz w:val="22"/>
                <w:szCs w:val="22"/>
              </w:rPr>
              <w:t>30</w:t>
            </w:r>
            <w:r w:rsidRPr="005F52A8">
              <w:rPr>
                <w:rFonts w:asciiTheme="majorBidi" w:eastAsia="Times New Roman" w:hAnsiTheme="majorBidi" w:cstheme="majorBidi"/>
                <w:color w:val="000000" w:themeColor="text1"/>
                <w:sz w:val="22"/>
                <w:szCs w:val="22"/>
              </w:rPr>
              <w:t xml:space="preserve"> (1.</w:t>
            </w:r>
            <w:r w:rsidR="002A704F" w:rsidRPr="005F52A8">
              <w:rPr>
                <w:rFonts w:asciiTheme="majorBidi" w:eastAsia="Times New Roman" w:hAnsiTheme="majorBidi" w:cstheme="majorBidi"/>
                <w:color w:val="000000" w:themeColor="text1"/>
                <w:sz w:val="22"/>
                <w:szCs w:val="22"/>
              </w:rPr>
              <w:t>10</w:t>
            </w:r>
            <w:r w:rsidRPr="005F52A8">
              <w:rPr>
                <w:rFonts w:asciiTheme="majorBidi" w:eastAsia="Times New Roman" w:hAnsiTheme="majorBidi" w:cstheme="majorBidi"/>
                <w:color w:val="000000" w:themeColor="text1"/>
                <w:sz w:val="22"/>
                <w:szCs w:val="22"/>
              </w:rPr>
              <w:t xml:space="preserve"> to 1.</w:t>
            </w:r>
            <w:r w:rsidR="002A704F" w:rsidRPr="005F52A8">
              <w:rPr>
                <w:rFonts w:asciiTheme="majorBidi" w:eastAsia="Times New Roman" w:hAnsiTheme="majorBidi" w:cstheme="majorBidi"/>
                <w:color w:val="000000" w:themeColor="text1"/>
                <w:sz w:val="22"/>
                <w:szCs w:val="22"/>
              </w:rPr>
              <w:t>53</w:t>
            </w:r>
            <w:r w:rsidRPr="005F52A8">
              <w:rPr>
                <w:rFonts w:asciiTheme="majorBidi" w:eastAsia="Times New Roman" w:hAnsiTheme="majorBidi" w:cstheme="majorBidi"/>
                <w:color w:val="000000" w:themeColor="text1"/>
                <w:sz w:val="22"/>
                <w:szCs w:val="22"/>
              </w:rPr>
              <w:t>)</w:t>
            </w:r>
          </w:p>
        </w:tc>
        <w:tc>
          <w:tcPr>
            <w:tcW w:w="1870" w:type="dxa"/>
          </w:tcPr>
          <w:p w14:paraId="2B4F46B4" w14:textId="0B3D358D"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2A704F" w:rsidRPr="005F52A8">
              <w:rPr>
                <w:rFonts w:asciiTheme="majorBidi" w:eastAsia="Times New Roman" w:hAnsiTheme="majorBidi" w:cstheme="majorBidi"/>
                <w:color w:val="000000" w:themeColor="text1"/>
                <w:sz w:val="22"/>
                <w:szCs w:val="22"/>
              </w:rPr>
              <w:t>32</w:t>
            </w:r>
            <w:r w:rsidRPr="005F52A8">
              <w:rPr>
                <w:rFonts w:asciiTheme="majorBidi" w:eastAsia="Times New Roman" w:hAnsiTheme="majorBidi" w:cstheme="majorBidi"/>
                <w:color w:val="000000" w:themeColor="text1"/>
                <w:sz w:val="22"/>
                <w:szCs w:val="22"/>
              </w:rPr>
              <w:t xml:space="preserve"> (1.</w:t>
            </w:r>
            <w:r w:rsidR="002A704F" w:rsidRPr="005F52A8">
              <w:rPr>
                <w:rFonts w:asciiTheme="majorBidi" w:eastAsia="Times New Roman" w:hAnsiTheme="majorBidi" w:cstheme="majorBidi"/>
                <w:color w:val="000000" w:themeColor="text1"/>
                <w:sz w:val="22"/>
                <w:szCs w:val="22"/>
              </w:rPr>
              <w:t>12</w:t>
            </w:r>
            <w:r w:rsidRPr="005F52A8">
              <w:rPr>
                <w:rFonts w:asciiTheme="majorBidi" w:eastAsia="Times New Roman" w:hAnsiTheme="majorBidi" w:cstheme="majorBidi"/>
                <w:color w:val="000000" w:themeColor="text1"/>
                <w:sz w:val="22"/>
                <w:szCs w:val="22"/>
              </w:rPr>
              <w:t xml:space="preserve"> to 1.</w:t>
            </w:r>
            <w:r w:rsidR="002A704F" w:rsidRPr="005F52A8">
              <w:rPr>
                <w:rFonts w:asciiTheme="majorBidi" w:eastAsia="Times New Roman" w:hAnsiTheme="majorBidi" w:cstheme="majorBidi"/>
                <w:color w:val="000000" w:themeColor="text1"/>
                <w:sz w:val="22"/>
                <w:szCs w:val="22"/>
              </w:rPr>
              <w:t>56</w:t>
            </w:r>
            <w:r w:rsidRPr="005F52A8">
              <w:rPr>
                <w:rFonts w:asciiTheme="majorBidi" w:eastAsia="Times New Roman" w:hAnsiTheme="majorBidi" w:cstheme="majorBidi"/>
                <w:color w:val="000000" w:themeColor="text1"/>
                <w:sz w:val="22"/>
                <w:szCs w:val="22"/>
              </w:rPr>
              <w:t>)</w:t>
            </w:r>
          </w:p>
        </w:tc>
        <w:tc>
          <w:tcPr>
            <w:tcW w:w="1870" w:type="dxa"/>
          </w:tcPr>
          <w:p w14:paraId="1B583C70" w14:textId="0A1F578A"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1B1375" w:rsidRPr="005F52A8">
              <w:rPr>
                <w:rFonts w:asciiTheme="majorBidi" w:eastAsia="Times New Roman" w:hAnsiTheme="majorBidi" w:cstheme="majorBidi"/>
                <w:color w:val="000000" w:themeColor="text1"/>
                <w:sz w:val="22"/>
                <w:szCs w:val="22"/>
              </w:rPr>
              <w:t>35</w:t>
            </w:r>
            <w:r w:rsidR="00421796"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(1.</w:t>
            </w:r>
            <w:r w:rsidR="001B1375" w:rsidRPr="005F52A8">
              <w:rPr>
                <w:rFonts w:asciiTheme="majorBidi" w:eastAsia="Times New Roman" w:hAnsiTheme="majorBidi" w:cstheme="majorBidi"/>
                <w:color w:val="000000" w:themeColor="text1"/>
                <w:sz w:val="22"/>
                <w:szCs w:val="22"/>
              </w:rPr>
              <w:t>14</w:t>
            </w:r>
            <w:r w:rsidRPr="005F52A8">
              <w:rPr>
                <w:rFonts w:asciiTheme="majorBidi" w:eastAsia="Times New Roman" w:hAnsiTheme="majorBidi" w:cstheme="majorBidi"/>
                <w:color w:val="000000" w:themeColor="text1"/>
                <w:sz w:val="22"/>
                <w:szCs w:val="22"/>
              </w:rPr>
              <w:t xml:space="preserve"> to 1.</w:t>
            </w:r>
            <w:r w:rsidR="001B1375" w:rsidRPr="005F52A8">
              <w:rPr>
                <w:rFonts w:asciiTheme="majorBidi" w:eastAsia="Times New Roman" w:hAnsiTheme="majorBidi" w:cstheme="majorBidi"/>
                <w:color w:val="000000" w:themeColor="text1"/>
                <w:sz w:val="22"/>
                <w:szCs w:val="22"/>
              </w:rPr>
              <w:t>59</w:t>
            </w:r>
            <w:r w:rsidRPr="005F52A8">
              <w:rPr>
                <w:rFonts w:asciiTheme="majorBidi" w:eastAsia="Times New Roman" w:hAnsiTheme="majorBidi" w:cstheme="majorBidi"/>
                <w:color w:val="000000" w:themeColor="text1"/>
                <w:sz w:val="22"/>
                <w:szCs w:val="22"/>
              </w:rPr>
              <w:t>)</w:t>
            </w:r>
          </w:p>
        </w:tc>
        <w:tc>
          <w:tcPr>
            <w:tcW w:w="1870" w:type="dxa"/>
          </w:tcPr>
          <w:p w14:paraId="23134E62" w14:textId="71DB79F2"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1B1375" w:rsidRPr="005F52A8">
              <w:rPr>
                <w:rFonts w:asciiTheme="majorBidi" w:eastAsia="Times New Roman" w:hAnsiTheme="majorBidi" w:cstheme="majorBidi"/>
                <w:color w:val="000000" w:themeColor="text1"/>
                <w:sz w:val="22"/>
                <w:szCs w:val="22"/>
              </w:rPr>
              <w:t>34</w:t>
            </w:r>
            <w:r w:rsidRPr="005F52A8">
              <w:rPr>
                <w:rFonts w:asciiTheme="majorBidi" w:eastAsia="Times New Roman" w:hAnsiTheme="majorBidi" w:cstheme="majorBidi"/>
                <w:color w:val="000000" w:themeColor="text1"/>
                <w:sz w:val="22"/>
                <w:szCs w:val="22"/>
              </w:rPr>
              <w:t xml:space="preserve"> (1.</w:t>
            </w:r>
            <w:r w:rsidR="008732E6" w:rsidRPr="005F52A8">
              <w:rPr>
                <w:rFonts w:asciiTheme="majorBidi" w:eastAsia="Times New Roman" w:hAnsiTheme="majorBidi" w:cstheme="majorBidi"/>
                <w:color w:val="000000" w:themeColor="text1"/>
                <w:sz w:val="22"/>
                <w:szCs w:val="22"/>
              </w:rPr>
              <w:t>13</w:t>
            </w:r>
            <w:r w:rsidRPr="005F52A8">
              <w:rPr>
                <w:rFonts w:asciiTheme="majorBidi" w:eastAsia="Times New Roman" w:hAnsiTheme="majorBidi" w:cstheme="majorBidi"/>
                <w:color w:val="000000" w:themeColor="text1"/>
                <w:sz w:val="22"/>
                <w:szCs w:val="22"/>
              </w:rPr>
              <w:t xml:space="preserve"> to 1.</w:t>
            </w:r>
            <w:r w:rsidR="008732E6" w:rsidRPr="005F52A8">
              <w:rPr>
                <w:rFonts w:asciiTheme="majorBidi" w:eastAsia="Times New Roman" w:hAnsiTheme="majorBidi" w:cstheme="majorBidi"/>
                <w:color w:val="000000" w:themeColor="text1"/>
                <w:sz w:val="22"/>
                <w:szCs w:val="22"/>
              </w:rPr>
              <w:t>60</w:t>
            </w:r>
            <w:r w:rsidRPr="005F52A8">
              <w:rPr>
                <w:rFonts w:asciiTheme="majorBidi" w:eastAsia="Times New Roman" w:hAnsiTheme="majorBidi" w:cstheme="majorBidi"/>
                <w:color w:val="000000" w:themeColor="text1"/>
                <w:sz w:val="22"/>
                <w:szCs w:val="22"/>
              </w:rPr>
              <w:t>)</w:t>
            </w:r>
          </w:p>
        </w:tc>
      </w:tr>
      <w:tr w:rsidR="00462588" w:rsidRPr="00462588" w14:paraId="52DF1F78" w14:textId="77777777" w:rsidTr="00AF2FA3">
        <w:trPr>
          <w:trHeight w:val="251"/>
        </w:trPr>
        <w:tc>
          <w:tcPr>
            <w:tcW w:w="1795" w:type="dxa"/>
          </w:tcPr>
          <w:p w14:paraId="06698CC7"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1945" w:type="dxa"/>
          </w:tcPr>
          <w:p w14:paraId="1A4A7541"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3580F29D"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2EE84D20"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20E3812B"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7011C93B" w14:textId="77777777" w:rsidTr="00AF2FA3">
        <w:trPr>
          <w:trHeight w:val="251"/>
        </w:trPr>
        <w:tc>
          <w:tcPr>
            <w:tcW w:w="1795" w:type="dxa"/>
          </w:tcPr>
          <w:p w14:paraId="54C7180F"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1945" w:type="dxa"/>
          </w:tcPr>
          <w:p w14:paraId="74F2CCA4" w14:textId="6B1BDA15"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0.5</w:t>
            </w:r>
            <w:r w:rsidR="008E6EEB" w:rsidRPr="005F52A8">
              <w:rPr>
                <w:rFonts w:asciiTheme="majorBidi" w:eastAsia="Times New Roman" w:hAnsiTheme="majorBidi" w:cstheme="majorBidi"/>
                <w:color w:val="000000" w:themeColor="text1"/>
                <w:sz w:val="22"/>
                <w:szCs w:val="22"/>
              </w:rPr>
              <w:t>2</w:t>
            </w:r>
          </w:p>
        </w:tc>
        <w:tc>
          <w:tcPr>
            <w:tcW w:w="1870" w:type="dxa"/>
          </w:tcPr>
          <w:p w14:paraId="21A19D93" w14:textId="4DA151CD"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197DA0" w:rsidRPr="005F52A8">
              <w:rPr>
                <w:rFonts w:asciiTheme="majorBidi" w:eastAsia="Times New Roman" w:hAnsiTheme="majorBidi" w:cstheme="majorBidi"/>
                <w:color w:val="000000" w:themeColor="text1"/>
                <w:sz w:val="22"/>
                <w:szCs w:val="22"/>
              </w:rPr>
              <w:t>59</w:t>
            </w:r>
          </w:p>
        </w:tc>
        <w:tc>
          <w:tcPr>
            <w:tcW w:w="1870" w:type="dxa"/>
          </w:tcPr>
          <w:p w14:paraId="5026DCC1" w14:textId="7D627D9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F26F7D" w:rsidRPr="005F52A8">
              <w:rPr>
                <w:rFonts w:asciiTheme="majorBidi" w:eastAsia="Times New Roman" w:hAnsiTheme="majorBidi" w:cstheme="majorBidi"/>
                <w:color w:val="000000" w:themeColor="text1"/>
                <w:sz w:val="22"/>
                <w:szCs w:val="22"/>
              </w:rPr>
              <w:t>62</w:t>
            </w:r>
          </w:p>
        </w:tc>
        <w:tc>
          <w:tcPr>
            <w:tcW w:w="1870" w:type="dxa"/>
          </w:tcPr>
          <w:p w14:paraId="7DEFB578" w14:textId="7E2D1EB4" w:rsidR="00707053" w:rsidRPr="005F52A8" w:rsidRDefault="00E17D32">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E95EB5" w:rsidRPr="005F52A8">
              <w:rPr>
                <w:rFonts w:asciiTheme="majorBidi" w:eastAsia="Times New Roman" w:hAnsiTheme="majorBidi" w:cstheme="majorBidi"/>
                <w:color w:val="000000" w:themeColor="text1"/>
                <w:sz w:val="22"/>
                <w:szCs w:val="22"/>
              </w:rPr>
              <w:t>4</w:t>
            </w:r>
          </w:p>
        </w:tc>
      </w:tr>
      <w:tr w:rsidR="00462588" w:rsidRPr="00462588" w14:paraId="7FC3C96E" w14:textId="77777777" w:rsidTr="00AF2FA3">
        <w:tc>
          <w:tcPr>
            <w:tcW w:w="1795" w:type="dxa"/>
          </w:tcPr>
          <w:p w14:paraId="43D8195D" w14:textId="2117325B" w:rsidR="00AC47B7" w:rsidRPr="005F52A8"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Heart attack </w:t>
            </w:r>
            <w:r w:rsidR="00F009E6" w:rsidRPr="005F52A8">
              <w:rPr>
                <w:rFonts w:asciiTheme="majorBidi" w:eastAsia="Times New Roman" w:hAnsiTheme="majorBidi" w:cstheme="majorBidi"/>
                <w:b/>
                <w:color w:val="000000" w:themeColor="text1"/>
                <w:sz w:val="22"/>
                <w:szCs w:val="22"/>
              </w:rPr>
              <w:t>*</w:t>
            </w:r>
          </w:p>
          <w:p w14:paraId="1CDA8FD9" w14:textId="0138DFBD" w:rsidR="00707053" w:rsidRPr="005F52A8" w:rsidRDefault="00232DE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w:t>
            </w:r>
            <w:r w:rsidR="00AC47B7" w:rsidRPr="005F52A8">
              <w:rPr>
                <w:rFonts w:asciiTheme="majorBidi" w:eastAsia="Times New Roman" w:hAnsiTheme="majorBidi" w:cstheme="majorBidi"/>
                <w:b/>
                <w:color w:val="000000" w:themeColor="text1"/>
                <w:sz w:val="22"/>
                <w:szCs w:val="22"/>
              </w:rPr>
              <w:t>n=5</w:t>
            </w:r>
            <w:r w:rsidRPr="005F52A8">
              <w:rPr>
                <w:rFonts w:asciiTheme="majorBidi" w:eastAsia="Times New Roman" w:hAnsiTheme="majorBidi" w:cstheme="majorBidi"/>
                <w:b/>
                <w:color w:val="000000" w:themeColor="text1"/>
                <w:sz w:val="22"/>
                <w:szCs w:val="22"/>
              </w:rPr>
              <w:t>195)</w:t>
            </w:r>
          </w:p>
        </w:tc>
        <w:tc>
          <w:tcPr>
            <w:tcW w:w="1945" w:type="dxa"/>
          </w:tcPr>
          <w:p w14:paraId="07CD3C9F"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679B497F"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4B5F6DA5"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26FE2AFC" w14:textId="77777777" w:rsidR="00707053" w:rsidRPr="005F52A8" w:rsidRDefault="00707053">
            <w:pPr>
              <w:rPr>
                <w:rFonts w:asciiTheme="majorBidi" w:eastAsia="Times New Roman" w:hAnsiTheme="majorBidi" w:cstheme="majorBidi"/>
                <w:color w:val="000000" w:themeColor="text1"/>
                <w:sz w:val="22"/>
                <w:szCs w:val="22"/>
              </w:rPr>
            </w:pPr>
          </w:p>
        </w:tc>
      </w:tr>
      <w:tr w:rsidR="00462588" w:rsidRPr="00462588" w14:paraId="65C4332D" w14:textId="77777777" w:rsidTr="00AF2FA3">
        <w:tc>
          <w:tcPr>
            <w:tcW w:w="1795" w:type="dxa"/>
          </w:tcPr>
          <w:p w14:paraId="15137088"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1945" w:type="dxa"/>
          </w:tcPr>
          <w:p w14:paraId="25D0D6B8" w14:textId="5E569CF0"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5E77C0" w:rsidRPr="005F52A8">
              <w:rPr>
                <w:rFonts w:asciiTheme="majorBidi" w:eastAsia="Times New Roman" w:hAnsiTheme="majorBidi" w:cstheme="majorBidi"/>
                <w:color w:val="000000" w:themeColor="text1"/>
                <w:sz w:val="22"/>
                <w:szCs w:val="22"/>
              </w:rPr>
              <w:t>76</w:t>
            </w:r>
            <w:r w:rsidRPr="005F52A8">
              <w:rPr>
                <w:rFonts w:asciiTheme="majorBidi" w:eastAsia="Times New Roman" w:hAnsiTheme="majorBidi" w:cstheme="majorBidi"/>
                <w:color w:val="000000" w:themeColor="text1"/>
                <w:sz w:val="22"/>
                <w:szCs w:val="22"/>
              </w:rPr>
              <w:t xml:space="preserve"> (</w:t>
            </w:r>
            <w:r w:rsidR="00841659" w:rsidRPr="005F52A8">
              <w:rPr>
                <w:rFonts w:asciiTheme="majorBidi" w:eastAsia="Times New Roman" w:hAnsiTheme="majorBidi" w:cstheme="majorBidi"/>
                <w:color w:val="000000" w:themeColor="text1"/>
                <w:sz w:val="22"/>
                <w:szCs w:val="22"/>
              </w:rPr>
              <w:t>2.</w:t>
            </w:r>
            <w:r w:rsidR="005E77C0" w:rsidRPr="005F52A8">
              <w:rPr>
                <w:rFonts w:asciiTheme="majorBidi" w:eastAsia="Times New Roman" w:hAnsiTheme="majorBidi" w:cstheme="majorBidi"/>
                <w:color w:val="000000" w:themeColor="text1"/>
                <w:sz w:val="22"/>
                <w:szCs w:val="22"/>
              </w:rPr>
              <w:t>16</w:t>
            </w:r>
            <w:r w:rsidRPr="005F52A8">
              <w:rPr>
                <w:rFonts w:asciiTheme="majorBidi" w:eastAsia="Times New Roman" w:hAnsiTheme="majorBidi" w:cstheme="majorBidi"/>
                <w:color w:val="000000" w:themeColor="text1"/>
                <w:sz w:val="22"/>
                <w:szCs w:val="22"/>
              </w:rPr>
              <w:t xml:space="preserve"> to </w:t>
            </w:r>
            <w:r w:rsidR="00841659" w:rsidRPr="005F52A8">
              <w:rPr>
                <w:rFonts w:asciiTheme="majorBidi" w:eastAsia="Times New Roman" w:hAnsiTheme="majorBidi" w:cstheme="majorBidi"/>
                <w:color w:val="000000" w:themeColor="text1"/>
                <w:sz w:val="22"/>
                <w:szCs w:val="22"/>
              </w:rPr>
              <w:t>3.</w:t>
            </w:r>
            <w:r w:rsidR="005327F5" w:rsidRPr="005F52A8">
              <w:rPr>
                <w:rFonts w:asciiTheme="majorBidi" w:eastAsia="Times New Roman" w:hAnsiTheme="majorBidi" w:cstheme="majorBidi"/>
                <w:color w:val="000000" w:themeColor="text1"/>
                <w:sz w:val="22"/>
                <w:szCs w:val="22"/>
              </w:rPr>
              <w:t>52</w:t>
            </w:r>
            <w:r w:rsidRPr="005F52A8">
              <w:rPr>
                <w:rFonts w:asciiTheme="majorBidi" w:eastAsia="Times New Roman" w:hAnsiTheme="majorBidi" w:cstheme="majorBidi"/>
                <w:color w:val="000000" w:themeColor="text1"/>
                <w:sz w:val="22"/>
                <w:szCs w:val="22"/>
              </w:rPr>
              <w:t>)</w:t>
            </w:r>
          </w:p>
        </w:tc>
        <w:tc>
          <w:tcPr>
            <w:tcW w:w="1870" w:type="dxa"/>
          </w:tcPr>
          <w:p w14:paraId="57CA04FE" w14:textId="307DDF06"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5327F5" w:rsidRPr="005F52A8">
              <w:rPr>
                <w:rFonts w:asciiTheme="majorBidi" w:eastAsia="Times New Roman" w:hAnsiTheme="majorBidi" w:cstheme="majorBidi"/>
                <w:color w:val="000000" w:themeColor="text1"/>
                <w:sz w:val="22"/>
                <w:szCs w:val="22"/>
              </w:rPr>
              <w:t>67</w:t>
            </w:r>
            <w:r w:rsidRPr="005F52A8">
              <w:rPr>
                <w:rFonts w:asciiTheme="majorBidi" w:eastAsia="Times New Roman" w:hAnsiTheme="majorBidi" w:cstheme="majorBidi"/>
                <w:color w:val="000000" w:themeColor="text1"/>
                <w:sz w:val="22"/>
                <w:szCs w:val="22"/>
              </w:rPr>
              <w:t xml:space="preserve"> (</w:t>
            </w:r>
            <w:r w:rsidR="00B40E7D" w:rsidRPr="005F52A8">
              <w:rPr>
                <w:rFonts w:asciiTheme="majorBidi" w:eastAsia="Times New Roman" w:hAnsiTheme="majorBidi" w:cstheme="majorBidi"/>
                <w:color w:val="000000" w:themeColor="text1"/>
                <w:sz w:val="22"/>
                <w:szCs w:val="22"/>
              </w:rPr>
              <w:t>2.08</w:t>
            </w:r>
            <w:r w:rsidRPr="005F52A8">
              <w:rPr>
                <w:rFonts w:asciiTheme="majorBidi" w:eastAsia="Times New Roman" w:hAnsiTheme="majorBidi" w:cstheme="majorBidi"/>
                <w:color w:val="000000" w:themeColor="text1"/>
                <w:sz w:val="22"/>
                <w:szCs w:val="22"/>
              </w:rPr>
              <w:t xml:space="preserve"> to </w:t>
            </w:r>
            <w:r w:rsidR="00317890" w:rsidRPr="005F52A8">
              <w:rPr>
                <w:rFonts w:asciiTheme="majorBidi" w:eastAsia="Times New Roman" w:hAnsiTheme="majorBidi" w:cstheme="majorBidi"/>
                <w:color w:val="000000" w:themeColor="text1"/>
                <w:sz w:val="22"/>
                <w:szCs w:val="22"/>
              </w:rPr>
              <w:t>3.</w:t>
            </w:r>
            <w:r w:rsidR="00B40E7D" w:rsidRPr="005F52A8">
              <w:rPr>
                <w:rFonts w:asciiTheme="majorBidi" w:eastAsia="Times New Roman" w:hAnsiTheme="majorBidi" w:cstheme="majorBidi"/>
                <w:color w:val="000000" w:themeColor="text1"/>
                <w:sz w:val="22"/>
                <w:szCs w:val="22"/>
              </w:rPr>
              <w:t>42</w:t>
            </w:r>
            <w:r w:rsidRPr="005F52A8">
              <w:rPr>
                <w:rFonts w:asciiTheme="majorBidi" w:eastAsia="Times New Roman" w:hAnsiTheme="majorBidi" w:cstheme="majorBidi"/>
                <w:color w:val="000000" w:themeColor="text1"/>
                <w:sz w:val="22"/>
                <w:szCs w:val="22"/>
              </w:rPr>
              <w:t>)</w:t>
            </w:r>
          </w:p>
        </w:tc>
        <w:tc>
          <w:tcPr>
            <w:tcW w:w="1870" w:type="dxa"/>
          </w:tcPr>
          <w:p w14:paraId="7C2E6E4B" w14:textId="3C9D8258"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A95E1D" w:rsidRPr="005F52A8">
              <w:rPr>
                <w:rFonts w:asciiTheme="majorBidi" w:eastAsia="Times New Roman" w:hAnsiTheme="majorBidi" w:cstheme="majorBidi"/>
                <w:color w:val="000000" w:themeColor="text1"/>
                <w:sz w:val="22"/>
                <w:szCs w:val="22"/>
              </w:rPr>
              <w:t>53</w:t>
            </w:r>
            <w:r w:rsidRPr="005F52A8">
              <w:rPr>
                <w:rFonts w:asciiTheme="majorBidi" w:eastAsia="Times New Roman" w:hAnsiTheme="majorBidi" w:cstheme="majorBidi"/>
                <w:color w:val="000000" w:themeColor="text1"/>
                <w:sz w:val="22"/>
                <w:szCs w:val="22"/>
              </w:rPr>
              <w:t xml:space="preserve"> (1.</w:t>
            </w:r>
            <w:r w:rsidR="00A95E1D" w:rsidRPr="005F52A8">
              <w:rPr>
                <w:rFonts w:asciiTheme="majorBidi" w:eastAsia="Times New Roman" w:hAnsiTheme="majorBidi" w:cstheme="majorBidi"/>
                <w:color w:val="000000" w:themeColor="text1"/>
                <w:sz w:val="22"/>
                <w:szCs w:val="22"/>
              </w:rPr>
              <w:t>98</w:t>
            </w:r>
            <w:r w:rsidRPr="005F52A8">
              <w:rPr>
                <w:rFonts w:asciiTheme="majorBidi" w:eastAsia="Times New Roman" w:hAnsiTheme="majorBidi" w:cstheme="majorBidi"/>
                <w:color w:val="000000" w:themeColor="text1"/>
                <w:sz w:val="22"/>
                <w:szCs w:val="22"/>
              </w:rPr>
              <w:t xml:space="preserve"> to </w:t>
            </w:r>
            <w:r w:rsidR="00A95E1D" w:rsidRPr="005F52A8">
              <w:rPr>
                <w:rFonts w:asciiTheme="majorBidi" w:eastAsia="Times New Roman" w:hAnsiTheme="majorBidi" w:cstheme="majorBidi"/>
                <w:color w:val="000000" w:themeColor="text1"/>
                <w:sz w:val="22"/>
                <w:szCs w:val="22"/>
              </w:rPr>
              <w:t>3.25</w:t>
            </w:r>
            <w:r w:rsidRPr="005F52A8">
              <w:rPr>
                <w:rFonts w:asciiTheme="majorBidi" w:eastAsia="Times New Roman" w:hAnsiTheme="majorBidi" w:cstheme="majorBidi"/>
                <w:color w:val="000000" w:themeColor="text1"/>
                <w:sz w:val="22"/>
                <w:szCs w:val="22"/>
              </w:rPr>
              <w:t>)</w:t>
            </w:r>
          </w:p>
        </w:tc>
        <w:tc>
          <w:tcPr>
            <w:tcW w:w="1870" w:type="dxa"/>
          </w:tcPr>
          <w:p w14:paraId="1C4A3446" w14:textId="3E08D53D"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AB764E" w:rsidRPr="005F52A8">
              <w:rPr>
                <w:rFonts w:asciiTheme="majorBidi" w:eastAsia="Times New Roman" w:hAnsiTheme="majorBidi" w:cstheme="majorBidi"/>
                <w:color w:val="000000" w:themeColor="text1"/>
                <w:sz w:val="22"/>
                <w:szCs w:val="22"/>
              </w:rPr>
              <w:t>53</w:t>
            </w:r>
            <w:r w:rsidRPr="005F52A8">
              <w:rPr>
                <w:rFonts w:asciiTheme="majorBidi" w:eastAsia="Times New Roman" w:hAnsiTheme="majorBidi" w:cstheme="majorBidi"/>
                <w:color w:val="000000" w:themeColor="text1"/>
                <w:sz w:val="22"/>
                <w:szCs w:val="22"/>
              </w:rPr>
              <w:t xml:space="preserve"> (1.</w:t>
            </w:r>
            <w:r w:rsidR="00AB764E" w:rsidRPr="005F52A8">
              <w:rPr>
                <w:rFonts w:asciiTheme="majorBidi" w:eastAsia="Times New Roman" w:hAnsiTheme="majorBidi" w:cstheme="majorBidi"/>
                <w:color w:val="000000" w:themeColor="text1"/>
                <w:sz w:val="22"/>
                <w:szCs w:val="22"/>
              </w:rPr>
              <w:t>9</w:t>
            </w:r>
            <w:r w:rsidR="00F35DF3" w:rsidRPr="005F52A8">
              <w:rPr>
                <w:rFonts w:asciiTheme="majorBidi" w:eastAsia="Times New Roman" w:hAnsiTheme="majorBidi" w:cstheme="majorBidi"/>
                <w:color w:val="000000" w:themeColor="text1"/>
                <w:sz w:val="22"/>
                <w:szCs w:val="22"/>
              </w:rPr>
              <w:t>6</w:t>
            </w:r>
            <w:r w:rsidRPr="005F52A8">
              <w:rPr>
                <w:rFonts w:asciiTheme="majorBidi" w:eastAsia="Times New Roman" w:hAnsiTheme="majorBidi" w:cstheme="majorBidi"/>
                <w:color w:val="000000" w:themeColor="text1"/>
                <w:sz w:val="22"/>
                <w:szCs w:val="22"/>
              </w:rPr>
              <w:t xml:space="preserve"> to </w:t>
            </w:r>
            <w:r w:rsidR="00AB764E" w:rsidRPr="005F52A8">
              <w:rPr>
                <w:rFonts w:asciiTheme="majorBidi" w:eastAsia="Times New Roman" w:hAnsiTheme="majorBidi" w:cstheme="majorBidi"/>
                <w:color w:val="000000" w:themeColor="text1"/>
                <w:sz w:val="22"/>
                <w:szCs w:val="22"/>
              </w:rPr>
              <w:t>3.26</w:t>
            </w:r>
            <w:r w:rsidRPr="005F52A8">
              <w:rPr>
                <w:rFonts w:asciiTheme="majorBidi" w:eastAsia="Times New Roman" w:hAnsiTheme="majorBidi" w:cstheme="majorBidi"/>
                <w:color w:val="000000" w:themeColor="text1"/>
                <w:sz w:val="22"/>
                <w:szCs w:val="22"/>
              </w:rPr>
              <w:t>)</w:t>
            </w:r>
          </w:p>
        </w:tc>
      </w:tr>
      <w:tr w:rsidR="00462588" w:rsidRPr="00462588" w14:paraId="663CD14D" w14:textId="77777777" w:rsidTr="00AF2FA3">
        <w:tc>
          <w:tcPr>
            <w:tcW w:w="1795" w:type="dxa"/>
          </w:tcPr>
          <w:p w14:paraId="32EC25B5"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1945" w:type="dxa"/>
          </w:tcPr>
          <w:p w14:paraId="286F5ADC"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52FD760C"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60A6992D"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724F45FC"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470B8ACC" w14:textId="77777777" w:rsidTr="00AF2FA3">
        <w:tc>
          <w:tcPr>
            <w:tcW w:w="1795" w:type="dxa"/>
          </w:tcPr>
          <w:p w14:paraId="46366172"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1945" w:type="dxa"/>
          </w:tcPr>
          <w:p w14:paraId="2F453086" w14:textId="470F2531"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0.5</w:t>
            </w:r>
            <w:r w:rsidR="00841659" w:rsidRPr="005F52A8">
              <w:rPr>
                <w:rFonts w:asciiTheme="majorBidi" w:eastAsia="Times New Roman" w:hAnsiTheme="majorBidi" w:cstheme="majorBidi"/>
                <w:color w:val="000000" w:themeColor="text1"/>
                <w:sz w:val="22"/>
                <w:szCs w:val="22"/>
              </w:rPr>
              <w:t>1</w:t>
            </w:r>
          </w:p>
        </w:tc>
        <w:tc>
          <w:tcPr>
            <w:tcW w:w="1870" w:type="dxa"/>
          </w:tcPr>
          <w:p w14:paraId="0C6363EB" w14:textId="62C5E3E0"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5327F5" w:rsidRPr="005F52A8">
              <w:rPr>
                <w:rFonts w:asciiTheme="majorBidi" w:eastAsia="Times New Roman" w:hAnsiTheme="majorBidi" w:cstheme="majorBidi"/>
                <w:color w:val="000000" w:themeColor="text1"/>
                <w:sz w:val="22"/>
                <w:szCs w:val="22"/>
              </w:rPr>
              <w:t>58</w:t>
            </w:r>
          </w:p>
        </w:tc>
        <w:tc>
          <w:tcPr>
            <w:tcW w:w="1870" w:type="dxa"/>
          </w:tcPr>
          <w:p w14:paraId="5BFCDCAD" w14:textId="0051722B"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A95E1D" w:rsidRPr="005F52A8">
              <w:rPr>
                <w:rFonts w:asciiTheme="majorBidi" w:eastAsia="Times New Roman" w:hAnsiTheme="majorBidi" w:cstheme="majorBidi"/>
                <w:color w:val="000000" w:themeColor="text1"/>
                <w:sz w:val="22"/>
                <w:szCs w:val="22"/>
              </w:rPr>
              <w:t>62</w:t>
            </w:r>
          </w:p>
        </w:tc>
        <w:tc>
          <w:tcPr>
            <w:tcW w:w="1870" w:type="dxa"/>
          </w:tcPr>
          <w:p w14:paraId="0EAABC6E" w14:textId="63D4611C"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1B5FA9" w:rsidRPr="005F52A8">
              <w:rPr>
                <w:rFonts w:asciiTheme="majorBidi" w:eastAsia="Times New Roman" w:hAnsiTheme="majorBidi" w:cstheme="majorBidi"/>
                <w:color w:val="000000" w:themeColor="text1"/>
                <w:sz w:val="22"/>
                <w:szCs w:val="22"/>
              </w:rPr>
              <w:t>63</w:t>
            </w:r>
          </w:p>
        </w:tc>
      </w:tr>
      <w:tr w:rsidR="00462588" w:rsidRPr="00462588" w14:paraId="610AF5D8" w14:textId="77777777" w:rsidTr="00AF2FA3">
        <w:tc>
          <w:tcPr>
            <w:tcW w:w="1795" w:type="dxa"/>
          </w:tcPr>
          <w:p w14:paraId="20D88EDA" w14:textId="21F6A611" w:rsidR="00707053" w:rsidRPr="005F52A8" w:rsidRDefault="00707053">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attack</w:t>
            </w:r>
            <w:r w:rsidR="00036384">
              <w:rPr>
                <w:rFonts w:asciiTheme="majorBidi" w:eastAsia="Times New Roman" w:hAnsiTheme="majorBidi" w:cstheme="majorBidi"/>
                <w:b/>
                <w:color w:val="000000" w:themeColor="text1"/>
                <w:sz w:val="22"/>
                <w:szCs w:val="22"/>
              </w:rPr>
              <w:t>**</w:t>
            </w:r>
          </w:p>
        </w:tc>
        <w:tc>
          <w:tcPr>
            <w:tcW w:w="1945" w:type="dxa"/>
          </w:tcPr>
          <w:p w14:paraId="2EECF366"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53425E5B"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342A9BC8" w14:textId="77777777" w:rsidR="00707053" w:rsidRPr="005F52A8" w:rsidRDefault="00707053">
            <w:pPr>
              <w:rPr>
                <w:rFonts w:asciiTheme="majorBidi" w:eastAsia="Times New Roman" w:hAnsiTheme="majorBidi" w:cstheme="majorBidi"/>
                <w:color w:val="000000" w:themeColor="text1"/>
                <w:sz w:val="22"/>
                <w:szCs w:val="22"/>
              </w:rPr>
            </w:pPr>
          </w:p>
        </w:tc>
        <w:tc>
          <w:tcPr>
            <w:tcW w:w="1870" w:type="dxa"/>
          </w:tcPr>
          <w:p w14:paraId="61A70F83" w14:textId="77777777" w:rsidR="00707053" w:rsidRPr="005F52A8" w:rsidRDefault="00707053">
            <w:pPr>
              <w:rPr>
                <w:rFonts w:asciiTheme="majorBidi" w:eastAsia="Times New Roman" w:hAnsiTheme="majorBidi" w:cstheme="majorBidi"/>
                <w:color w:val="000000" w:themeColor="text1"/>
                <w:sz w:val="22"/>
                <w:szCs w:val="22"/>
              </w:rPr>
            </w:pPr>
          </w:p>
        </w:tc>
      </w:tr>
      <w:tr w:rsidR="00462588" w:rsidRPr="00462588" w14:paraId="27CA0048" w14:textId="77777777" w:rsidTr="00AF2FA3">
        <w:tc>
          <w:tcPr>
            <w:tcW w:w="1795" w:type="dxa"/>
          </w:tcPr>
          <w:p w14:paraId="7C8656D3"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1945" w:type="dxa"/>
          </w:tcPr>
          <w:p w14:paraId="48BDEA6B" w14:textId="27F8EA01" w:rsidR="00707053" w:rsidRPr="005F52A8" w:rsidRDefault="00CB27E4">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2.99</w:t>
            </w:r>
            <w:r w:rsidR="00707053" w:rsidRPr="005F52A8">
              <w:rPr>
                <w:rFonts w:asciiTheme="majorBidi" w:eastAsia="Times New Roman" w:hAnsiTheme="majorBidi" w:cstheme="majorBidi"/>
                <w:color w:val="000000" w:themeColor="text1"/>
                <w:sz w:val="22"/>
                <w:szCs w:val="22"/>
              </w:rPr>
              <w:t xml:space="preserve"> (2.</w:t>
            </w:r>
            <w:r w:rsidRPr="005F52A8">
              <w:rPr>
                <w:rFonts w:asciiTheme="majorBidi" w:eastAsia="Times New Roman" w:hAnsiTheme="majorBidi" w:cstheme="majorBidi"/>
                <w:color w:val="000000" w:themeColor="text1"/>
                <w:sz w:val="22"/>
                <w:szCs w:val="22"/>
              </w:rPr>
              <w:t>27</w:t>
            </w:r>
            <w:r w:rsidR="00707053" w:rsidRPr="005F52A8">
              <w:rPr>
                <w:rFonts w:asciiTheme="majorBidi" w:eastAsia="Times New Roman" w:hAnsiTheme="majorBidi" w:cstheme="majorBidi"/>
                <w:color w:val="000000" w:themeColor="text1"/>
                <w:sz w:val="22"/>
                <w:szCs w:val="22"/>
              </w:rPr>
              <w:t xml:space="preserve"> to </w:t>
            </w:r>
            <w:r w:rsidR="00E369A4" w:rsidRPr="005F52A8">
              <w:rPr>
                <w:rFonts w:asciiTheme="majorBidi" w:eastAsia="Times New Roman" w:hAnsiTheme="majorBidi" w:cstheme="majorBidi"/>
                <w:color w:val="000000" w:themeColor="text1"/>
                <w:sz w:val="22"/>
                <w:szCs w:val="22"/>
              </w:rPr>
              <w:t>3.93</w:t>
            </w:r>
            <w:r w:rsidR="00707053" w:rsidRPr="005F52A8">
              <w:rPr>
                <w:rFonts w:asciiTheme="majorBidi" w:eastAsia="Times New Roman" w:hAnsiTheme="majorBidi" w:cstheme="majorBidi"/>
                <w:color w:val="000000" w:themeColor="text1"/>
                <w:sz w:val="22"/>
                <w:szCs w:val="22"/>
              </w:rPr>
              <w:t>)</w:t>
            </w:r>
          </w:p>
        </w:tc>
        <w:tc>
          <w:tcPr>
            <w:tcW w:w="1870" w:type="dxa"/>
          </w:tcPr>
          <w:p w14:paraId="38D6D7D3" w14:textId="1FB11D7B" w:rsidR="00707053" w:rsidRPr="005F52A8" w:rsidRDefault="00E369A4">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2.91</w:t>
            </w:r>
            <w:r w:rsidR="00707053" w:rsidRPr="005F52A8">
              <w:rPr>
                <w:rFonts w:asciiTheme="majorBidi" w:eastAsia="Times New Roman" w:hAnsiTheme="majorBidi" w:cstheme="majorBidi"/>
                <w:color w:val="000000" w:themeColor="text1"/>
                <w:sz w:val="22"/>
                <w:szCs w:val="22"/>
              </w:rPr>
              <w:t xml:space="preserve"> (</w:t>
            </w:r>
            <w:r w:rsidR="00A13F0E" w:rsidRPr="005F52A8">
              <w:rPr>
                <w:rFonts w:asciiTheme="majorBidi" w:eastAsia="Times New Roman" w:hAnsiTheme="majorBidi" w:cstheme="majorBidi"/>
                <w:color w:val="000000" w:themeColor="text1"/>
                <w:sz w:val="22"/>
                <w:szCs w:val="22"/>
              </w:rPr>
              <w:t>2.</w:t>
            </w:r>
            <w:r w:rsidRPr="005F52A8">
              <w:rPr>
                <w:rFonts w:asciiTheme="majorBidi" w:eastAsia="Times New Roman" w:hAnsiTheme="majorBidi" w:cstheme="majorBidi"/>
                <w:color w:val="000000" w:themeColor="text1"/>
                <w:sz w:val="22"/>
                <w:szCs w:val="22"/>
              </w:rPr>
              <w:t>21</w:t>
            </w:r>
            <w:r w:rsidR="00707053" w:rsidRPr="005F52A8">
              <w:rPr>
                <w:rFonts w:asciiTheme="majorBidi" w:eastAsia="Times New Roman" w:hAnsiTheme="majorBidi" w:cstheme="majorBidi"/>
                <w:color w:val="000000" w:themeColor="text1"/>
                <w:sz w:val="22"/>
                <w:szCs w:val="22"/>
              </w:rPr>
              <w:t xml:space="preserve"> to </w:t>
            </w:r>
            <w:r w:rsidRPr="005F52A8">
              <w:rPr>
                <w:rFonts w:asciiTheme="majorBidi" w:eastAsia="Times New Roman" w:hAnsiTheme="majorBidi" w:cstheme="majorBidi"/>
                <w:color w:val="000000" w:themeColor="text1"/>
                <w:sz w:val="22"/>
                <w:szCs w:val="22"/>
              </w:rPr>
              <w:t>3.83</w:t>
            </w:r>
            <w:r w:rsidR="00707053" w:rsidRPr="005F52A8">
              <w:rPr>
                <w:rFonts w:asciiTheme="majorBidi" w:eastAsia="Times New Roman" w:hAnsiTheme="majorBidi" w:cstheme="majorBidi"/>
                <w:color w:val="000000" w:themeColor="text1"/>
                <w:sz w:val="22"/>
                <w:szCs w:val="22"/>
              </w:rPr>
              <w:t>)</w:t>
            </w:r>
          </w:p>
        </w:tc>
        <w:tc>
          <w:tcPr>
            <w:tcW w:w="1870" w:type="dxa"/>
          </w:tcPr>
          <w:p w14:paraId="25228209" w14:textId="7BB6C538" w:rsidR="00707053" w:rsidRPr="005F52A8" w:rsidRDefault="00024472">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2.76</w:t>
            </w:r>
            <w:r w:rsidR="001A781A" w:rsidRPr="005F52A8">
              <w:rPr>
                <w:rFonts w:asciiTheme="majorBidi" w:eastAsia="Times New Roman" w:hAnsiTheme="majorBidi" w:cstheme="majorBidi"/>
                <w:color w:val="000000" w:themeColor="text1"/>
                <w:sz w:val="22"/>
                <w:szCs w:val="22"/>
              </w:rPr>
              <w:t xml:space="preserve"> </w:t>
            </w:r>
            <w:r w:rsidR="00707053" w:rsidRPr="005F52A8">
              <w:rPr>
                <w:rFonts w:asciiTheme="majorBidi" w:eastAsia="Times New Roman" w:hAnsiTheme="majorBidi" w:cstheme="majorBidi"/>
                <w:color w:val="000000" w:themeColor="text1"/>
                <w:sz w:val="22"/>
                <w:szCs w:val="22"/>
              </w:rPr>
              <w:t>(</w:t>
            </w:r>
            <w:r w:rsidR="00BC175C" w:rsidRPr="005F52A8">
              <w:rPr>
                <w:rFonts w:asciiTheme="majorBidi" w:eastAsia="Times New Roman" w:hAnsiTheme="majorBidi" w:cstheme="majorBidi"/>
                <w:color w:val="000000" w:themeColor="text1"/>
                <w:sz w:val="22"/>
                <w:szCs w:val="22"/>
              </w:rPr>
              <w:t>2.</w:t>
            </w:r>
            <w:r w:rsidRPr="005F52A8">
              <w:rPr>
                <w:rFonts w:asciiTheme="majorBidi" w:eastAsia="Times New Roman" w:hAnsiTheme="majorBidi" w:cstheme="majorBidi"/>
                <w:color w:val="000000" w:themeColor="text1"/>
                <w:sz w:val="22"/>
                <w:szCs w:val="22"/>
              </w:rPr>
              <w:t>10</w:t>
            </w:r>
            <w:r w:rsidR="00BC175C" w:rsidRPr="005F52A8">
              <w:rPr>
                <w:rFonts w:asciiTheme="majorBidi" w:eastAsia="Times New Roman" w:hAnsiTheme="majorBidi" w:cstheme="majorBidi"/>
                <w:color w:val="000000" w:themeColor="text1"/>
                <w:sz w:val="22"/>
                <w:szCs w:val="22"/>
              </w:rPr>
              <w:t xml:space="preserve"> </w:t>
            </w:r>
            <w:r w:rsidR="00707053" w:rsidRPr="005F52A8">
              <w:rPr>
                <w:rFonts w:asciiTheme="majorBidi" w:eastAsia="Times New Roman" w:hAnsiTheme="majorBidi" w:cstheme="majorBidi"/>
                <w:color w:val="000000" w:themeColor="text1"/>
                <w:sz w:val="22"/>
                <w:szCs w:val="22"/>
              </w:rPr>
              <w:t xml:space="preserve">to </w:t>
            </w:r>
            <w:r w:rsidR="00BC175C" w:rsidRPr="005F52A8">
              <w:rPr>
                <w:rFonts w:asciiTheme="majorBidi" w:eastAsia="Times New Roman" w:hAnsiTheme="majorBidi" w:cstheme="majorBidi"/>
                <w:color w:val="000000" w:themeColor="text1"/>
                <w:sz w:val="22"/>
                <w:szCs w:val="22"/>
              </w:rPr>
              <w:t>3.</w:t>
            </w:r>
            <w:r w:rsidRPr="005F52A8">
              <w:rPr>
                <w:rFonts w:asciiTheme="majorBidi" w:eastAsia="Times New Roman" w:hAnsiTheme="majorBidi" w:cstheme="majorBidi"/>
                <w:color w:val="000000" w:themeColor="text1"/>
                <w:sz w:val="22"/>
                <w:szCs w:val="22"/>
              </w:rPr>
              <w:t>63</w:t>
            </w:r>
            <w:r w:rsidR="00707053" w:rsidRPr="005F52A8">
              <w:rPr>
                <w:rFonts w:asciiTheme="majorBidi" w:eastAsia="Times New Roman" w:hAnsiTheme="majorBidi" w:cstheme="majorBidi"/>
                <w:color w:val="000000" w:themeColor="text1"/>
                <w:sz w:val="22"/>
                <w:szCs w:val="22"/>
              </w:rPr>
              <w:t>)</w:t>
            </w:r>
          </w:p>
        </w:tc>
        <w:tc>
          <w:tcPr>
            <w:tcW w:w="1870" w:type="dxa"/>
          </w:tcPr>
          <w:p w14:paraId="37E35894" w14:textId="5C5055F2" w:rsidR="00707053" w:rsidRPr="005F52A8" w:rsidRDefault="00024472">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2.75</w:t>
            </w:r>
            <w:r w:rsidR="00707053" w:rsidRPr="005F52A8">
              <w:rPr>
                <w:rFonts w:asciiTheme="majorBidi" w:eastAsia="Times New Roman" w:hAnsiTheme="majorBidi" w:cstheme="majorBidi"/>
                <w:color w:val="000000" w:themeColor="text1"/>
                <w:sz w:val="22"/>
                <w:szCs w:val="22"/>
              </w:rPr>
              <w:t xml:space="preserve"> (</w:t>
            </w:r>
            <w:r w:rsidR="0056502F" w:rsidRPr="005F52A8">
              <w:rPr>
                <w:rFonts w:asciiTheme="majorBidi" w:eastAsia="Times New Roman" w:hAnsiTheme="majorBidi" w:cstheme="majorBidi"/>
                <w:color w:val="000000" w:themeColor="text1"/>
                <w:sz w:val="22"/>
                <w:szCs w:val="22"/>
              </w:rPr>
              <w:t>2.</w:t>
            </w:r>
            <w:r w:rsidRPr="005F52A8">
              <w:rPr>
                <w:rFonts w:asciiTheme="majorBidi" w:eastAsia="Times New Roman" w:hAnsiTheme="majorBidi" w:cstheme="majorBidi"/>
                <w:color w:val="000000" w:themeColor="text1"/>
                <w:sz w:val="22"/>
                <w:szCs w:val="22"/>
              </w:rPr>
              <w:t>08</w:t>
            </w:r>
            <w:r w:rsidR="00707053" w:rsidRPr="005F52A8">
              <w:rPr>
                <w:rFonts w:asciiTheme="majorBidi" w:eastAsia="Times New Roman" w:hAnsiTheme="majorBidi" w:cstheme="majorBidi"/>
                <w:color w:val="000000" w:themeColor="text1"/>
                <w:sz w:val="22"/>
                <w:szCs w:val="22"/>
              </w:rPr>
              <w:t xml:space="preserve"> to </w:t>
            </w:r>
            <w:r w:rsidRPr="005F52A8">
              <w:rPr>
                <w:rFonts w:asciiTheme="majorBidi" w:eastAsia="Times New Roman" w:hAnsiTheme="majorBidi" w:cstheme="majorBidi"/>
                <w:color w:val="000000" w:themeColor="text1"/>
                <w:sz w:val="22"/>
                <w:szCs w:val="22"/>
              </w:rPr>
              <w:t>3.64</w:t>
            </w:r>
            <w:r w:rsidR="00707053" w:rsidRPr="005F52A8">
              <w:rPr>
                <w:rFonts w:asciiTheme="majorBidi" w:eastAsia="Times New Roman" w:hAnsiTheme="majorBidi" w:cstheme="majorBidi"/>
                <w:color w:val="000000" w:themeColor="text1"/>
                <w:sz w:val="22"/>
                <w:szCs w:val="22"/>
              </w:rPr>
              <w:t>)</w:t>
            </w:r>
          </w:p>
        </w:tc>
      </w:tr>
      <w:tr w:rsidR="00462588" w:rsidRPr="00462588" w14:paraId="517CAFC6" w14:textId="77777777" w:rsidTr="00AF2FA3">
        <w:trPr>
          <w:trHeight w:val="251"/>
        </w:trPr>
        <w:tc>
          <w:tcPr>
            <w:tcW w:w="1795" w:type="dxa"/>
          </w:tcPr>
          <w:p w14:paraId="0B798DD2"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1945" w:type="dxa"/>
          </w:tcPr>
          <w:p w14:paraId="51426597"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7B402373"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669CEB8F"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1870" w:type="dxa"/>
          </w:tcPr>
          <w:p w14:paraId="2D05C5A9"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561989C2" w14:textId="77777777" w:rsidTr="00AF2FA3">
        <w:trPr>
          <w:trHeight w:val="251"/>
        </w:trPr>
        <w:tc>
          <w:tcPr>
            <w:tcW w:w="1795" w:type="dxa"/>
          </w:tcPr>
          <w:p w14:paraId="37700E6E"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1945" w:type="dxa"/>
          </w:tcPr>
          <w:p w14:paraId="60E66115" w14:textId="7777777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0.52</w:t>
            </w:r>
          </w:p>
        </w:tc>
        <w:tc>
          <w:tcPr>
            <w:tcW w:w="1870" w:type="dxa"/>
          </w:tcPr>
          <w:p w14:paraId="01275BA4" w14:textId="77330988"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3B48AA" w:rsidRPr="005F52A8">
              <w:rPr>
                <w:rFonts w:asciiTheme="majorBidi" w:eastAsia="Times New Roman" w:hAnsiTheme="majorBidi" w:cstheme="majorBidi"/>
                <w:color w:val="000000" w:themeColor="text1"/>
                <w:sz w:val="22"/>
                <w:szCs w:val="22"/>
              </w:rPr>
              <w:t>60</w:t>
            </w:r>
          </w:p>
        </w:tc>
        <w:tc>
          <w:tcPr>
            <w:tcW w:w="1870" w:type="dxa"/>
          </w:tcPr>
          <w:p w14:paraId="5DF36377" w14:textId="7F35C3A9"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1A781A" w:rsidRPr="005F52A8">
              <w:rPr>
                <w:rFonts w:asciiTheme="majorBidi" w:eastAsia="Times New Roman" w:hAnsiTheme="majorBidi" w:cstheme="majorBidi"/>
                <w:color w:val="000000" w:themeColor="text1"/>
                <w:sz w:val="22"/>
                <w:szCs w:val="22"/>
              </w:rPr>
              <w:t>63</w:t>
            </w:r>
          </w:p>
        </w:tc>
        <w:tc>
          <w:tcPr>
            <w:tcW w:w="1870" w:type="dxa"/>
          </w:tcPr>
          <w:p w14:paraId="5D3BB19C" w14:textId="44D46317" w:rsidR="00707053" w:rsidRPr="005F52A8" w:rsidRDefault="00707053">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56502F" w:rsidRPr="005F52A8">
              <w:rPr>
                <w:rFonts w:asciiTheme="majorBidi" w:eastAsia="Times New Roman" w:hAnsiTheme="majorBidi" w:cstheme="majorBidi"/>
                <w:color w:val="000000" w:themeColor="text1"/>
                <w:sz w:val="22"/>
                <w:szCs w:val="22"/>
              </w:rPr>
              <w:t>64</w:t>
            </w:r>
          </w:p>
        </w:tc>
      </w:tr>
    </w:tbl>
    <w:p w14:paraId="7EEC4FB4" w14:textId="77777777" w:rsidR="0067734D" w:rsidRPr="001C6968" w:rsidRDefault="0067734D"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Model 1: Unadjusted</w:t>
      </w:r>
    </w:p>
    <w:p w14:paraId="4ABAAA6B" w14:textId="77777777" w:rsidR="0067734D" w:rsidRPr="001C6968" w:rsidRDefault="0067734D"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Model 2: adjusted for age, sex and race</w:t>
      </w:r>
    </w:p>
    <w:p w14:paraId="7628B8CA" w14:textId="77777777" w:rsidR="0067734D" w:rsidRPr="001C6968" w:rsidRDefault="0067734D"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Model 3: adjusted for model 2 covariates, education and income level</w:t>
      </w:r>
    </w:p>
    <w:p w14:paraId="13460922" w14:textId="77777777" w:rsidR="0067734D" w:rsidRPr="001C6968" w:rsidRDefault="0067734D"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 xml:space="preserve">Model 4: adjusted for model 3 covariates, </w:t>
      </w:r>
      <w:proofErr w:type="spellStart"/>
      <w:r w:rsidRPr="001C6968">
        <w:rPr>
          <w:rFonts w:asciiTheme="majorBidi" w:eastAsia="Times New Roman" w:hAnsiTheme="majorBidi" w:cstheme="majorBidi"/>
          <w:i/>
          <w:color w:val="000000" w:themeColor="text1"/>
          <w:sz w:val="16"/>
          <w:szCs w:val="16"/>
        </w:rPr>
        <w:t>bmi</w:t>
      </w:r>
      <w:proofErr w:type="spellEnd"/>
      <w:r w:rsidRPr="001C6968">
        <w:rPr>
          <w:rFonts w:asciiTheme="majorBidi" w:eastAsia="Times New Roman" w:hAnsiTheme="majorBidi" w:cstheme="majorBidi"/>
          <w:i/>
          <w:color w:val="000000" w:themeColor="text1"/>
          <w:sz w:val="16"/>
          <w:szCs w:val="16"/>
        </w:rPr>
        <w:t>, physical activities, sleep difficulties</w:t>
      </w:r>
    </w:p>
    <w:p w14:paraId="563CAC36" w14:textId="77777777" w:rsidR="00A5137A" w:rsidRDefault="00F009E6"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 Unweighted analysis</w:t>
      </w:r>
    </w:p>
    <w:p w14:paraId="1134CDBE" w14:textId="7A70B6D8" w:rsidR="00F009E6" w:rsidRPr="001C6968" w:rsidRDefault="00A5137A" w:rsidP="0067734D">
      <w:pPr>
        <w:spacing w:after="0" w:line="240" w:lineRule="auto"/>
        <w:rPr>
          <w:rFonts w:asciiTheme="majorBidi" w:eastAsia="Times New Roman" w:hAnsiTheme="majorBidi" w:cstheme="majorBidi"/>
          <w:i/>
          <w:color w:val="000000" w:themeColor="text1"/>
          <w:sz w:val="16"/>
          <w:szCs w:val="16"/>
        </w:rPr>
      </w:pPr>
      <w:r>
        <w:rPr>
          <w:rFonts w:asciiTheme="majorBidi" w:eastAsia="Times New Roman" w:hAnsiTheme="majorBidi" w:cstheme="majorBidi"/>
          <w:i/>
          <w:color w:val="000000" w:themeColor="text1"/>
          <w:sz w:val="16"/>
          <w:szCs w:val="16"/>
        </w:rPr>
        <w:t>** weighted analysis</w:t>
      </w:r>
      <w:r w:rsidR="00F009E6" w:rsidRPr="001C6968">
        <w:rPr>
          <w:rFonts w:asciiTheme="majorBidi" w:eastAsia="Times New Roman" w:hAnsiTheme="majorBidi" w:cstheme="majorBidi"/>
          <w:i/>
          <w:color w:val="000000" w:themeColor="text1"/>
          <w:sz w:val="16"/>
          <w:szCs w:val="16"/>
        </w:rPr>
        <w:t xml:space="preserve"> </w:t>
      </w:r>
    </w:p>
    <w:p w14:paraId="00D918A0" w14:textId="77777777" w:rsidR="0067734D" w:rsidRPr="001C6968" w:rsidRDefault="0067734D" w:rsidP="0067734D">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Note: Assumptions were checked using graphical methods and there were no violations of the assumptions.</w:t>
      </w:r>
    </w:p>
    <w:p w14:paraId="7A4BD85C" w14:textId="77777777" w:rsidR="005335CF" w:rsidRPr="005F52A8" w:rsidRDefault="005335CF">
      <w:pPr>
        <w:rPr>
          <w:rFonts w:asciiTheme="majorBidi" w:eastAsia="Times New Roman" w:hAnsiTheme="majorBidi" w:cstheme="majorBidi"/>
          <w:color w:val="000000" w:themeColor="text1"/>
          <w:sz w:val="22"/>
          <w:szCs w:val="22"/>
        </w:rPr>
      </w:pPr>
    </w:p>
    <w:p w14:paraId="62C64359" w14:textId="07B846C8" w:rsidR="00F75BBE" w:rsidRPr="005F52A8" w:rsidRDefault="00E0711E" w:rsidP="00F75B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In the age-stratified fully adjusted mode</w:t>
      </w:r>
      <w:r w:rsidR="004E252E" w:rsidRPr="005F52A8">
        <w:rPr>
          <w:rFonts w:asciiTheme="majorBidi" w:eastAsia="Times New Roman" w:hAnsiTheme="majorBidi" w:cstheme="majorBidi"/>
          <w:color w:val="000000" w:themeColor="text1"/>
          <w:sz w:val="22"/>
          <w:szCs w:val="22"/>
        </w:rPr>
        <w:t>l, heart disease was significantly associated with a 29% increased hazard of cognitive impairment (HR: 1.29; 95% CI: 1.05–1.59) only in the 75+ age group; no significant association was found for those aged 65-75. Conversely, a history of heart attacks was a strong predictor across both groups, with the hazard being 3.07 times higher for those aged 65-75 and 2.78 times higher for those aged 75+</w:t>
      </w:r>
      <w:r w:rsidR="00D96A35" w:rsidRPr="005F52A8">
        <w:rPr>
          <w:rFonts w:asciiTheme="majorBidi" w:eastAsia="Times New Roman" w:hAnsiTheme="majorBidi" w:cstheme="majorBidi"/>
          <w:color w:val="000000" w:themeColor="text1"/>
          <w:sz w:val="22"/>
          <w:szCs w:val="22"/>
        </w:rPr>
        <w:t>.</w:t>
      </w:r>
      <w:r w:rsidR="00AF62D1" w:rsidRPr="005F52A8">
        <w:rPr>
          <w:rFonts w:asciiTheme="majorBidi" w:eastAsia="Times New Roman" w:hAnsiTheme="majorBidi" w:cstheme="majorBidi"/>
          <w:color w:val="000000" w:themeColor="text1"/>
          <w:sz w:val="22"/>
          <w:szCs w:val="22"/>
        </w:rPr>
        <w:t xml:space="preserve"> (Table 4)</w:t>
      </w:r>
    </w:p>
    <w:p w14:paraId="33F2D054" w14:textId="63BE62CC" w:rsidR="003F691A" w:rsidRPr="005F52A8" w:rsidRDefault="003F691A" w:rsidP="003F691A">
      <w:pPr>
        <w:rPr>
          <w:rFonts w:asciiTheme="majorBidi" w:eastAsia="Times New Roman" w:hAnsiTheme="majorBidi" w:cstheme="majorBidi"/>
          <w:i/>
          <w:color w:val="000000" w:themeColor="text1"/>
          <w:sz w:val="22"/>
          <w:szCs w:val="22"/>
        </w:rPr>
      </w:pPr>
    </w:p>
    <w:p w14:paraId="2E21F751" w14:textId="79C11CCF" w:rsidR="00710823" w:rsidRPr="005F52A8" w:rsidRDefault="00710823" w:rsidP="00710823">
      <w:pPr>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i/>
          <w:color w:val="000000" w:themeColor="text1"/>
          <w:sz w:val="22"/>
          <w:szCs w:val="22"/>
        </w:rPr>
        <w:t xml:space="preserve">Table </w:t>
      </w:r>
      <w:r w:rsidRPr="005F52A8">
        <w:rPr>
          <w:rFonts w:asciiTheme="majorBidi" w:eastAsia="Times New Roman" w:hAnsiTheme="majorBidi" w:cstheme="majorBidi"/>
          <w:i/>
          <w:color w:val="000000" w:themeColor="text1"/>
          <w:sz w:val="22"/>
          <w:szCs w:val="22"/>
        </w:rPr>
        <w:fldChar w:fldCharType="begin"/>
      </w:r>
      <w:r w:rsidRPr="005F52A8">
        <w:rPr>
          <w:rFonts w:asciiTheme="majorBidi" w:eastAsia="Times New Roman" w:hAnsiTheme="majorBidi" w:cstheme="majorBidi"/>
          <w:i/>
          <w:color w:val="000000" w:themeColor="text1"/>
          <w:sz w:val="22"/>
          <w:szCs w:val="22"/>
        </w:rPr>
        <w:instrText xml:space="preserve"> SEQ Table \* ARABIC </w:instrText>
      </w:r>
      <w:r w:rsidRPr="005F52A8">
        <w:rPr>
          <w:rFonts w:asciiTheme="majorBidi" w:eastAsia="Times New Roman" w:hAnsiTheme="majorBidi" w:cstheme="majorBidi"/>
          <w:i/>
          <w:color w:val="000000" w:themeColor="text1"/>
          <w:sz w:val="22"/>
          <w:szCs w:val="22"/>
        </w:rPr>
        <w:fldChar w:fldCharType="separate"/>
      </w:r>
      <w:r w:rsidRPr="005F52A8">
        <w:rPr>
          <w:rFonts w:asciiTheme="majorBidi" w:eastAsia="Times New Roman" w:hAnsiTheme="majorBidi" w:cstheme="majorBidi"/>
          <w:i/>
          <w:color w:val="000000" w:themeColor="text1"/>
          <w:sz w:val="22"/>
          <w:szCs w:val="22"/>
        </w:rPr>
        <w:t>4</w:t>
      </w:r>
      <w:r w:rsidRPr="005F52A8">
        <w:rPr>
          <w:rFonts w:asciiTheme="majorBidi" w:eastAsia="Times New Roman" w:hAnsiTheme="majorBidi" w:cstheme="majorBidi"/>
          <w:i/>
          <w:color w:val="000000" w:themeColor="text1"/>
          <w:sz w:val="22"/>
          <w:szCs w:val="22"/>
        </w:rPr>
        <w:fldChar w:fldCharType="end"/>
      </w:r>
      <w:r w:rsidRPr="005F52A8">
        <w:rPr>
          <w:rFonts w:asciiTheme="majorBidi" w:eastAsia="Times New Roman" w:hAnsiTheme="majorBidi" w:cstheme="majorBidi"/>
          <w:i/>
          <w:color w:val="000000" w:themeColor="text1"/>
          <w:sz w:val="22"/>
          <w:szCs w:val="22"/>
        </w:rPr>
        <w:t xml:space="preserve">  Association of incidence heart disease and heart attack with the risk of cognitive decline stratified by age (Cox proportional hazard models- fully adjusted model)</w:t>
      </w:r>
    </w:p>
    <w:tbl>
      <w:tblPr>
        <w:tblStyle w:val="TableGrid"/>
        <w:tblW w:w="0" w:type="auto"/>
        <w:tblLook w:val="04A0" w:firstRow="1" w:lastRow="0" w:firstColumn="1" w:lastColumn="0" w:noHBand="0" w:noVBand="1"/>
      </w:tblPr>
      <w:tblGrid>
        <w:gridCol w:w="2818"/>
        <w:gridCol w:w="3054"/>
        <w:gridCol w:w="2936"/>
      </w:tblGrid>
      <w:tr w:rsidR="00462588" w:rsidRPr="00462588" w14:paraId="79078B3B" w14:textId="77777777" w:rsidTr="009963BE">
        <w:trPr>
          <w:trHeight w:val="260"/>
        </w:trPr>
        <w:tc>
          <w:tcPr>
            <w:tcW w:w="2818" w:type="dxa"/>
          </w:tcPr>
          <w:p w14:paraId="2536229A" w14:textId="77777777"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Characteristics</w:t>
            </w:r>
          </w:p>
        </w:tc>
        <w:tc>
          <w:tcPr>
            <w:tcW w:w="3054" w:type="dxa"/>
          </w:tcPr>
          <w:p w14:paraId="4911B692" w14:textId="77777777" w:rsidR="009963BE" w:rsidRDefault="009963BE" w:rsidP="001C6968">
            <w:pPr>
              <w:jc w:val="cente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Age 65-75</w:t>
            </w:r>
            <w:r w:rsidR="00682E7F">
              <w:rPr>
                <w:rFonts w:asciiTheme="majorBidi" w:eastAsia="Times New Roman" w:hAnsiTheme="majorBidi" w:cstheme="majorBidi"/>
                <w:b/>
                <w:color w:val="000000" w:themeColor="text1"/>
                <w:sz w:val="22"/>
                <w:szCs w:val="22"/>
              </w:rPr>
              <w:t>,</w:t>
            </w:r>
          </w:p>
          <w:p w14:paraId="28DA3C19" w14:textId="1ABA7FEE" w:rsidR="00682E7F" w:rsidRPr="00682E7F" w:rsidRDefault="00682E7F" w:rsidP="001C6968">
            <w:pPr>
              <w:jc w:val="center"/>
              <w:rPr>
                <w:rFonts w:asciiTheme="majorBidi" w:eastAsia="Times New Roman" w:hAnsiTheme="majorBidi" w:cstheme="majorBidi"/>
                <w:bCs/>
                <w:color w:val="000000" w:themeColor="text1"/>
                <w:sz w:val="22"/>
                <w:szCs w:val="22"/>
              </w:rPr>
            </w:pPr>
            <w:r w:rsidRPr="00682E7F">
              <w:rPr>
                <w:rFonts w:asciiTheme="majorBidi" w:eastAsia="Times New Roman" w:hAnsiTheme="majorBidi" w:cstheme="majorBidi"/>
                <w:bCs/>
                <w:color w:val="000000" w:themeColor="text1"/>
                <w:sz w:val="22"/>
                <w:szCs w:val="22"/>
              </w:rPr>
              <w:t>HR (95%CI)</w:t>
            </w:r>
          </w:p>
        </w:tc>
        <w:tc>
          <w:tcPr>
            <w:tcW w:w="2936" w:type="dxa"/>
          </w:tcPr>
          <w:p w14:paraId="759FA922" w14:textId="77777777" w:rsidR="009963BE" w:rsidRDefault="009963BE" w:rsidP="001C6968">
            <w:pPr>
              <w:jc w:val="cente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Age 75+</w:t>
            </w:r>
            <w:r w:rsidR="00682E7F">
              <w:rPr>
                <w:rFonts w:asciiTheme="majorBidi" w:eastAsia="Times New Roman" w:hAnsiTheme="majorBidi" w:cstheme="majorBidi"/>
                <w:b/>
                <w:color w:val="000000" w:themeColor="text1"/>
                <w:sz w:val="22"/>
                <w:szCs w:val="22"/>
              </w:rPr>
              <w:t>,</w:t>
            </w:r>
          </w:p>
          <w:p w14:paraId="57404FDD" w14:textId="09287B16" w:rsidR="00682E7F" w:rsidRPr="005F52A8" w:rsidRDefault="00682E7F" w:rsidP="001C6968">
            <w:pPr>
              <w:jc w:val="center"/>
              <w:rPr>
                <w:rFonts w:asciiTheme="majorBidi" w:eastAsia="Times New Roman" w:hAnsiTheme="majorBidi" w:cstheme="majorBidi"/>
                <w:b/>
                <w:color w:val="000000" w:themeColor="text1"/>
                <w:sz w:val="22"/>
                <w:szCs w:val="22"/>
              </w:rPr>
            </w:pPr>
            <w:r w:rsidRPr="00682E7F">
              <w:rPr>
                <w:rFonts w:asciiTheme="majorBidi" w:eastAsia="Times New Roman" w:hAnsiTheme="majorBidi" w:cstheme="majorBidi"/>
                <w:bCs/>
                <w:color w:val="000000" w:themeColor="text1"/>
                <w:sz w:val="22"/>
                <w:szCs w:val="22"/>
              </w:rPr>
              <w:t>HR (95%CI)</w:t>
            </w:r>
          </w:p>
        </w:tc>
      </w:tr>
      <w:tr w:rsidR="00462588" w:rsidRPr="00462588" w14:paraId="252ACCD7" w14:textId="77777777" w:rsidTr="009963BE">
        <w:trPr>
          <w:trHeight w:val="513"/>
        </w:trPr>
        <w:tc>
          <w:tcPr>
            <w:tcW w:w="2818" w:type="dxa"/>
          </w:tcPr>
          <w:p w14:paraId="317540AF" w14:textId="77777777"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disease* (n=5001)</w:t>
            </w:r>
          </w:p>
        </w:tc>
        <w:tc>
          <w:tcPr>
            <w:tcW w:w="3054" w:type="dxa"/>
          </w:tcPr>
          <w:p w14:paraId="7A3F42ED"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c>
          <w:tcPr>
            <w:tcW w:w="2936" w:type="dxa"/>
          </w:tcPr>
          <w:p w14:paraId="67F777A1"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r>
      <w:tr w:rsidR="00462588" w:rsidRPr="00462588" w14:paraId="6D9FBDC2" w14:textId="77777777" w:rsidTr="009963BE">
        <w:trPr>
          <w:trHeight w:val="260"/>
        </w:trPr>
        <w:tc>
          <w:tcPr>
            <w:tcW w:w="2818" w:type="dxa"/>
          </w:tcPr>
          <w:p w14:paraId="7601271F"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2546DA5B" w14:textId="70F3EEE6"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8A3F22" w:rsidRPr="005F52A8">
              <w:rPr>
                <w:rFonts w:asciiTheme="majorBidi" w:eastAsia="Times New Roman" w:hAnsiTheme="majorBidi" w:cstheme="majorBidi"/>
                <w:color w:val="000000" w:themeColor="text1"/>
                <w:sz w:val="22"/>
                <w:szCs w:val="22"/>
              </w:rPr>
              <w:t>41</w:t>
            </w:r>
            <w:r w:rsidRPr="005F52A8">
              <w:rPr>
                <w:rFonts w:asciiTheme="majorBidi" w:eastAsia="Times New Roman" w:hAnsiTheme="majorBidi" w:cstheme="majorBidi"/>
                <w:color w:val="000000" w:themeColor="text1"/>
                <w:sz w:val="22"/>
                <w:szCs w:val="22"/>
              </w:rPr>
              <w:t xml:space="preserve"> (1.</w:t>
            </w:r>
            <w:r w:rsidR="008A2097" w:rsidRPr="005F52A8">
              <w:rPr>
                <w:rFonts w:asciiTheme="majorBidi" w:eastAsia="Times New Roman" w:hAnsiTheme="majorBidi" w:cstheme="majorBidi"/>
                <w:color w:val="000000" w:themeColor="text1"/>
                <w:sz w:val="22"/>
                <w:szCs w:val="22"/>
              </w:rPr>
              <w:t>10</w:t>
            </w:r>
            <w:r w:rsidRPr="005F52A8">
              <w:rPr>
                <w:rFonts w:asciiTheme="majorBidi" w:eastAsia="Times New Roman" w:hAnsiTheme="majorBidi" w:cstheme="majorBidi"/>
                <w:color w:val="000000" w:themeColor="text1"/>
                <w:sz w:val="22"/>
                <w:szCs w:val="22"/>
              </w:rPr>
              <w:t xml:space="preserve"> to 1.</w:t>
            </w:r>
            <w:r w:rsidR="008A2097" w:rsidRPr="005F52A8">
              <w:rPr>
                <w:rFonts w:asciiTheme="majorBidi" w:eastAsia="Times New Roman" w:hAnsiTheme="majorBidi" w:cstheme="majorBidi"/>
                <w:color w:val="000000" w:themeColor="text1"/>
                <w:sz w:val="22"/>
                <w:szCs w:val="22"/>
              </w:rPr>
              <w:t>80</w:t>
            </w:r>
            <w:r w:rsidRPr="005F52A8">
              <w:rPr>
                <w:rFonts w:asciiTheme="majorBidi" w:eastAsia="Times New Roman" w:hAnsiTheme="majorBidi" w:cstheme="majorBidi"/>
                <w:color w:val="000000" w:themeColor="text1"/>
                <w:sz w:val="22"/>
                <w:szCs w:val="22"/>
              </w:rPr>
              <w:t>)</w:t>
            </w:r>
          </w:p>
        </w:tc>
        <w:tc>
          <w:tcPr>
            <w:tcW w:w="2936" w:type="dxa"/>
          </w:tcPr>
          <w:p w14:paraId="2A33A5E8" w14:textId="098AE437" w:rsidR="009963BE" w:rsidRPr="005F52A8" w:rsidRDefault="00326808"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1.41 (1.17 to 1.71)</w:t>
            </w:r>
          </w:p>
        </w:tc>
      </w:tr>
      <w:tr w:rsidR="00462588" w:rsidRPr="00462588" w14:paraId="172E494E" w14:textId="77777777" w:rsidTr="009963BE">
        <w:trPr>
          <w:trHeight w:val="252"/>
        </w:trPr>
        <w:tc>
          <w:tcPr>
            <w:tcW w:w="2818" w:type="dxa"/>
          </w:tcPr>
          <w:p w14:paraId="243FAE32"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3A0A6B3D"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3CC0CA0B"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2A4C0945" w14:textId="77777777" w:rsidTr="009B643B">
        <w:trPr>
          <w:trHeight w:val="287"/>
        </w:trPr>
        <w:tc>
          <w:tcPr>
            <w:tcW w:w="2818" w:type="dxa"/>
          </w:tcPr>
          <w:p w14:paraId="65BEE357"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67246EAC" w14:textId="20E6764B"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8A2097" w:rsidRPr="005F52A8">
              <w:rPr>
                <w:rFonts w:asciiTheme="majorBidi" w:eastAsia="Times New Roman" w:hAnsiTheme="majorBidi" w:cstheme="majorBidi"/>
                <w:color w:val="000000" w:themeColor="text1"/>
                <w:sz w:val="22"/>
                <w:szCs w:val="22"/>
              </w:rPr>
              <w:t>66</w:t>
            </w:r>
          </w:p>
        </w:tc>
        <w:tc>
          <w:tcPr>
            <w:tcW w:w="2936" w:type="dxa"/>
          </w:tcPr>
          <w:p w14:paraId="7BB6B62A" w14:textId="5016C1F4"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D93C94" w:rsidRPr="005F52A8">
              <w:rPr>
                <w:rFonts w:asciiTheme="majorBidi" w:eastAsia="Times New Roman" w:hAnsiTheme="majorBidi" w:cstheme="majorBidi"/>
                <w:color w:val="000000" w:themeColor="text1"/>
                <w:sz w:val="22"/>
                <w:szCs w:val="22"/>
              </w:rPr>
              <w:t>63</w:t>
            </w:r>
          </w:p>
        </w:tc>
      </w:tr>
      <w:tr w:rsidR="00462588" w:rsidRPr="00462588" w14:paraId="6F949010" w14:textId="77777777" w:rsidTr="009B643B">
        <w:trPr>
          <w:trHeight w:val="350"/>
        </w:trPr>
        <w:tc>
          <w:tcPr>
            <w:tcW w:w="2818" w:type="dxa"/>
          </w:tcPr>
          <w:p w14:paraId="420C632C" w14:textId="34D3A3CB"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disease</w:t>
            </w:r>
            <w:r w:rsidR="009B643B">
              <w:rPr>
                <w:rFonts w:asciiTheme="majorBidi" w:eastAsia="Times New Roman" w:hAnsiTheme="majorBidi" w:cstheme="majorBidi"/>
                <w:b/>
                <w:color w:val="000000" w:themeColor="text1"/>
                <w:sz w:val="22"/>
                <w:szCs w:val="22"/>
              </w:rPr>
              <w:t>**</w:t>
            </w:r>
            <w:r w:rsidRPr="005F52A8">
              <w:rPr>
                <w:rFonts w:asciiTheme="majorBidi" w:eastAsia="Times New Roman" w:hAnsiTheme="majorBidi" w:cstheme="majorBidi"/>
                <w:b/>
                <w:color w:val="000000" w:themeColor="text1"/>
                <w:sz w:val="22"/>
                <w:szCs w:val="22"/>
              </w:rPr>
              <w:t xml:space="preserve"> </w:t>
            </w:r>
          </w:p>
        </w:tc>
        <w:tc>
          <w:tcPr>
            <w:tcW w:w="3054" w:type="dxa"/>
          </w:tcPr>
          <w:p w14:paraId="70457748"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c>
          <w:tcPr>
            <w:tcW w:w="2936" w:type="dxa"/>
          </w:tcPr>
          <w:p w14:paraId="33FDFF5E"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r>
      <w:tr w:rsidR="00462588" w:rsidRPr="00462588" w14:paraId="6083664B" w14:textId="77777777" w:rsidTr="009963BE">
        <w:trPr>
          <w:trHeight w:val="252"/>
        </w:trPr>
        <w:tc>
          <w:tcPr>
            <w:tcW w:w="2818" w:type="dxa"/>
          </w:tcPr>
          <w:p w14:paraId="3167B57E"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72AA6A07" w14:textId="7AEA6346" w:rsidR="009963BE" w:rsidRPr="005F52A8" w:rsidRDefault="00FE1940"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1.25 (0.94 to 1.65)</w:t>
            </w:r>
          </w:p>
        </w:tc>
        <w:tc>
          <w:tcPr>
            <w:tcW w:w="2936" w:type="dxa"/>
          </w:tcPr>
          <w:p w14:paraId="0EB284C8" w14:textId="5094227B"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326808" w:rsidRPr="005F52A8">
              <w:rPr>
                <w:rFonts w:asciiTheme="majorBidi" w:eastAsia="Times New Roman" w:hAnsiTheme="majorBidi" w:cstheme="majorBidi"/>
                <w:color w:val="000000" w:themeColor="text1"/>
                <w:sz w:val="22"/>
                <w:szCs w:val="22"/>
              </w:rPr>
              <w:t>29</w:t>
            </w:r>
            <w:r w:rsidRPr="005F52A8">
              <w:rPr>
                <w:rFonts w:asciiTheme="majorBidi" w:eastAsia="Times New Roman" w:hAnsiTheme="majorBidi" w:cstheme="majorBidi"/>
                <w:color w:val="000000" w:themeColor="text1"/>
                <w:sz w:val="22"/>
                <w:szCs w:val="22"/>
              </w:rPr>
              <w:t xml:space="preserve"> (1.</w:t>
            </w:r>
            <w:r w:rsidR="00A34FFC" w:rsidRPr="005F52A8">
              <w:rPr>
                <w:rFonts w:asciiTheme="majorBidi" w:eastAsia="Times New Roman" w:hAnsiTheme="majorBidi" w:cstheme="majorBidi"/>
                <w:color w:val="000000" w:themeColor="text1"/>
                <w:sz w:val="22"/>
                <w:szCs w:val="22"/>
              </w:rPr>
              <w:t>0</w:t>
            </w:r>
            <w:r w:rsidR="00326808" w:rsidRPr="005F52A8">
              <w:rPr>
                <w:rFonts w:asciiTheme="majorBidi" w:eastAsia="Times New Roman" w:hAnsiTheme="majorBidi" w:cstheme="majorBidi"/>
                <w:color w:val="000000" w:themeColor="text1"/>
                <w:sz w:val="22"/>
                <w:szCs w:val="22"/>
              </w:rPr>
              <w:t>5</w:t>
            </w:r>
            <w:r w:rsidRPr="005F52A8">
              <w:rPr>
                <w:rFonts w:asciiTheme="majorBidi" w:eastAsia="Times New Roman" w:hAnsiTheme="majorBidi" w:cstheme="majorBidi"/>
                <w:color w:val="000000" w:themeColor="text1"/>
                <w:sz w:val="22"/>
                <w:szCs w:val="22"/>
              </w:rPr>
              <w:t xml:space="preserve"> to 1.</w:t>
            </w:r>
            <w:r w:rsidR="00326808" w:rsidRPr="005F52A8">
              <w:rPr>
                <w:rFonts w:asciiTheme="majorBidi" w:eastAsia="Times New Roman" w:hAnsiTheme="majorBidi" w:cstheme="majorBidi"/>
                <w:color w:val="000000" w:themeColor="text1"/>
                <w:sz w:val="22"/>
                <w:szCs w:val="22"/>
              </w:rPr>
              <w:t>59</w:t>
            </w:r>
            <w:r w:rsidRPr="005F52A8">
              <w:rPr>
                <w:rFonts w:asciiTheme="majorBidi" w:eastAsia="Times New Roman" w:hAnsiTheme="majorBidi" w:cstheme="majorBidi"/>
                <w:color w:val="000000" w:themeColor="text1"/>
                <w:sz w:val="22"/>
                <w:szCs w:val="22"/>
              </w:rPr>
              <w:t>)</w:t>
            </w:r>
          </w:p>
        </w:tc>
      </w:tr>
      <w:tr w:rsidR="00462588" w:rsidRPr="00462588" w14:paraId="1E36809D" w14:textId="77777777" w:rsidTr="009963BE">
        <w:trPr>
          <w:trHeight w:val="254"/>
        </w:trPr>
        <w:tc>
          <w:tcPr>
            <w:tcW w:w="2818" w:type="dxa"/>
          </w:tcPr>
          <w:p w14:paraId="2BF82DB4"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6AFE1FCA"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32167A93"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079E98E4" w14:textId="77777777" w:rsidTr="009963BE">
        <w:trPr>
          <w:trHeight w:val="254"/>
        </w:trPr>
        <w:tc>
          <w:tcPr>
            <w:tcW w:w="2818" w:type="dxa"/>
          </w:tcPr>
          <w:p w14:paraId="2BF0D928"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51C7B05E" w14:textId="2DEF2847" w:rsidR="009963BE" w:rsidRPr="005F52A8" w:rsidRDefault="001D0A61"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0.65</w:t>
            </w:r>
          </w:p>
        </w:tc>
        <w:tc>
          <w:tcPr>
            <w:tcW w:w="2936" w:type="dxa"/>
          </w:tcPr>
          <w:p w14:paraId="74C5E202" w14:textId="17ACB5B0"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A95F71" w:rsidRPr="005F52A8">
              <w:rPr>
                <w:rFonts w:asciiTheme="majorBidi" w:eastAsia="Times New Roman" w:hAnsiTheme="majorBidi" w:cstheme="majorBidi"/>
                <w:color w:val="000000" w:themeColor="text1"/>
                <w:sz w:val="22"/>
                <w:szCs w:val="22"/>
              </w:rPr>
              <w:t>64</w:t>
            </w:r>
          </w:p>
        </w:tc>
      </w:tr>
      <w:tr w:rsidR="00462588" w:rsidRPr="00462588" w14:paraId="29689992" w14:textId="77777777" w:rsidTr="009963BE">
        <w:trPr>
          <w:trHeight w:val="513"/>
        </w:trPr>
        <w:tc>
          <w:tcPr>
            <w:tcW w:w="2818" w:type="dxa"/>
          </w:tcPr>
          <w:p w14:paraId="6A5C181A" w14:textId="77777777"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attack *</w:t>
            </w:r>
          </w:p>
          <w:p w14:paraId="6A157CE7" w14:textId="77777777"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(n=5195)</w:t>
            </w:r>
          </w:p>
        </w:tc>
        <w:tc>
          <w:tcPr>
            <w:tcW w:w="3054" w:type="dxa"/>
          </w:tcPr>
          <w:p w14:paraId="5565937E"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c>
          <w:tcPr>
            <w:tcW w:w="2936" w:type="dxa"/>
          </w:tcPr>
          <w:p w14:paraId="34D81FFE"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r>
      <w:tr w:rsidR="00462588" w:rsidRPr="00462588" w14:paraId="525FBAD8" w14:textId="77777777" w:rsidTr="009963BE">
        <w:trPr>
          <w:trHeight w:val="260"/>
        </w:trPr>
        <w:tc>
          <w:tcPr>
            <w:tcW w:w="2818" w:type="dxa"/>
          </w:tcPr>
          <w:p w14:paraId="2CD849F6"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009A26A2" w14:textId="4852A7DF" w:rsidR="009963BE" w:rsidRPr="005F52A8" w:rsidRDefault="00E75869"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3.12</w:t>
            </w:r>
            <w:r w:rsidR="009963BE" w:rsidRPr="005F52A8">
              <w:rPr>
                <w:rFonts w:asciiTheme="majorBidi" w:eastAsia="Times New Roman" w:hAnsiTheme="majorBidi" w:cstheme="majorBidi"/>
                <w:color w:val="000000" w:themeColor="text1"/>
                <w:sz w:val="22"/>
                <w:szCs w:val="22"/>
              </w:rPr>
              <w:t xml:space="preserve"> (</w:t>
            </w:r>
            <w:r w:rsidR="00224FB1" w:rsidRPr="005F52A8">
              <w:rPr>
                <w:rFonts w:asciiTheme="majorBidi" w:eastAsia="Times New Roman" w:hAnsiTheme="majorBidi" w:cstheme="majorBidi"/>
                <w:color w:val="000000" w:themeColor="text1"/>
                <w:sz w:val="22"/>
                <w:szCs w:val="22"/>
              </w:rPr>
              <w:t>1.89</w:t>
            </w:r>
            <w:r w:rsidR="009963BE" w:rsidRPr="005F52A8">
              <w:rPr>
                <w:rFonts w:asciiTheme="majorBidi" w:eastAsia="Times New Roman" w:hAnsiTheme="majorBidi" w:cstheme="majorBidi"/>
                <w:color w:val="000000" w:themeColor="text1"/>
                <w:sz w:val="22"/>
                <w:szCs w:val="22"/>
              </w:rPr>
              <w:t xml:space="preserve"> to </w:t>
            </w:r>
            <w:r w:rsidRPr="005F52A8">
              <w:rPr>
                <w:rFonts w:asciiTheme="majorBidi" w:eastAsia="Times New Roman" w:hAnsiTheme="majorBidi" w:cstheme="majorBidi"/>
                <w:color w:val="000000" w:themeColor="text1"/>
                <w:sz w:val="22"/>
                <w:szCs w:val="22"/>
              </w:rPr>
              <w:t>4.</w:t>
            </w:r>
            <w:r w:rsidR="00C25A38" w:rsidRPr="005F52A8">
              <w:rPr>
                <w:rFonts w:asciiTheme="majorBidi" w:eastAsia="Times New Roman" w:hAnsiTheme="majorBidi" w:cstheme="majorBidi"/>
                <w:color w:val="000000" w:themeColor="text1"/>
                <w:sz w:val="22"/>
                <w:szCs w:val="22"/>
              </w:rPr>
              <w:t>99</w:t>
            </w:r>
            <w:r w:rsidR="009963BE" w:rsidRPr="005F52A8">
              <w:rPr>
                <w:rFonts w:asciiTheme="majorBidi" w:eastAsia="Times New Roman" w:hAnsiTheme="majorBidi" w:cstheme="majorBidi"/>
                <w:color w:val="000000" w:themeColor="text1"/>
                <w:sz w:val="22"/>
                <w:szCs w:val="22"/>
              </w:rPr>
              <w:t>)</w:t>
            </w:r>
          </w:p>
        </w:tc>
        <w:tc>
          <w:tcPr>
            <w:tcW w:w="2936" w:type="dxa"/>
          </w:tcPr>
          <w:p w14:paraId="34C8B42C" w14:textId="35A7A09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A01674" w:rsidRPr="005F52A8">
              <w:rPr>
                <w:rFonts w:asciiTheme="majorBidi" w:eastAsia="Times New Roman" w:hAnsiTheme="majorBidi" w:cstheme="majorBidi"/>
                <w:color w:val="000000" w:themeColor="text1"/>
                <w:sz w:val="22"/>
                <w:szCs w:val="22"/>
              </w:rPr>
              <w:t>21</w:t>
            </w:r>
            <w:r w:rsidRPr="005F52A8">
              <w:rPr>
                <w:rFonts w:asciiTheme="majorBidi" w:eastAsia="Times New Roman" w:hAnsiTheme="majorBidi" w:cstheme="majorBidi"/>
                <w:color w:val="000000" w:themeColor="text1"/>
                <w:sz w:val="22"/>
                <w:szCs w:val="22"/>
              </w:rPr>
              <w:t xml:space="preserve"> (</w:t>
            </w:r>
            <w:r w:rsidR="00A01674" w:rsidRPr="005F52A8">
              <w:rPr>
                <w:rFonts w:asciiTheme="majorBidi" w:eastAsia="Times New Roman" w:hAnsiTheme="majorBidi" w:cstheme="majorBidi"/>
                <w:color w:val="000000" w:themeColor="text1"/>
                <w:sz w:val="22"/>
                <w:szCs w:val="22"/>
              </w:rPr>
              <w:t>1.60</w:t>
            </w:r>
            <w:r w:rsidRPr="005F52A8">
              <w:rPr>
                <w:rFonts w:asciiTheme="majorBidi" w:eastAsia="Times New Roman" w:hAnsiTheme="majorBidi" w:cstheme="majorBidi"/>
                <w:color w:val="000000" w:themeColor="text1"/>
                <w:sz w:val="22"/>
                <w:szCs w:val="22"/>
              </w:rPr>
              <w:t xml:space="preserve"> to 3.</w:t>
            </w:r>
            <w:r w:rsidR="00A01674" w:rsidRPr="005F52A8">
              <w:rPr>
                <w:rFonts w:asciiTheme="majorBidi" w:eastAsia="Times New Roman" w:hAnsiTheme="majorBidi" w:cstheme="majorBidi"/>
                <w:color w:val="000000" w:themeColor="text1"/>
                <w:sz w:val="22"/>
                <w:szCs w:val="22"/>
              </w:rPr>
              <w:t>08</w:t>
            </w:r>
            <w:r w:rsidRPr="005F52A8">
              <w:rPr>
                <w:rFonts w:asciiTheme="majorBidi" w:eastAsia="Times New Roman" w:hAnsiTheme="majorBidi" w:cstheme="majorBidi"/>
                <w:color w:val="000000" w:themeColor="text1"/>
                <w:sz w:val="22"/>
                <w:szCs w:val="22"/>
              </w:rPr>
              <w:t>)</w:t>
            </w:r>
          </w:p>
        </w:tc>
      </w:tr>
      <w:tr w:rsidR="00462588" w:rsidRPr="00462588" w14:paraId="71D97AF4" w14:textId="77777777" w:rsidTr="009963BE">
        <w:trPr>
          <w:trHeight w:val="260"/>
        </w:trPr>
        <w:tc>
          <w:tcPr>
            <w:tcW w:w="2818" w:type="dxa"/>
          </w:tcPr>
          <w:p w14:paraId="3D8FD745"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524253FF"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559D46FC"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088CE066" w14:textId="77777777" w:rsidTr="009B643B">
        <w:trPr>
          <w:trHeight w:val="341"/>
        </w:trPr>
        <w:tc>
          <w:tcPr>
            <w:tcW w:w="2818" w:type="dxa"/>
          </w:tcPr>
          <w:p w14:paraId="3F4ED4AF"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4E4202BC" w14:textId="5DED9D1B"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A01674" w:rsidRPr="005F52A8">
              <w:rPr>
                <w:rFonts w:asciiTheme="majorBidi" w:eastAsia="Times New Roman" w:hAnsiTheme="majorBidi" w:cstheme="majorBidi"/>
                <w:color w:val="000000" w:themeColor="text1"/>
                <w:sz w:val="22"/>
                <w:szCs w:val="22"/>
              </w:rPr>
              <w:t>65</w:t>
            </w:r>
          </w:p>
        </w:tc>
        <w:tc>
          <w:tcPr>
            <w:tcW w:w="2936" w:type="dxa"/>
          </w:tcPr>
          <w:p w14:paraId="556FB2DF" w14:textId="2820DEBF"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A01674" w:rsidRPr="005F52A8">
              <w:rPr>
                <w:rFonts w:asciiTheme="majorBidi" w:eastAsia="Times New Roman" w:hAnsiTheme="majorBidi" w:cstheme="majorBidi"/>
                <w:color w:val="000000" w:themeColor="text1"/>
                <w:sz w:val="22"/>
                <w:szCs w:val="22"/>
              </w:rPr>
              <w:t>63</w:t>
            </w:r>
          </w:p>
        </w:tc>
      </w:tr>
      <w:tr w:rsidR="00462588" w:rsidRPr="00462588" w14:paraId="1B8F6D7E" w14:textId="77777777" w:rsidTr="009963BE">
        <w:trPr>
          <w:trHeight w:val="260"/>
        </w:trPr>
        <w:tc>
          <w:tcPr>
            <w:tcW w:w="2818" w:type="dxa"/>
          </w:tcPr>
          <w:p w14:paraId="1F8957F6" w14:textId="09AEB0FD" w:rsidR="009963BE" w:rsidRPr="005F52A8" w:rsidRDefault="009963BE">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Heart attack </w:t>
            </w:r>
            <w:r w:rsidR="009B643B">
              <w:rPr>
                <w:rFonts w:asciiTheme="majorBidi" w:eastAsia="Times New Roman" w:hAnsiTheme="majorBidi" w:cstheme="majorBidi"/>
                <w:b/>
                <w:color w:val="000000" w:themeColor="text1"/>
                <w:sz w:val="22"/>
                <w:szCs w:val="22"/>
              </w:rPr>
              <w:t>**</w:t>
            </w:r>
          </w:p>
        </w:tc>
        <w:tc>
          <w:tcPr>
            <w:tcW w:w="3054" w:type="dxa"/>
          </w:tcPr>
          <w:p w14:paraId="730046F7"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c>
          <w:tcPr>
            <w:tcW w:w="2936" w:type="dxa"/>
          </w:tcPr>
          <w:p w14:paraId="6CAF6052" w14:textId="77777777" w:rsidR="009963BE" w:rsidRPr="005F52A8" w:rsidRDefault="009963BE" w:rsidP="001C6968">
            <w:pPr>
              <w:jc w:val="center"/>
              <w:rPr>
                <w:rFonts w:asciiTheme="majorBidi" w:eastAsia="Times New Roman" w:hAnsiTheme="majorBidi" w:cstheme="majorBidi"/>
                <w:color w:val="000000" w:themeColor="text1"/>
                <w:sz w:val="22"/>
                <w:szCs w:val="22"/>
              </w:rPr>
            </w:pPr>
          </w:p>
        </w:tc>
      </w:tr>
      <w:tr w:rsidR="00462588" w:rsidRPr="00462588" w14:paraId="5D6634C4" w14:textId="77777777" w:rsidTr="009963BE">
        <w:trPr>
          <w:trHeight w:val="260"/>
        </w:trPr>
        <w:tc>
          <w:tcPr>
            <w:tcW w:w="2818" w:type="dxa"/>
          </w:tcPr>
          <w:p w14:paraId="686831FE"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0052D876" w14:textId="5D477E0F" w:rsidR="009963BE" w:rsidRPr="005F52A8" w:rsidRDefault="00224FB1"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3.07</w:t>
            </w:r>
            <w:r w:rsidR="009963BE" w:rsidRPr="005F52A8">
              <w:rPr>
                <w:rFonts w:asciiTheme="majorBidi" w:eastAsia="Times New Roman" w:hAnsiTheme="majorBidi" w:cstheme="majorBidi"/>
                <w:color w:val="000000" w:themeColor="text1"/>
                <w:sz w:val="22"/>
                <w:szCs w:val="22"/>
              </w:rPr>
              <w:t xml:space="preserve"> (</w:t>
            </w:r>
            <w:r w:rsidR="00497639" w:rsidRPr="005F52A8">
              <w:rPr>
                <w:rFonts w:asciiTheme="majorBidi" w:eastAsia="Times New Roman" w:hAnsiTheme="majorBidi" w:cstheme="majorBidi"/>
                <w:color w:val="000000" w:themeColor="text1"/>
                <w:sz w:val="22"/>
                <w:szCs w:val="22"/>
              </w:rPr>
              <w:t>2.09</w:t>
            </w:r>
            <w:r w:rsidR="009963BE" w:rsidRPr="005F52A8">
              <w:rPr>
                <w:rFonts w:asciiTheme="majorBidi" w:eastAsia="Times New Roman" w:hAnsiTheme="majorBidi" w:cstheme="majorBidi"/>
                <w:color w:val="000000" w:themeColor="text1"/>
                <w:sz w:val="22"/>
                <w:szCs w:val="22"/>
              </w:rPr>
              <w:t xml:space="preserve"> to </w:t>
            </w:r>
            <w:r w:rsidR="00497639" w:rsidRPr="005F52A8">
              <w:rPr>
                <w:rFonts w:asciiTheme="majorBidi" w:eastAsia="Times New Roman" w:hAnsiTheme="majorBidi" w:cstheme="majorBidi"/>
                <w:color w:val="000000" w:themeColor="text1"/>
                <w:sz w:val="22"/>
                <w:szCs w:val="22"/>
              </w:rPr>
              <w:t>6.24</w:t>
            </w:r>
            <w:r w:rsidR="009963BE" w:rsidRPr="005F52A8">
              <w:rPr>
                <w:rFonts w:asciiTheme="majorBidi" w:eastAsia="Times New Roman" w:hAnsiTheme="majorBidi" w:cstheme="majorBidi"/>
                <w:color w:val="000000" w:themeColor="text1"/>
                <w:sz w:val="22"/>
                <w:szCs w:val="22"/>
              </w:rPr>
              <w:t>)</w:t>
            </w:r>
          </w:p>
        </w:tc>
        <w:tc>
          <w:tcPr>
            <w:tcW w:w="2936" w:type="dxa"/>
          </w:tcPr>
          <w:p w14:paraId="0546CBA9" w14:textId="05CEF188" w:rsidR="009963BE" w:rsidRPr="005F52A8" w:rsidRDefault="003F691A"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C25A38" w:rsidRPr="005F52A8">
              <w:rPr>
                <w:rFonts w:asciiTheme="majorBidi" w:eastAsia="Times New Roman" w:hAnsiTheme="majorBidi" w:cstheme="majorBidi"/>
                <w:color w:val="000000" w:themeColor="text1"/>
                <w:sz w:val="22"/>
                <w:szCs w:val="22"/>
              </w:rPr>
              <w:t>7</w:t>
            </w:r>
            <w:r w:rsidR="00202B3E" w:rsidRPr="005F52A8">
              <w:rPr>
                <w:rFonts w:asciiTheme="majorBidi" w:eastAsia="Times New Roman" w:hAnsiTheme="majorBidi" w:cstheme="majorBidi"/>
                <w:color w:val="000000" w:themeColor="text1"/>
                <w:sz w:val="22"/>
                <w:szCs w:val="22"/>
              </w:rPr>
              <w:t>8</w:t>
            </w:r>
            <w:r w:rsidR="009963BE"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1.</w:t>
            </w:r>
            <w:r w:rsidR="00C25A38" w:rsidRPr="005F52A8">
              <w:rPr>
                <w:rFonts w:asciiTheme="majorBidi" w:eastAsia="Times New Roman" w:hAnsiTheme="majorBidi" w:cstheme="majorBidi"/>
                <w:color w:val="000000" w:themeColor="text1"/>
                <w:sz w:val="22"/>
                <w:szCs w:val="22"/>
              </w:rPr>
              <w:t>71</w:t>
            </w:r>
            <w:r w:rsidR="009963BE" w:rsidRPr="005F52A8">
              <w:rPr>
                <w:rFonts w:asciiTheme="majorBidi" w:eastAsia="Times New Roman" w:hAnsiTheme="majorBidi" w:cstheme="majorBidi"/>
                <w:color w:val="000000" w:themeColor="text1"/>
                <w:sz w:val="22"/>
                <w:szCs w:val="22"/>
              </w:rPr>
              <w:t xml:space="preserve"> to </w:t>
            </w:r>
            <w:r w:rsidRPr="005F52A8">
              <w:rPr>
                <w:rFonts w:asciiTheme="majorBidi" w:eastAsia="Times New Roman" w:hAnsiTheme="majorBidi" w:cstheme="majorBidi"/>
                <w:color w:val="000000" w:themeColor="text1"/>
                <w:sz w:val="22"/>
                <w:szCs w:val="22"/>
              </w:rPr>
              <w:t>3.</w:t>
            </w:r>
            <w:r w:rsidR="00C25A38" w:rsidRPr="005F52A8">
              <w:rPr>
                <w:rFonts w:asciiTheme="majorBidi" w:eastAsia="Times New Roman" w:hAnsiTheme="majorBidi" w:cstheme="majorBidi"/>
                <w:color w:val="000000" w:themeColor="text1"/>
                <w:sz w:val="22"/>
                <w:szCs w:val="22"/>
              </w:rPr>
              <w:t>58</w:t>
            </w:r>
            <w:r w:rsidR="009963BE" w:rsidRPr="005F52A8">
              <w:rPr>
                <w:rFonts w:asciiTheme="majorBidi" w:eastAsia="Times New Roman" w:hAnsiTheme="majorBidi" w:cstheme="majorBidi"/>
                <w:color w:val="000000" w:themeColor="text1"/>
                <w:sz w:val="22"/>
                <w:szCs w:val="22"/>
              </w:rPr>
              <w:t>)</w:t>
            </w:r>
          </w:p>
        </w:tc>
      </w:tr>
      <w:tr w:rsidR="00462588" w:rsidRPr="00462588" w14:paraId="75717DA0" w14:textId="77777777" w:rsidTr="009963BE">
        <w:trPr>
          <w:trHeight w:val="254"/>
        </w:trPr>
        <w:tc>
          <w:tcPr>
            <w:tcW w:w="2818" w:type="dxa"/>
          </w:tcPr>
          <w:p w14:paraId="35031D7E"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538F3FE4"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3992F4DB" w14:textId="77777777"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79BD6636" w14:textId="77777777" w:rsidTr="009963BE">
        <w:trPr>
          <w:trHeight w:val="254"/>
        </w:trPr>
        <w:tc>
          <w:tcPr>
            <w:tcW w:w="2818" w:type="dxa"/>
          </w:tcPr>
          <w:p w14:paraId="1DED4F40" w14:textId="77777777" w:rsidR="009963BE" w:rsidRPr="005F52A8" w:rsidRDefault="009963BE">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340601EC" w14:textId="4B85AF32"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w:t>
            </w:r>
            <w:r w:rsidR="00A01674" w:rsidRPr="005F52A8">
              <w:rPr>
                <w:rFonts w:asciiTheme="majorBidi" w:eastAsia="Times New Roman" w:hAnsiTheme="majorBidi" w:cstheme="majorBidi"/>
                <w:color w:val="000000" w:themeColor="text1"/>
                <w:sz w:val="22"/>
                <w:szCs w:val="22"/>
              </w:rPr>
              <w:t>66</w:t>
            </w:r>
          </w:p>
        </w:tc>
        <w:tc>
          <w:tcPr>
            <w:tcW w:w="2936" w:type="dxa"/>
          </w:tcPr>
          <w:p w14:paraId="658492FF" w14:textId="035FC620" w:rsidR="009963BE" w:rsidRPr="005F52A8" w:rsidRDefault="009963BE" w:rsidP="001C6968">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C25A38" w:rsidRPr="005F52A8">
              <w:rPr>
                <w:rFonts w:asciiTheme="majorBidi" w:eastAsia="Times New Roman" w:hAnsiTheme="majorBidi" w:cstheme="majorBidi"/>
                <w:color w:val="000000" w:themeColor="text1"/>
                <w:sz w:val="22"/>
                <w:szCs w:val="22"/>
              </w:rPr>
              <w:t>3</w:t>
            </w:r>
          </w:p>
        </w:tc>
      </w:tr>
    </w:tbl>
    <w:p w14:paraId="0DFD7F79" w14:textId="72956A8B" w:rsidR="003F691A" w:rsidRPr="001C6968" w:rsidRDefault="00C76D49" w:rsidP="003F691A">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Model:</w:t>
      </w:r>
      <w:r w:rsidR="003F691A" w:rsidRPr="001C6968">
        <w:rPr>
          <w:rFonts w:asciiTheme="majorBidi" w:eastAsia="Times New Roman" w:hAnsiTheme="majorBidi" w:cstheme="majorBidi"/>
          <w:i/>
          <w:color w:val="000000" w:themeColor="text1"/>
          <w:sz w:val="16"/>
          <w:szCs w:val="16"/>
        </w:rPr>
        <w:t xml:space="preserve"> adjusted for sex and race, education and income level, </w:t>
      </w:r>
      <w:proofErr w:type="spellStart"/>
      <w:r w:rsidR="003F691A" w:rsidRPr="001C6968">
        <w:rPr>
          <w:rFonts w:asciiTheme="majorBidi" w:eastAsia="Times New Roman" w:hAnsiTheme="majorBidi" w:cstheme="majorBidi"/>
          <w:i/>
          <w:color w:val="000000" w:themeColor="text1"/>
          <w:sz w:val="16"/>
          <w:szCs w:val="16"/>
        </w:rPr>
        <w:t>bmi</w:t>
      </w:r>
      <w:proofErr w:type="spellEnd"/>
      <w:r w:rsidR="003F691A" w:rsidRPr="001C6968">
        <w:rPr>
          <w:rFonts w:asciiTheme="majorBidi" w:eastAsia="Times New Roman" w:hAnsiTheme="majorBidi" w:cstheme="majorBidi"/>
          <w:i/>
          <w:color w:val="000000" w:themeColor="text1"/>
          <w:sz w:val="16"/>
          <w:szCs w:val="16"/>
        </w:rPr>
        <w:t>, physical activities, sleep difficulties</w:t>
      </w:r>
    </w:p>
    <w:p w14:paraId="3A81AC20" w14:textId="5A4E6ECC" w:rsidR="003F691A" w:rsidRDefault="003F691A" w:rsidP="003F691A">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 xml:space="preserve">* Unweighted analysis </w:t>
      </w:r>
    </w:p>
    <w:p w14:paraId="6499A178" w14:textId="7B45ABCE" w:rsidR="009B643B" w:rsidRPr="001C6968" w:rsidRDefault="009B643B" w:rsidP="003F691A">
      <w:pPr>
        <w:spacing w:after="0" w:line="240" w:lineRule="auto"/>
        <w:rPr>
          <w:rFonts w:asciiTheme="majorBidi" w:eastAsia="Times New Roman" w:hAnsiTheme="majorBidi" w:cstheme="majorBidi"/>
          <w:i/>
          <w:color w:val="000000" w:themeColor="text1"/>
          <w:sz w:val="16"/>
          <w:szCs w:val="16"/>
        </w:rPr>
      </w:pPr>
      <w:r>
        <w:rPr>
          <w:rFonts w:asciiTheme="majorBidi" w:eastAsia="Times New Roman" w:hAnsiTheme="majorBidi" w:cstheme="majorBidi"/>
          <w:i/>
          <w:color w:val="000000" w:themeColor="text1"/>
          <w:sz w:val="16"/>
          <w:szCs w:val="16"/>
        </w:rPr>
        <w:t>** Weighted analysis</w:t>
      </w:r>
    </w:p>
    <w:p w14:paraId="3238DB49" w14:textId="7827732F" w:rsidR="00682E7F" w:rsidRPr="001C6968" w:rsidRDefault="00682E7F" w:rsidP="003F691A">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HR: hazard ratio; CI: confidence interval</w:t>
      </w:r>
    </w:p>
    <w:p w14:paraId="1BB51734" w14:textId="77777777" w:rsidR="003F691A" w:rsidRPr="001C6968" w:rsidRDefault="003F691A" w:rsidP="003F691A">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Note: Assumptions were checked using graphical methods and there were no violations of the assumptions.</w:t>
      </w:r>
    </w:p>
    <w:p w14:paraId="71D8CCCF" w14:textId="77777777" w:rsidR="009963BE" w:rsidRPr="005F52A8" w:rsidRDefault="009963BE">
      <w:pPr>
        <w:rPr>
          <w:rFonts w:asciiTheme="majorBidi" w:eastAsia="Times New Roman" w:hAnsiTheme="majorBidi" w:cstheme="majorBidi"/>
          <w:color w:val="000000" w:themeColor="text1"/>
          <w:sz w:val="22"/>
          <w:szCs w:val="22"/>
        </w:rPr>
      </w:pPr>
    </w:p>
    <w:p w14:paraId="0F62A32F" w14:textId="77777777" w:rsidR="005335CF" w:rsidRPr="005F52A8" w:rsidRDefault="005335CF">
      <w:pPr>
        <w:rPr>
          <w:rFonts w:asciiTheme="majorBidi" w:eastAsia="Times New Roman" w:hAnsiTheme="majorBidi" w:cstheme="majorBidi"/>
          <w:color w:val="000000" w:themeColor="text1"/>
          <w:sz w:val="22"/>
          <w:szCs w:val="22"/>
        </w:rPr>
      </w:pPr>
    </w:p>
    <w:p w14:paraId="165FC5DC" w14:textId="77777777" w:rsidR="00AD2620" w:rsidRPr="005F52A8" w:rsidRDefault="00AD2620">
      <w:pPr>
        <w:rPr>
          <w:rFonts w:asciiTheme="majorBidi" w:eastAsia="Times New Roman" w:hAnsiTheme="majorBidi" w:cstheme="majorBidi"/>
          <w:color w:val="000000" w:themeColor="text1"/>
          <w:sz w:val="22"/>
          <w:szCs w:val="22"/>
        </w:rPr>
      </w:pPr>
    </w:p>
    <w:p w14:paraId="031F6213" w14:textId="66022B2C"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br w:type="page"/>
      </w:r>
    </w:p>
    <w:p w14:paraId="1CD3DC0B" w14:textId="2256ECDA" w:rsidR="00AD2620" w:rsidRPr="005F52A8" w:rsidRDefault="00B13604" w:rsidP="00AD2620">
      <w:pPr>
        <w:rPr>
          <w:rFonts w:asciiTheme="majorBidi" w:eastAsia="Times New Roman" w:hAnsiTheme="majorBidi" w:cstheme="majorBidi"/>
          <w:i/>
          <w:color w:val="000000" w:themeColor="text1"/>
          <w:sz w:val="22"/>
          <w:szCs w:val="22"/>
        </w:rPr>
      </w:pPr>
      <w:r w:rsidRPr="005F52A8">
        <w:rPr>
          <w:rFonts w:asciiTheme="majorBidi" w:eastAsia="Times New Roman" w:hAnsiTheme="majorBidi" w:cstheme="majorBidi"/>
          <w:color w:val="000000" w:themeColor="text1"/>
          <w:sz w:val="22"/>
          <w:szCs w:val="22"/>
        </w:rPr>
        <w:t xml:space="preserve">When stratified by sex, heart disease did not show a statistically significant association with cognitive impairment for either males or females. However, a heart attack was a significant </w:t>
      </w:r>
      <w:r w:rsidR="00AA287D" w:rsidRPr="005F52A8">
        <w:rPr>
          <w:rFonts w:asciiTheme="majorBidi" w:eastAsia="Times New Roman" w:hAnsiTheme="majorBidi" w:cstheme="majorBidi"/>
          <w:color w:val="000000" w:themeColor="text1"/>
          <w:sz w:val="22"/>
          <w:szCs w:val="22"/>
        </w:rPr>
        <w:t>predictor of</w:t>
      </w:r>
      <w:r w:rsidRPr="005F52A8">
        <w:rPr>
          <w:rFonts w:asciiTheme="majorBidi" w:eastAsia="Times New Roman" w:hAnsiTheme="majorBidi" w:cstheme="majorBidi"/>
          <w:color w:val="000000" w:themeColor="text1"/>
          <w:sz w:val="22"/>
          <w:szCs w:val="22"/>
        </w:rPr>
        <w:t xml:space="preserve"> cognitive impairment risk for both sexe</w:t>
      </w:r>
      <w:r w:rsidR="000A4464">
        <w:rPr>
          <w:rFonts w:ascii="Times New Roman" w:eastAsia="Times New Roman" w:hAnsi="Times New Roman" w:cs="Times New Roman"/>
          <w:color w:val="000000" w:themeColor="text1"/>
          <w:sz w:val="22"/>
          <w:szCs w:val="22"/>
        </w:rPr>
        <w:t>s.</w:t>
      </w:r>
      <w:r w:rsidRPr="005F52A8">
        <w:rPr>
          <w:rFonts w:asciiTheme="majorBidi" w:eastAsia="Times New Roman" w:hAnsiTheme="majorBidi" w:cstheme="majorBidi"/>
          <w:color w:val="000000" w:themeColor="text1"/>
          <w:sz w:val="22"/>
          <w:szCs w:val="22"/>
        </w:rPr>
        <w:t xml:space="preserve"> The hazard of cognitive impairment was 2.66 (95%%CI: 1.64 to 4.31</w:t>
      </w:r>
      <w:r w:rsidR="00300622" w:rsidRPr="005F52A8">
        <w:rPr>
          <w:rFonts w:asciiTheme="majorBidi" w:eastAsia="Times New Roman" w:hAnsiTheme="majorBidi" w:cstheme="majorBidi"/>
          <w:color w:val="000000" w:themeColor="text1"/>
          <w:sz w:val="22"/>
          <w:szCs w:val="22"/>
        </w:rPr>
        <w:t>) times</w:t>
      </w:r>
      <w:r w:rsidRPr="005F52A8">
        <w:rPr>
          <w:rFonts w:asciiTheme="majorBidi" w:eastAsia="Times New Roman" w:hAnsiTheme="majorBidi" w:cstheme="majorBidi"/>
          <w:color w:val="000000" w:themeColor="text1"/>
          <w:sz w:val="22"/>
          <w:szCs w:val="22"/>
        </w:rPr>
        <w:t xml:space="preserve"> higher among males and 2.85 9(5%CI: 1.99 to 4.09) times higher among females compared to those who had not experienced a heart attack.</w:t>
      </w:r>
    </w:p>
    <w:p w14:paraId="6262B396" w14:textId="09D93F70" w:rsidR="009A44E7" w:rsidRPr="005F52A8" w:rsidRDefault="009A44E7" w:rsidP="009A44E7">
      <w:pPr>
        <w:pStyle w:val="Caption"/>
        <w:keepNext/>
        <w:rPr>
          <w:rFonts w:asciiTheme="majorBidi" w:hAnsiTheme="majorBidi" w:cstheme="majorBidi"/>
          <w:color w:val="000000" w:themeColor="text1"/>
          <w:sz w:val="22"/>
          <w:szCs w:val="22"/>
        </w:rPr>
      </w:pPr>
      <w:r w:rsidRPr="005F52A8">
        <w:rPr>
          <w:rFonts w:asciiTheme="majorBidi" w:hAnsiTheme="majorBidi" w:cstheme="majorBidi"/>
          <w:color w:val="000000" w:themeColor="text1"/>
          <w:sz w:val="22"/>
          <w:szCs w:val="22"/>
        </w:rPr>
        <w:t xml:space="preserve">Table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Table \* ARABIC </w:instrText>
      </w:r>
      <w:r w:rsidRPr="005F52A8">
        <w:rPr>
          <w:rFonts w:asciiTheme="majorBidi" w:hAnsiTheme="majorBidi" w:cstheme="majorBidi"/>
          <w:color w:val="000000" w:themeColor="text1"/>
          <w:sz w:val="22"/>
          <w:szCs w:val="22"/>
        </w:rPr>
        <w:fldChar w:fldCharType="separate"/>
      </w:r>
      <w:r w:rsidR="00710823" w:rsidRPr="005F52A8">
        <w:rPr>
          <w:rFonts w:asciiTheme="majorBidi" w:hAnsiTheme="majorBidi" w:cstheme="majorBidi"/>
          <w:color w:val="000000" w:themeColor="text1"/>
          <w:sz w:val="22"/>
          <w:szCs w:val="22"/>
        </w:rPr>
        <w:t>5</w:t>
      </w:r>
      <w:r w:rsidRPr="005F52A8">
        <w:rPr>
          <w:rFonts w:asciiTheme="majorBidi" w:hAnsiTheme="majorBidi" w:cstheme="majorBidi"/>
          <w:color w:val="000000" w:themeColor="text1"/>
          <w:sz w:val="22"/>
          <w:szCs w:val="22"/>
        </w:rPr>
        <w:fldChar w:fldCharType="end"/>
      </w:r>
      <w:r w:rsidRPr="005F52A8">
        <w:rPr>
          <w:rFonts w:asciiTheme="majorBidi" w:hAnsiTheme="majorBidi" w:cstheme="majorBidi"/>
          <w:color w:val="000000" w:themeColor="text1"/>
          <w:sz w:val="22"/>
          <w:szCs w:val="22"/>
        </w:rPr>
        <w:t xml:space="preserve"> Association of incidence heart disease and heart attack with the risk of cognitive decline stratified by </w:t>
      </w:r>
      <w:r w:rsidR="00710823" w:rsidRPr="005F52A8">
        <w:rPr>
          <w:rFonts w:asciiTheme="majorBidi" w:hAnsiTheme="majorBidi" w:cstheme="majorBidi"/>
          <w:color w:val="000000" w:themeColor="text1"/>
          <w:sz w:val="22"/>
          <w:szCs w:val="22"/>
        </w:rPr>
        <w:t>sex</w:t>
      </w:r>
      <w:r w:rsidRPr="005F52A8">
        <w:rPr>
          <w:rFonts w:asciiTheme="majorBidi" w:hAnsiTheme="majorBidi" w:cstheme="majorBidi"/>
          <w:color w:val="000000" w:themeColor="text1"/>
          <w:sz w:val="22"/>
          <w:szCs w:val="22"/>
        </w:rPr>
        <w:t xml:space="preserve"> (Cox proportional hazard models)</w:t>
      </w:r>
    </w:p>
    <w:tbl>
      <w:tblPr>
        <w:tblStyle w:val="TableGrid"/>
        <w:tblW w:w="0" w:type="auto"/>
        <w:tblLook w:val="04A0" w:firstRow="1" w:lastRow="0" w:firstColumn="1" w:lastColumn="0" w:noHBand="0" w:noVBand="1"/>
      </w:tblPr>
      <w:tblGrid>
        <w:gridCol w:w="2818"/>
        <w:gridCol w:w="3054"/>
        <w:gridCol w:w="2936"/>
      </w:tblGrid>
      <w:tr w:rsidR="00462588" w:rsidRPr="00462588" w14:paraId="55AEE7E2" w14:textId="77777777">
        <w:trPr>
          <w:trHeight w:val="260"/>
        </w:trPr>
        <w:tc>
          <w:tcPr>
            <w:tcW w:w="2818" w:type="dxa"/>
          </w:tcPr>
          <w:p w14:paraId="06AD48C6" w14:textId="77777777"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Characteristics</w:t>
            </w:r>
          </w:p>
        </w:tc>
        <w:tc>
          <w:tcPr>
            <w:tcW w:w="3054" w:type="dxa"/>
          </w:tcPr>
          <w:p w14:paraId="3EBE61DF" w14:textId="1B8396E7" w:rsidR="00682E7F" w:rsidRDefault="00AD2620" w:rsidP="00682E7F">
            <w:pPr>
              <w:jc w:val="cente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Male</w:t>
            </w:r>
            <w:r w:rsidR="00682E7F">
              <w:rPr>
                <w:rFonts w:asciiTheme="majorBidi" w:eastAsia="Times New Roman" w:hAnsiTheme="majorBidi" w:cstheme="majorBidi"/>
                <w:b/>
                <w:color w:val="000000" w:themeColor="text1"/>
                <w:sz w:val="22"/>
                <w:szCs w:val="22"/>
              </w:rPr>
              <w:t>,</w:t>
            </w:r>
          </w:p>
          <w:p w14:paraId="40CD7EF0" w14:textId="0F288C9A" w:rsidR="00AD2620" w:rsidRPr="005F52A8" w:rsidRDefault="00682E7F" w:rsidP="00682E7F">
            <w:pPr>
              <w:jc w:val="center"/>
              <w:rPr>
                <w:rFonts w:asciiTheme="majorBidi" w:eastAsia="Times New Roman" w:hAnsiTheme="majorBidi" w:cstheme="majorBidi"/>
                <w:b/>
                <w:color w:val="000000" w:themeColor="text1"/>
                <w:sz w:val="22"/>
                <w:szCs w:val="22"/>
              </w:rPr>
            </w:pPr>
            <w:r w:rsidRPr="00682E7F">
              <w:rPr>
                <w:rFonts w:asciiTheme="majorBidi" w:eastAsia="Times New Roman" w:hAnsiTheme="majorBidi" w:cstheme="majorBidi"/>
                <w:bCs/>
                <w:color w:val="000000" w:themeColor="text1"/>
                <w:sz w:val="22"/>
                <w:szCs w:val="22"/>
              </w:rPr>
              <w:t>HR</w:t>
            </w:r>
            <w:r w:rsidR="007E2ADA">
              <w:rPr>
                <w:rFonts w:asciiTheme="majorBidi" w:eastAsia="Times New Roman" w:hAnsiTheme="majorBidi" w:cstheme="majorBidi"/>
                <w:bCs/>
                <w:color w:val="000000" w:themeColor="text1"/>
                <w:sz w:val="22"/>
                <w:szCs w:val="22"/>
              </w:rPr>
              <w:t xml:space="preserve"> </w:t>
            </w:r>
            <w:r w:rsidRPr="00682E7F">
              <w:rPr>
                <w:rFonts w:asciiTheme="majorBidi" w:eastAsia="Times New Roman" w:hAnsiTheme="majorBidi" w:cstheme="majorBidi"/>
                <w:bCs/>
                <w:color w:val="000000" w:themeColor="text1"/>
                <w:sz w:val="22"/>
                <w:szCs w:val="22"/>
              </w:rPr>
              <w:t>(95%CI)</w:t>
            </w:r>
          </w:p>
        </w:tc>
        <w:tc>
          <w:tcPr>
            <w:tcW w:w="2936" w:type="dxa"/>
          </w:tcPr>
          <w:p w14:paraId="22D41A46" w14:textId="77777777" w:rsidR="00AD2620" w:rsidRDefault="00AD2620" w:rsidP="00682E7F">
            <w:pPr>
              <w:jc w:val="cente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Female</w:t>
            </w:r>
            <w:r w:rsidR="00682E7F">
              <w:rPr>
                <w:rFonts w:asciiTheme="majorBidi" w:eastAsia="Times New Roman" w:hAnsiTheme="majorBidi" w:cstheme="majorBidi"/>
                <w:b/>
                <w:color w:val="000000" w:themeColor="text1"/>
                <w:sz w:val="22"/>
                <w:szCs w:val="22"/>
              </w:rPr>
              <w:t>,</w:t>
            </w:r>
          </w:p>
          <w:p w14:paraId="268BA112" w14:textId="21A6AD9D" w:rsidR="00682E7F" w:rsidRPr="005F52A8" w:rsidRDefault="00682E7F" w:rsidP="00682E7F">
            <w:pPr>
              <w:jc w:val="center"/>
              <w:rPr>
                <w:rFonts w:asciiTheme="majorBidi" w:eastAsia="Times New Roman" w:hAnsiTheme="majorBidi" w:cstheme="majorBidi"/>
                <w:b/>
                <w:color w:val="000000" w:themeColor="text1"/>
                <w:sz w:val="22"/>
                <w:szCs w:val="22"/>
              </w:rPr>
            </w:pPr>
            <w:r w:rsidRPr="00682E7F">
              <w:rPr>
                <w:rFonts w:asciiTheme="majorBidi" w:eastAsia="Times New Roman" w:hAnsiTheme="majorBidi" w:cstheme="majorBidi"/>
                <w:bCs/>
                <w:color w:val="000000" w:themeColor="text1"/>
                <w:sz w:val="22"/>
                <w:szCs w:val="22"/>
              </w:rPr>
              <w:t>HR</w:t>
            </w:r>
            <w:r w:rsidR="007E2ADA">
              <w:rPr>
                <w:rFonts w:asciiTheme="majorBidi" w:eastAsia="Times New Roman" w:hAnsiTheme="majorBidi" w:cstheme="majorBidi"/>
                <w:bCs/>
                <w:color w:val="000000" w:themeColor="text1"/>
                <w:sz w:val="22"/>
                <w:szCs w:val="22"/>
              </w:rPr>
              <w:t xml:space="preserve"> </w:t>
            </w:r>
            <w:r w:rsidRPr="00682E7F">
              <w:rPr>
                <w:rFonts w:asciiTheme="majorBidi" w:eastAsia="Times New Roman" w:hAnsiTheme="majorBidi" w:cstheme="majorBidi"/>
                <w:bCs/>
                <w:color w:val="000000" w:themeColor="text1"/>
                <w:sz w:val="22"/>
                <w:szCs w:val="22"/>
              </w:rPr>
              <w:t>(95%CI)</w:t>
            </w:r>
          </w:p>
        </w:tc>
      </w:tr>
      <w:tr w:rsidR="00462588" w:rsidRPr="00462588" w14:paraId="62C8EFF2" w14:textId="77777777" w:rsidTr="00A402DF">
        <w:trPr>
          <w:trHeight w:val="54"/>
        </w:trPr>
        <w:tc>
          <w:tcPr>
            <w:tcW w:w="2818" w:type="dxa"/>
          </w:tcPr>
          <w:p w14:paraId="3202B9B8" w14:textId="77777777"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disease* (n=5001)</w:t>
            </w:r>
          </w:p>
        </w:tc>
        <w:tc>
          <w:tcPr>
            <w:tcW w:w="3054" w:type="dxa"/>
          </w:tcPr>
          <w:p w14:paraId="2D9BA1E9"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c>
          <w:tcPr>
            <w:tcW w:w="2936" w:type="dxa"/>
          </w:tcPr>
          <w:p w14:paraId="469F27DC"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r>
      <w:tr w:rsidR="00462588" w:rsidRPr="00462588" w14:paraId="788D42CC" w14:textId="77777777">
        <w:trPr>
          <w:trHeight w:val="260"/>
        </w:trPr>
        <w:tc>
          <w:tcPr>
            <w:tcW w:w="2818" w:type="dxa"/>
          </w:tcPr>
          <w:p w14:paraId="51AA0CA0"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03B33DAE" w14:textId="0A52DD0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E76579" w:rsidRPr="005F52A8">
              <w:rPr>
                <w:rFonts w:asciiTheme="majorBidi" w:eastAsia="Times New Roman" w:hAnsiTheme="majorBidi" w:cstheme="majorBidi"/>
                <w:color w:val="000000" w:themeColor="text1"/>
                <w:sz w:val="22"/>
                <w:szCs w:val="22"/>
              </w:rPr>
              <w:t>4</w:t>
            </w:r>
            <w:r w:rsidR="006B084B" w:rsidRPr="005F52A8">
              <w:rPr>
                <w:rFonts w:asciiTheme="majorBidi" w:eastAsia="Times New Roman" w:hAnsiTheme="majorBidi" w:cstheme="majorBidi"/>
                <w:color w:val="000000" w:themeColor="text1"/>
                <w:sz w:val="22"/>
                <w:szCs w:val="22"/>
              </w:rPr>
              <w:t>7</w:t>
            </w:r>
            <w:r w:rsidRPr="005F52A8">
              <w:rPr>
                <w:rFonts w:asciiTheme="majorBidi" w:eastAsia="Times New Roman" w:hAnsiTheme="majorBidi" w:cstheme="majorBidi"/>
                <w:color w:val="000000" w:themeColor="text1"/>
                <w:sz w:val="22"/>
                <w:szCs w:val="22"/>
              </w:rPr>
              <w:t xml:space="preserve"> (1.1</w:t>
            </w:r>
            <w:r w:rsidR="00E76579" w:rsidRPr="005F52A8">
              <w:rPr>
                <w:rFonts w:asciiTheme="majorBidi" w:eastAsia="Times New Roman" w:hAnsiTheme="majorBidi" w:cstheme="majorBidi"/>
                <w:color w:val="000000" w:themeColor="text1"/>
                <w:sz w:val="22"/>
                <w:szCs w:val="22"/>
              </w:rPr>
              <w:t>6</w:t>
            </w:r>
            <w:r w:rsidRPr="005F52A8">
              <w:rPr>
                <w:rFonts w:asciiTheme="majorBidi" w:eastAsia="Times New Roman" w:hAnsiTheme="majorBidi" w:cstheme="majorBidi"/>
                <w:color w:val="000000" w:themeColor="text1"/>
                <w:sz w:val="22"/>
                <w:szCs w:val="22"/>
              </w:rPr>
              <w:t xml:space="preserve"> to 1.8</w:t>
            </w:r>
            <w:r w:rsidR="00E76579" w:rsidRPr="005F52A8">
              <w:rPr>
                <w:rFonts w:asciiTheme="majorBidi" w:eastAsia="Times New Roman" w:hAnsiTheme="majorBidi" w:cstheme="majorBidi"/>
                <w:color w:val="000000" w:themeColor="text1"/>
                <w:sz w:val="22"/>
                <w:szCs w:val="22"/>
              </w:rPr>
              <w:t>5</w:t>
            </w:r>
            <w:r w:rsidRPr="005F52A8">
              <w:rPr>
                <w:rFonts w:asciiTheme="majorBidi" w:eastAsia="Times New Roman" w:hAnsiTheme="majorBidi" w:cstheme="majorBidi"/>
                <w:color w:val="000000" w:themeColor="text1"/>
                <w:sz w:val="22"/>
                <w:szCs w:val="22"/>
              </w:rPr>
              <w:t>)</w:t>
            </w:r>
          </w:p>
        </w:tc>
        <w:tc>
          <w:tcPr>
            <w:tcW w:w="2936" w:type="dxa"/>
          </w:tcPr>
          <w:p w14:paraId="0E51F0BD" w14:textId="24802CA4"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1678D3" w:rsidRPr="005F52A8">
              <w:rPr>
                <w:rFonts w:asciiTheme="majorBidi" w:eastAsia="Times New Roman" w:hAnsiTheme="majorBidi" w:cstheme="majorBidi"/>
                <w:color w:val="000000" w:themeColor="text1"/>
                <w:sz w:val="22"/>
                <w:szCs w:val="22"/>
              </w:rPr>
              <w:t>18</w:t>
            </w:r>
            <w:r w:rsidRPr="005F52A8">
              <w:rPr>
                <w:rFonts w:asciiTheme="majorBidi" w:eastAsia="Times New Roman" w:hAnsiTheme="majorBidi" w:cstheme="majorBidi"/>
                <w:color w:val="000000" w:themeColor="text1"/>
                <w:sz w:val="22"/>
                <w:szCs w:val="22"/>
              </w:rPr>
              <w:t xml:space="preserve"> (1.</w:t>
            </w:r>
            <w:r w:rsidR="001678D3" w:rsidRPr="005F52A8">
              <w:rPr>
                <w:rFonts w:asciiTheme="majorBidi" w:eastAsia="Times New Roman" w:hAnsiTheme="majorBidi" w:cstheme="majorBidi"/>
                <w:color w:val="000000" w:themeColor="text1"/>
                <w:sz w:val="22"/>
                <w:szCs w:val="22"/>
              </w:rPr>
              <w:t xml:space="preserve">01 </w:t>
            </w:r>
            <w:r w:rsidRPr="005F52A8">
              <w:rPr>
                <w:rFonts w:asciiTheme="majorBidi" w:eastAsia="Times New Roman" w:hAnsiTheme="majorBidi" w:cstheme="majorBidi"/>
                <w:color w:val="000000" w:themeColor="text1"/>
                <w:sz w:val="22"/>
                <w:szCs w:val="22"/>
              </w:rPr>
              <w:t>to 1.</w:t>
            </w:r>
            <w:r w:rsidR="001678D3" w:rsidRPr="005F52A8">
              <w:rPr>
                <w:rFonts w:asciiTheme="majorBidi" w:eastAsia="Times New Roman" w:hAnsiTheme="majorBidi" w:cstheme="majorBidi"/>
                <w:color w:val="000000" w:themeColor="text1"/>
                <w:sz w:val="22"/>
                <w:szCs w:val="22"/>
              </w:rPr>
              <w:t>38</w:t>
            </w:r>
            <w:r w:rsidRPr="005F52A8">
              <w:rPr>
                <w:rFonts w:asciiTheme="majorBidi" w:eastAsia="Times New Roman" w:hAnsiTheme="majorBidi" w:cstheme="majorBidi"/>
                <w:color w:val="000000" w:themeColor="text1"/>
                <w:sz w:val="22"/>
                <w:szCs w:val="22"/>
              </w:rPr>
              <w:t>)</w:t>
            </w:r>
          </w:p>
        </w:tc>
      </w:tr>
      <w:tr w:rsidR="00462588" w:rsidRPr="00462588" w14:paraId="48BA2D86" w14:textId="77777777">
        <w:trPr>
          <w:trHeight w:val="252"/>
        </w:trPr>
        <w:tc>
          <w:tcPr>
            <w:tcW w:w="2818" w:type="dxa"/>
          </w:tcPr>
          <w:p w14:paraId="5E487887"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1D44CCF4"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7377746B"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07671CB4" w14:textId="77777777">
        <w:trPr>
          <w:trHeight w:val="513"/>
        </w:trPr>
        <w:tc>
          <w:tcPr>
            <w:tcW w:w="2818" w:type="dxa"/>
          </w:tcPr>
          <w:p w14:paraId="297142E0"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791F5301" w14:textId="2C8E934D"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534C6A" w:rsidRPr="005F52A8">
              <w:rPr>
                <w:rFonts w:asciiTheme="majorBidi" w:eastAsia="Times New Roman" w:hAnsiTheme="majorBidi" w:cstheme="majorBidi"/>
                <w:color w:val="000000" w:themeColor="text1"/>
                <w:sz w:val="22"/>
                <w:szCs w:val="22"/>
              </w:rPr>
              <w:t>3</w:t>
            </w:r>
          </w:p>
        </w:tc>
        <w:tc>
          <w:tcPr>
            <w:tcW w:w="2936" w:type="dxa"/>
          </w:tcPr>
          <w:p w14:paraId="41C04014" w14:textId="215D6421"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D85C28" w:rsidRPr="005F52A8">
              <w:rPr>
                <w:rFonts w:asciiTheme="majorBidi" w:eastAsia="Times New Roman" w:hAnsiTheme="majorBidi" w:cstheme="majorBidi"/>
                <w:color w:val="000000" w:themeColor="text1"/>
                <w:sz w:val="22"/>
                <w:szCs w:val="22"/>
              </w:rPr>
              <w:t>4</w:t>
            </w:r>
          </w:p>
        </w:tc>
      </w:tr>
      <w:tr w:rsidR="00462588" w:rsidRPr="00462588" w14:paraId="1DA20C74" w14:textId="77777777">
        <w:trPr>
          <w:trHeight w:val="521"/>
        </w:trPr>
        <w:tc>
          <w:tcPr>
            <w:tcW w:w="2818" w:type="dxa"/>
          </w:tcPr>
          <w:p w14:paraId="19C4EC47" w14:textId="0E30E6D8"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disease</w:t>
            </w:r>
            <w:r w:rsidR="009B643B">
              <w:rPr>
                <w:rFonts w:asciiTheme="majorBidi" w:eastAsia="Times New Roman" w:hAnsiTheme="majorBidi" w:cstheme="majorBidi"/>
                <w:b/>
                <w:color w:val="000000" w:themeColor="text1"/>
                <w:sz w:val="22"/>
                <w:szCs w:val="22"/>
              </w:rPr>
              <w:t>**</w:t>
            </w:r>
          </w:p>
        </w:tc>
        <w:tc>
          <w:tcPr>
            <w:tcW w:w="3054" w:type="dxa"/>
          </w:tcPr>
          <w:p w14:paraId="32A90CD3"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c>
          <w:tcPr>
            <w:tcW w:w="2936" w:type="dxa"/>
          </w:tcPr>
          <w:p w14:paraId="1A5DDADD"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r>
      <w:tr w:rsidR="00462588" w:rsidRPr="00462588" w14:paraId="23E14C93" w14:textId="77777777">
        <w:trPr>
          <w:trHeight w:val="252"/>
        </w:trPr>
        <w:tc>
          <w:tcPr>
            <w:tcW w:w="2818" w:type="dxa"/>
          </w:tcPr>
          <w:p w14:paraId="6CC49282"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4C35734C" w14:textId="0CED3372"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B007A9" w:rsidRPr="005F52A8">
              <w:rPr>
                <w:rFonts w:asciiTheme="majorBidi" w:eastAsia="Times New Roman" w:hAnsiTheme="majorBidi" w:cstheme="majorBidi"/>
                <w:color w:val="000000" w:themeColor="text1"/>
                <w:sz w:val="22"/>
                <w:szCs w:val="22"/>
              </w:rPr>
              <w:t>22</w:t>
            </w:r>
            <w:r w:rsidRPr="005F52A8">
              <w:rPr>
                <w:rFonts w:asciiTheme="majorBidi" w:eastAsia="Times New Roman" w:hAnsiTheme="majorBidi" w:cstheme="majorBidi"/>
                <w:color w:val="000000" w:themeColor="text1"/>
                <w:sz w:val="22"/>
                <w:szCs w:val="22"/>
              </w:rPr>
              <w:t xml:space="preserve"> (</w:t>
            </w:r>
            <w:r w:rsidR="00534C6A" w:rsidRPr="005F52A8">
              <w:rPr>
                <w:rFonts w:asciiTheme="majorBidi" w:eastAsia="Times New Roman" w:hAnsiTheme="majorBidi" w:cstheme="majorBidi"/>
                <w:color w:val="000000" w:themeColor="text1"/>
                <w:sz w:val="22"/>
                <w:szCs w:val="22"/>
              </w:rPr>
              <w:t>0.</w:t>
            </w:r>
            <w:r w:rsidR="00B007A9" w:rsidRPr="005F52A8">
              <w:rPr>
                <w:rFonts w:asciiTheme="majorBidi" w:eastAsia="Times New Roman" w:hAnsiTheme="majorBidi" w:cstheme="majorBidi"/>
                <w:color w:val="000000" w:themeColor="text1"/>
                <w:sz w:val="22"/>
                <w:szCs w:val="22"/>
              </w:rPr>
              <w:t>87</w:t>
            </w:r>
            <w:r w:rsidRPr="005F52A8">
              <w:rPr>
                <w:rFonts w:asciiTheme="majorBidi" w:eastAsia="Times New Roman" w:hAnsiTheme="majorBidi" w:cstheme="majorBidi"/>
                <w:color w:val="000000" w:themeColor="text1"/>
                <w:sz w:val="22"/>
                <w:szCs w:val="22"/>
              </w:rPr>
              <w:t xml:space="preserve"> to </w:t>
            </w:r>
            <w:r w:rsidR="00B007A9" w:rsidRPr="005F52A8">
              <w:rPr>
                <w:rFonts w:asciiTheme="majorBidi" w:eastAsia="Times New Roman" w:hAnsiTheme="majorBidi" w:cstheme="majorBidi"/>
                <w:color w:val="000000" w:themeColor="text1"/>
                <w:sz w:val="22"/>
                <w:szCs w:val="22"/>
              </w:rPr>
              <w:t>1.72</w:t>
            </w:r>
            <w:r w:rsidRPr="005F52A8">
              <w:rPr>
                <w:rFonts w:asciiTheme="majorBidi" w:eastAsia="Times New Roman" w:hAnsiTheme="majorBidi" w:cstheme="majorBidi"/>
                <w:color w:val="000000" w:themeColor="text1"/>
                <w:sz w:val="22"/>
                <w:szCs w:val="22"/>
              </w:rPr>
              <w:t>)</w:t>
            </w:r>
          </w:p>
        </w:tc>
        <w:tc>
          <w:tcPr>
            <w:tcW w:w="2936" w:type="dxa"/>
          </w:tcPr>
          <w:p w14:paraId="3994FE01" w14:textId="43DDFBB5"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1.</w:t>
            </w:r>
            <w:r w:rsidR="00BE3FB4" w:rsidRPr="005F52A8">
              <w:rPr>
                <w:rFonts w:asciiTheme="majorBidi" w:eastAsia="Times New Roman" w:hAnsiTheme="majorBidi" w:cstheme="majorBidi"/>
                <w:color w:val="000000" w:themeColor="text1"/>
                <w:sz w:val="22"/>
                <w:szCs w:val="22"/>
              </w:rPr>
              <w:t>15</w:t>
            </w:r>
            <w:r w:rsidRPr="005F52A8">
              <w:rPr>
                <w:rFonts w:asciiTheme="majorBidi" w:eastAsia="Times New Roman" w:hAnsiTheme="majorBidi" w:cstheme="majorBidi"/>
                <w:color w:val="000000" w:themeColor="text1"/>
                <w:sz w:val="22"/>
                <w:szCs w:val="22"/>
              </w:rPr>
              <w:t xml:space="preserve"> (</w:t>
            </w:r>
            <w:r w:rsidR="00BE3FB4" w:rsidRPr="005F52A8">
              <w:rPr>
                <w:rFonts w:asciiTheme="majorBidi" w:eastAsia="Times New Roman" w:hAnsiTheme="majorBidi" w:cstheme="majorBidi"/>
                <w:color w:val="000000" w:themeColor="text1"/>
                <w:sz w:val="22"/>
                <w:szCs w:val="22"/>
              </w:rPr>
              <w:t>0.96</w:t>
            </w:r>
            <w:r w:rsidRPr="005F52A8">
              <w:rPr>
                <w:rFonts w:asciiTheme="majorBidi" w:eastAsia="Times New Roman" w:hAnsiTheme="majorBidi" w:cstheme="majorBidi"/>
                <w:color w:val="000000" w:themeColor="text1"/>
                <w:sz w:val="22"/>
                <w:szCs w:val="22"/>
              </w:rPr>
              <w:t xml:space="preserve"> to 1.</w:t>
            </w:r>
            <w:r w:rsidR="00BE3FB4" w:rsidRPr="005F52A8">
              <w:rPr>
                <w:rFonts w:asciiTheme="majorBidi" w:eastAsia="Times New Roman" w:hAnsiTheme="majorBidi" w:cstheme="majorBidi"/>
                <w:color w:val="000000" w:themeColor="text1"/>
                <w:sz w:val="22"/>
                <w:szCs w:val="22"/>
              </w:rPr>
              <w:t>37</w:t>
            </w:r>
            <w:r w:rsidRPr="005F52A8">
              <w:rPr>
                <w:rFonts w:asciiTheme="majorBidi" w:eastAsia="Times New Roman" w:hAnsiTheme="majorBidi" w:cstheme="majorBidi"/>
                <w:color w:val="000000" w:themeColor="text1"/>
                <w:sz w:val="22"/>
                <w:szCs w:val="22"/>
              </w:rPr>
              <w:t>)</w:t>
            </w:r>
          </w:p>
        </w:tc>
      </w:tr>
      <w:tr w:rsidR="00462588" w:rsidRPr="00462588" w14:paraId="02650D85" w14:textId="77777777">
        <w:trPr>
          <w:trHeight w:val="254"/>
        </w:trPr>
        <w:tc>
          <w:tcPr>
            <w:tcW w:w="2818" w:type="dxa"/>
          </w:tcPr>
          <w:p w14:paraId="15435F93"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54B63868"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6D9EDBD9"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6055702F" w14:textId="77777777">
        <w:trPr>
          <w:trHeight w:val="254"/>
        </w:trPr>
        <w:tc>
          <w:tcPr>
            <w:tcW w:w="2818" w:type="dxa"/>
          </w:tcPr>
          <w:p w14:paraId="79C45A31"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7CC4F074"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0.65</w:t>
            </w:r>
          </w:p>
        </w:tc>
        <w:tc>
          <w:tcPr>
            <w:tcW w:w="2936" w:type="dxa"/>
          </w:tcPr>
          <w:p w14:paraId="2A497D37"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0.64</w:t>
            </w:r>
          </w:p>
        </w:tc>
      </w:tr>
      <w:tr w:rsidR="00462588" w:rsidRPr="00462588" w14:paraId="6F2C6A30" w14:textId="77777777">
        <w:trPr>
          <w:trHeight w:val="513"/>
        </w:trPr>
        <w:tc>
          <w:tcPr>
            <w:tcW w:w="2818" w:type="dxa"/>
          </w:tcPr>
          <w:p w14:paraId="48BDA6AC" w14:textId="77777777"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Heart attack *</w:t>
            </w:r>
          </w:p>
          <w:p w14:paraId="2EAFE808" w14:textId="77777777"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(n=5195)</w:t>
            </w:r>
          </w:p>
        </w:tc>
        <w:tc>
          <w:tcPr>
            <w:tcW w:w="3054" w:type="dxa"/>
          </w:tcPr>
          <w:p w14:paraId="2D6542B0"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c>
          <w:tcPr>
            <w:tcW w:w="2936" w:type="dxa"/>
          </w:tcPr>
          <w:p w14:paraId="20BC343A"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r>
      <w:tr w:rsidR="00462588" w:rsidRPr="00462588" w14:paraId="3A8C0391" w14:textId="77777777">
        <w:trPr>
          <w:trHeight w:val="260"/>
        </w:trPr>
        <w:tc>
          <w:tcPr>
            <w:tcW w:w="2818" w:type="dxa"/>
          </w:tcPr>
          <w:p w14:paraId="15F29A78"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171C97C8" w14:textId="5FCDE3E4" w:rsidR="00AD2620" w:rsidRPr="005F52A8" w:rsidRDefault="003C5812"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2.28</w:t>
            </w:r>
            <w:r w:rsidR="00AD2620"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1.54</w:t>
            </w:r>
            <w:r w:rsidR="00AD2620" w:rsidRPr="005F52A8">
              <w:rPr>
                <w:rFonts w:asciiTheme="majorBidi" w:eastAsia="Times New Roman" w:hAnsiTheme="majorBidi" w:cstheme="majorBidi"/>
                <w:color w:val="000000" w:themeColor="text1"/>
                <w:sz w:val="22"/>
                <w:szCs w:val="22"/>
              </w:rPr>
              <w:t xml:space="preserve"> t</w:t>
            </w:r>
            <w:r w:rsidRPr="005F52A8">
              <w:rPr>
                <w:rFonts w:asciiTheme="majorBidi" w:eastAsia="Times New Roman" w:hAnsiTheme="majorBidi" w:cstheme="majorBidi"/>
                <w:color w:val="000000" w:themeColor="text1"/>
                <w:sz w:val="22"/>
                <w:szCs w:val="22"/>
              </w:rPr>
              <w:t>0 3.35</w:t>
            </w:r>
            <w:r w:rsidR="00AD2620" w:rsidRPr="005F52A8">
              <w:rPr>
                <w:rFonts w:asciiTheme="majorBidi" w:eastAsia="Times New Roman" w:hAnsiTheme="majorBidi" w:cstheme="majorBidi"/>
                <w:color w:val="000000" w:themeColor="text1"/>
                <w:sz w:val="22"/>
                <w:szCs w:val="22"/>
              </w:rPr>
              <w:t>)</w:t>
            </w:r>
          </w:p>
        </w:tc>
        <w:tc>
          <w:tcPr>
            <w:tcW w:w="2936" w:type="dxa"/>
          </w:tcPr>
          <w:p w14:paraId="3EF7913F" w14:textId="2B4DF7E0"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w:t>
            </w:r>
            <w:r w:rsidR="002F6BF8" w:rsidRPr="005F52A8">
              <w:rPr>
                <w:rFonts w:asciiTheme="majorBidi" w:eastAsia="Times New Roman" w:hAnsiTheme="majorBidi" w:cstheme="majorBidi"/>
                <w:color w:val="000000" w:themeColor="text1"/>
                <w:sz w:val="22"/>
                <w:szCs w:val="22"/>
              </w:rPr>
              <w:t>74</w:t>
            </w:r>
            <w:r w:rsidRPr="005F52A8">
              <w:rPr>
                <w:rFonts w:asciiTheme="majorBidi" w:eastAsia="Times New Roman" w:hAnsiTheme="majorBidi" w:cstheme="majorBidi"/>
                <w:color w:val="000000" w:themeColor="text1"/>
                <w:sz w:val="22"/>
                <w:szCs w:val="22"/>
              </w:rPr>
              <w:t xml:space="preserve"> (1.</w:t>
            </w:r>
            <w:r w:rsidR="002F6BF8" w:rsidRPr="005F52A8">
              <w:rPr>
                <w:rFonts w:asciiTheme="majorBidi" w:eastAsia="Times New Roman" w:hAnsiTheme="majorBidi" w:cstheme="majorBidi"/>
                <w:color w:val="000000" w:themeColor="text1"/>
                <w:sz w:val="22"/>
                <w:szCs w:val="22"/>
              </w:rPr>
              <w:t>94</w:t>
            </w:r>
            <w:r w:rsidRPr="005F52A8">
              <w:rPr>
                <w:rFonts w:asciiTheme="majorBidi" w:eastAsia="Times New Roman" w:hAnsiTheme="majorBidi" w:cstheme="majorBidi"/>
                <w:color w:val="000000" w:themeColor="text1"/>
                <w:sz w:val="22"/>
                <w:szCs w:val="22"/>
              </w:rPr>
              <w:t xml:space="preserve"> to 3.</w:t>
            </w:r>
            <w:r w:rsidR="002F6BF8" w:rsidRPr="005F52A8">
              <w:rPr>
                <w:rFonts w:asciiTheme="majorBidi" w:eastAsia="Times New Roman" w:hAnsiTheme="majorBidi" w:cstheme="majorBidi"/>
                <w:color w:val="000000" w:themeColor="text1"/>
                <w:sz w:val="22"/>
                <w:szCs w:val="22"/>
              </w:rPr>
              <w:t>8</w:t>
            </w:r>
            <w:r w:rsidRPr="005F52A8">
              <w:rPr>
                <w:rFonts w:asciiTheme="majorBidi" w:eastAsia="Times New Roman" w:hAnsiTheme="majorBidi" w:cstheme="majorBidi"/>
                <w:color w:val="000000" w:themeColor="text1"/>
                <w:sz w:val="22"/>
                <w:szCs w:val="22"/>
              </w:rPr>
              <w:t>8)</w:t>
            </w:r>
          </w:p>
        </w:tc>
      </w:tr>
      <w:tr w:rsidR="00462588" w:rsidRPr="00462588" w14:paraId="18CA4FDA" w14:textId="77777777">
        <w:trPr>
          <w:trHeight w:val="260"/>
        </w:trPr>
        <w:tc>
          <w:tcPr>
            <w:tcW w:w="2818" w:type="dxa"/>
          </w:tcPr>
          <w:p w14:paraId="287197CF"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28D9BAA4"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43D9E245"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0816549D" w14:textId="77777777">
        <w:trPr>
          <w:trHeight w:val="513"/>
        </w:trPr>
        <w:tc>
          <w:tcPr>
            <w:tcW w:w="2818" w:type="dxa"/>
          </w:tcPr>
          <w:p w14:paraId="24662F6B"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7F35F1CF" w14:textId="10C2AABD"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3C5812" w:rsidRPr="005F52A8">
              <w:rPr>
                <w:rFonts w:asciiTheme="majorBidi" w:eastAsia="Times New Roman" w:hAnsiTheme="majorBidi" w:cstheme="majorBidi"/>
                <w:color w:val="000000" w:themeColor="text1"/>
                <w:sz w:val="22"/>
                <w:szCs w:val="22"/>
              </w:rPr>
              <w:t>4</w:t>
            </w:r>
          </w:p>
        </w:tc>
        <w:tc>
          <w:tcPr>
            <w:tcW w:w="2936" w:type="dxa"/>
          </w:tcPr>
          <w:p w14:paraId="538A9F83"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0.63</w:t>
            </w:r>
          </w:p>
        </w:tc>
      </w:tr>
      <w:tr w:rsidR="00462588" w:rsidRPr="00462588" w14:paraId="2C548DBA" w14:textId="77777777">
        <w:trPr>
          <w:trHeight w:val="260"/>
        </w:trPr>
        <w:tc>
          <w:tcPr>
            <w:tcW w:w="2818" w:type="dxa"/>
          </w:tcPr>
          <w:p w14:paraId="5BB8AD5A" w14:textId="5C79A3C5" w:rsidR="00AD2620" w:rsidRPr="005F52A8" w:rsidRDefault="00AD2620">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 xml:space="preserve">Heart attack </w:t>
            </w:r>
            <w:r w:rsidR="009B643B">
              <w:rPr>
                <w:rFonts w:asciiTheme="majorBidi" w:eastAsia="Times New Roman" w:hAnsiTheme="majorBidi" w:cstheme="majorBidi"/>
                <w:b/>
                <w:color w:val="000000" w:themeColor="text1"/>
                <w:sz w:val="22"/>
                <w:szCs w:val="22"/>
              </w:rPr>
              <w:t>**</w:t>
            </w:r>
          </w:p>
        </w:tc>
        <w:tc>
          <w:tcPr>
            <w:tcW w:w="3054" w:type="dxa"/>
          </w:tcPr>
          <w:p w14:paraId="56DF36E0"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c>
          <w:tcPr>
            <w:tcW w:w="2936" w:type="dxa"/>
          </w:tcPr>
          <w:p w14:paraId="4C491FC4" w14:textId="77777777" w:rsidR="00AD2620" w:rsidRPr="005F52A8" w:rsidRDefault="00AD2620" w:rsidP="00682E7F">
            <w:pPr>
              <w:jc w:val="center"/>
              <w:rPr>
                <w:rFonts w:asciiTheme="majorBidi" w:eastAsia="Times New Roman" w:hAnsiTheme="majorBidi" w:cstheme="majorBidi"/>
                <w:color w:val="000000" w:themeColor="text1"/>
                <w:sz w:val="22"/>
                <w:szCs w:val="22"/>
              </w:rPr>
            </w:pPr>
          </w:p>
        </w:tc>
      </w:tr>
      <w:tr w:rsidR="00462588" w:rsidRPr="00462588" w14:paraId="7A5C8BC2" w14:textId="77777777">
        <w:trPr>
          <w:trHeight w:val="260"/>
        </w:trPr>
        <w:tc>
          <w:tcPr>
            <w:tcW w:w="2818" w:type="dxa"/>
          </w:tcPr>
          <w:p w14:paraId="42CDE526"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Present</w:t>
            </w:r>
          </w:p>
        </w:tc>
        <w:tc>
          <w:tcPr>
            <w:tcW w:w="3054" w:type="dxa"/>
          </w:tcPr>
          <w:p w14:paraId="6FDCAEB4" w14:textId="2B7E353E" w:rsidR="00AD2620" w:rsidRPr="005F52A8" w:rsidRDefault="00E144DF"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2.66</w:t>
            </w:r>
            <w:r w:rsidR="00AD2620" w:rsidRPr="005F52A8">
              <w:rPr>
                <w:rFonts w:asciiTheme="majorBidi" w:eastAsia="Times New Roman" w:hAnsiTheme="majorBidi" w:cstheme="majorBidi"/>
                <w:color w:val="000000" w:themeColor="text1"/>
                <w:sz w:val="22"/>
                <w:szCs w:val="22"/>
              </w:rPr>
              <w:t xml:space="preserve"> (1.</w:t>
            </w:r>
            <w:r w:rsidRPr="005F52A8">
              <w:rPr>
                <w:rFonts w:asciiTheme="majorBidi" w:eastAsia="Times New Roman" w:hAnsiTheme="majorBidi" w:cstheme="majorBidi"/>
                <w:color w:val="000000" w:themeColor="text1"/>
                <w:sz w:val="22"/>
                <w:szCs w:val="22"/>
              </w:rPr>
              <w:t>64</w:t>
            </w:r>
            <w:r w:rsidR="00AD2620" w:rsidRPr="005F52A8">
              <w:rPr>
                <w:rFonts w:asciiTheme="majorBidi" w:eastAsia="Times New Roman" w:hAnsiTheme="majorBidi" w:cstheme="majorBidi"/>
                <w:color w:val="000000" w:themeColor="text1"/>
                <w:sz w:val="22"/>
                <w:szCs w:val="22"/>
              </w:rPr>
              <w:t xml:space="preserve"> to </w:t>
            </w:r>
            <w:r w:rsidR="00217A17" w:rsidRPr="005F52A8">
              <w:rPr>
                <w:rFonts w:asciiTheme="majorBidi" w:eastAsia="Times New Roman" w:hAnsiTheme="majorBidi" w:cstheme="majorBidi"/>
                <w:color w:val="000000" w:themeColor="text1"/>
                <w:sz w:val="22"/>
                <w:szCs w:val="22"/>
              </w:rPr>
              <w:t>4.</w:t>
            </w:r>
            <w:r w:rsidR="0076061F" w:rsidRPr="005F52A8">
              <w:rPr>
                <w:rFonts w:asciiTheme="majorBidi" w:eastAsia="Times New Roman" w:hAnsiTheme="majorBidi" w:cstheme="majorBidi"/>
                <w:color w:val="000000" w:themeColor="text1"/>
                <w:sz w:val="22"/>
                <w:szCs w:val="22"/>
              </w:rPr>
              <w:t>31</w:t>
            </w:r>
            <w:r w:rsidR="00AD2620" w:rsidRPr="005F52A8">
              <w:rPr>
                <w:rFonts w:asciiTheme="majorBidi" w:eastAsia="Times New Roman" w:hAnsiTheme="majorBidi" w:cstheme="majorBidi"/>
                <w:color w:val="000000" w:themeColor="text1"/>
                <w:sz w:val="22"/>
                <w:szCs w:val="22"/>
              </w:rPr>
              <w:t>)</w:t>
            </w:r>
          </w:p>
        </w:tc>
        <w:tc>
          <w:tcPr>
            <w:tcW w:w="2936" w:type="dxa"/>
          </w:tcPr>
          <w:p w14:paraId="00272FAC" w14:textId="032F685F" w:rsidR="00AD2620" w:rsidRPr="005F52A8" w:rsidRDefault="00E7233C"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2.85</w:t>
            </w:r>
            <w:r w:rsidR="00AD2620" w:rsidRPr="005F52A8">
              <w:rPr>
                <w:rFonts w:asciiTheme="majorBidi" w:eastAsia="Times New Roman" w:hAnsiTheme="majorBidi" w:cstheme="majorBidi"/>
                <w:color w:val="000000" w:themeColor="text1"/>
                <w:sz w:val="22"/>
                <w:szCs w:val="22"/>
              </w:rPr>
              <w:t xml:space="preserve"> (</w:t>
            </w:r>
            <w:r w:rsidRPr="005F52A8">
              <w:rPr>
                <w:rFonts w:asciiTheme="majorBidi" w:eastAsia="Times New Roman" w:hAnsiTheme="majorBidi" w:cstheme="majorBidi"/>
                <w:color w:val="000000" w:themeColor="text1"/>
                <w:sz w:val="22"/>
                <w:szCs w:val="22"/>
              </w:rPr>
              <w:t>1.99</w:t>
            </w:r>
            <w:r w:rsidR="00AD2620" w:rsidRPr="005F52A8">
              <w:rPr>
                <w:rFonts w:asciiTheme="majorBidi" w:eastAsia="Times New Roman" w:hAnsiTheme="majorBidi" w:cstheme="majorBidi"/>
                <w:color w:val="000000" w:themeColor="text1"/>
                <w:sz w:val="22"/>
                <w:szCs w:val="22"/>
              </w:rPr>
              <w:t xml:space="preserve"> to </w:t>
            </w:r>
            <w:r w:rsidR="0075077E" w:rsidRPr="005F52A8">
              <w:rPr>
                <w:rFonts w:asciiTheme="majorBidi" w:eastAsia="Times New Roman" w:hAnsiTheme="majorBidi" w:cstheme="majorBidi"/>
                <w:color w:val="000000" w:themeColor="text1"/>
                <w:sz w:val="22"/>
                <w:szCs w:val="22"/>
              </w:rPr>
              <w:t>4.</w:t>
            </w:r>
            <w:r w:rsidRPr="005F52A8">
              <w:rPr>
                <w:rFonts w:asciiTheme="majorBidi" w:eastAsia="Times New Roman" w:hAnsiTheme="majorBidi" w:cstheme="majorBidi"/>
                <w:color w:val="000000" w:themeColor="text1"/>
                <w:sz w:val="22"/>
                <w:szCs w:val="22"/>
              </w:rPr>
              <w:t>09</w:t>
            </w:r>
            <w:r w:rsidR="00AD2620" w:rsidRPr="005F52A8">
              <w:rPr>
                <w:rFonts w:asciiTheme="majorBidi" w:eastAsia="Times New Roman" w:hAnsiTheme="majorBidi" w:cstheme="majorBidi"/>
                <w:color w:val="000000" w:themeColor="text1"/>
                <w:sz w:val="22"/>
                <w:szCs w:val="22"/>
              </w:rPr>
              <w:t>)</w:t>
            </w:r>
          </w:p>
        </w:tc>
      </w:tr>
      <w:tr w:rsidR="00462588" w:rsidRPr="00462588" w14:paraId="371C52A3" w14:textId="77777777">
        <w:trPr>
          <w:trHeight w:val="254"/>
        </w:trPr>
        <w:tc>
          <w:tcPr>
            <w:tcW w:w="2818" w:type="dxa"/>
          </w:tcPr>
          <w:p w14:paraId="4B6A8D1C"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    Absent</w:t>
            </w:r>
          </w:p>
        </w:tc>
        <w:tc>
          <w:tcPr>
            <w:tcW w:w="3054" w:type="dxa"/>
          </w:tcPr>
          <w:p w14:paraId="51B44828"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c>
          <w:tcPr>
            <w:tcW w:w="2936" w:type="dxa"/>
          </w:tcPr>
          <w:p w14:paraId="0C411055" w14:textId="77777777"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reference</w:t>
            </w:r>
          </w:p>
        </w:tc>
      </w:tr>
      <w:tr w:rsidR="00462588" w:rsidRPr="00462588" w14:paraId="0E76BC07" w14:textId="77777777">
        <w:trPr>
          <w:trHeight w:val="254"/>
        </w:trPr>
        <w:tc>
          <w:tcPr>
            <w:tcW w:w="2818" w:type="dxa"/>
          </w:tcPr>
          <w:p w14:paraId="549B152D" w14:textId="77777777" w:rsidR="00AD2620" w:rsidRPr="005F52A8" w:rsidRDefault="00AD2620">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Concordance index</w:t>
            </w:r>
          </w:p>
        </w:tc>
        <w:tc>
          <w:tcPr>
            <w:tcW w:w="3054" w:type="dxa"/>
          </w:tcPr>
          <w:p w14:paraId="5C8830A5" w14:textId="161BBBF9"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76061F" w:rsidRPr="005F52A8">
              <w:rPr>
                <w:rFonts w:asciiTheme="majorBidi" w:eastAsia="Times New Roman" w:hAnsiTheme="majorBidi" w:cstheme="majorBidi"/>
                <w:color w:val="000000" w:themeColor="text1"/>
                <w:sz w:val="22"/>
                <w:szCs w:val="22"/>
              </w:rPr>
              <w:t>3</w:t>
            </w:r>
          </w:p>
        </w:tc>
        <w:tc>
          <w:tcPr>
            <w:tcW w:w="2936" w:type="dxa"/>
          </w:tcPr>
          <w:p w14:paraId="6FBF06DA" w14:textId="6F20DB41" w:rsidR="00AD2620" w:rsidRPr="005F52A8" w:rsidRDefault="00AD2620" w:rsidP="00682E7F">
            <w:pPr>
              <w:jc w:val="cente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0.6</w:t>
            </w:r>
            <w:r w:rsidR="00F6458E" w:rsidRPr="005F52A8">
              <w:rPr>
                <w:rFonts w:asciiTheme="majorBidi" w:eastAsia="Times New Roman" w:hAnsiTheme="majorBidi" w:cstheme="majorBidi"/>
                <w:color w:val="000000" w:themeColor="text1"/>
                <w:sz w:val="22"/>
                <w:szCs w:val="22"/>
              </w:rPr>
              <w:t>4</w:t>
            </w:r>
          </w:p>
        </w:tc>
      </w:tr>
    </w:tbl>
    <w:p w14:paraId="44F046B1" w14:textId="4341B34C" w:rsidR="00AD2620" w:rsidRPr="001C6968" w:rsidRDefault="00AD2620" w:rsidP="00AD2620">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 xml:space="preserve">Model: adjusted for sex and race, education and income level, </w:t>
      </w:r>
      <w:proofErr w:type="spellStart"/>
      <w:r w:rsidRPr="001C6968">
        <w:rPr>
          <w:rFonts w:asciiTheme="majorBidi" w:eastAsia="Times New Roman" w:hAnsiTheme="majorBidi" w:cstheme="majorBidi"/>
          <w:i/>
          <w:color w:val="000000" w:themeColor="text1"/>
          <w:sz w:val="16"/>
          <w:szCs w:val="16"/>
        </w:rPr>
        <w:t>bmi</w:t>
      </w:r>
      <w:proofErr w:type="spellEnd"/>
      <w:r w:rsidRPr="001C6968">
        <w:rPr>
          <w:rFonts w:asciiTheme="majorBidi" w:eastAsia="Times New Roman" w:hAnsiTheme="majorBidi" w:cstheme="majorBidi"/>
          <w:i/>
          <w:color w:val="000000" w:themeColor="text1"/>
          <w:sz w:val="16"/>
          <w:szCs w:val="16"/>
        </w:rPr>
        <w:t>, physical activities, sleep difficulties</w:t>
      </w:r>
    </w:p>
    <w:p w14:paraId="50D4C526" w14:textId="77777777" w:rsidR="00AD2620" w:rsidRDefault="00AD2620" w:rsidP="00AD2620">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 xml:space="preserve">* Unweighted analysis </w:t>
      </w:r>
    </w:p>
    <w:p w14:paraId="647806B2" w14:textId="1071D4C5" w:rsidR="009B643B" w:rsidRPr="001C6968" w:rsidRDefault="009B643B" w:rsidP="00AD2620">
      <w:pPr>
        <w:spacing w:after="0" w:line="240" w:lineRule="auto"/>
        <w:rPr>
          <w:rFonts w:asciiTheme="majorBidi" w:eastAsia="Times New Roman" w:hAnsiTheme="majorBidi" w:cstheme="majorBidi"/>
          <w:i/>
          <w:color w:val="000000" w:themeColor="text1"/>
          <w:sz w:val="16"/>
          <w:szCs w:val="16"/>
        </w:rPr>
      </w:pPr>
      <w:r>
        <w:rPr>
          <w:rFonts w:asciiTheme="majorBidi" w:eastAsia="Times New Roman" w:hAnsiTheme="majorBidi" w:cstheme="majorBidi"/>
          <w:i/>
          <w:color w:val="000000" w:themeColor="text1"/>
          <w:sz w:val="16"/>
          <w:szCs w:val="16"/>
        </w:rPr>
        <w:t>** Weighted analysis</w:t>
      </w:r>
    </w:p>
    <w:p w14:paraId="50782034" w14:textId="69894597" w:rsidR="00682E7F" w:rsidRPr="001C6968" w:rsidRDefault="00682E7F" w:rsidP="00AD2620">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HR: hazard ratio; CI: confidence interval</w:t>
      </w:r>
    </w:p>
    <w:p w14:paraId="0D9C1C46" w14:textId="77777777" w:rsidR="00AD2620" w:rsidRPr="001C6968" w:rsidRDefault="00AD2620" w:rsidP="00AD2620">
      <w:pPr>
        <w:spacing w:after="0" w:line="240" w:lineRule="auto"/>
        <w:rPr>
          <w:rFonts w:asciiTheme="majorBidi" w:eastAsia="Times New Roman" w:hAnsiTheme="majorBidi" w:cstheme="majorBidi"/>
          <w:i/>
          <w:color w:val="000000" w:themeColor="text1"/>
          <w:sz w:val="16"/>
          <w:szCs w:val="16"/>
        </w:rPr>
      </w:pPr>
      <w:r w:rsidRPr="001C6968">
        <w:rPr>
          <w:rFonts w:asciiTheme="majorBidi" w:eastAsia="Times New Roman" w:hAnsiTheme="majorBidi" w:cstheme="majorBidi"/>
          <w:i/>
          <w:color w:val="000000" w:themeColor="text1"/>
          <w:sz w:val="16"/>
          <w:szCs w:val="16"/>
        </w:rPr>
        <w:t>Note: Assumptions were checked using graphical methods and there were no violations of the assumptions.</w:t>
      </w:r>
    </w:p>
    <w:p w14:paraId="38F55843" w14:textId="26601C55" w:rsidR="009C6654" w:rsidRPr="005F52A8" w:rsidRDefault="009C6654">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br w:type="page"/>
      </w:r>
    </w:p>
    <w:p w14:paraId="755BC66A" w14:textId="49FEBC3B" w:rsidR="00841BB8" w:rsidRPr="005F52A8" w:rsidRDefault="004C7D4F" w:rsidP="00841BB8">
      <w:pPr>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Figure 2 presents the predicted cognitive impairment free survival probabilities by heart disease and heart attack</w:t>
      </w:r>
      <w:r w:rsidR="00D617B9" w:rsidRPr="005F52A8">
        <w:rPr>
          <w:rFonts w:asciiTheme="majorBidi" w:eastAsia="Times New Roman" w:hAnsiTheme="majorBidi" w:cstheme="majorBidi"/>
          <w:color w:val="000000" w:themeColor="text1"/>
          <w:sz w:val="22"/>
          <w:szCs w:val="22"/>
        </w:rPr>
        <w:t xml:space="preserve"> derived from the time varying cox proportional hazard model. Among participants free of cognitive impairment at study entry (age 65), those who experienced a heart attack during follow-up showed a consistently lower probability of remaining cognitively intact compared to those who did not. The median age at cognitive impairment was 76 years among individuals with a heart attack, compared to 84 years among those without, representing </w:t>
      </w:r>
      <w:r w:rsidR="00EA195C" w:rsidRPr="005F52A8">
        <w:rPr>
          <w:rFonts w:asciiTheme="majorBidi" w:eastAsia="Times New Roman" w:hAnsiTheme="majorBidi" w:cstheme="majorBidi"/>
          <w:color w:val="000000" w:themeColor="text1"/>
          <w:sz w:val="22"/>
          <w:szCs w:val="22"/>
        </w:rPr>
        <w:t>8-year</w:t>
      </w:r>
      <w:r w:rsidR="00D617B9" w:rsidRPr="005F52A8">
        <w:rPr>
          <w:rFonts w:asciiTheme="majorBidi" w:eastAsia="Times New Roman" w:hAnsiTheme="majorBidi" w:cstheme="majorBidi"/>
          <w:color w:val="000000" w:themeColor="text1"/>
          <w:sz w:val="22"/>
          <w:szCs w:val="22"/>
        </w:rPr>
        <w:t xml:space="preserve"> difference in median cognitive impairment-free survival. </w:t>
      </w:r>
      <w:r w:rsidR="00841BB8" w:rsidRPr="005F52A8">
        <w:rPr>
          <w:rFonts w:asciiTheme="majorBidi" w:eastAsia="Times New Roman" w:hAnsiTheme="majorBidi" w:cstheme="majorBidi"/>
          <w:color w:val="000000" w:themeColor="text1"/>
          <w:sz w:val="22"/>
          <w:szCs w:val="22"/>
        </w:rPr>
        <w:t xml:space="preserve">The median age at cognitive impairment was </w:t>
      </w:r>
      <w:r w:rsidR="0099162E" w:rsidRPr="005F52A8">
        <w:rPr>
          <w:rFonts w:asciiTheme="majorBidi" w:eastAsia="Times New Roman" w:hAnsiTheme="majorBidi" w:cstheme="majorBidi"/>
          <w:color w:val="000000" w:themeColor="text1"/>
          <w:sz w:val="22"/>
          <w:szCs w:val="22"/>
        </w:rPr>
        <w:t>81</w:t>
      </w:r>
      <w:r w:rsidR="00841BB8" w:rsidRPr="005F52A8">
        <w:rPr>
          <w:rFonts w:asciiTheme="majorBidi" w:eastAsia="Times New Roman" w:hAnsiTheme="majorBidi" w:cstheme="majorBidi"/>
          <w:color w:val="000000" w:themeColor="text1"/>
          <w:sz w:val="22"/>
          <w:szCs w:val="22"/>
        </w:rPr>
        <w:t xml:space="preserve">years among individuals with a heart attack, compared to </w:t>
      </w:r>
      <w:r w:rsidR="00A124C8" w:rsidRPr="005F52A8">
        <w:rPr>
          <w:rFonts w:asciiTheme="majorBidi" w:eastAsia="Times New Roman" w:hAnsiTheme="majorBidi" w:cstheme="majorBidi"/>
          <w:color w:val="000000" w:themeColor="text1"/>
          <w:sz w:val="22"/>
          <w:szCs w:val="22"/>
        </w:rPr>
        <w:t>84</w:t>
      </w:r>
      <w:r w:rsidR="00841BB8" w:rsidRPr="005F52A8">
        <w:rPr>
          <w:rFonts w:asciiTheme="majorBidi" w:eastAsia="Times New Roman" w:hAnsiTheme="majorBidi" w:cstheme="majorBidi"/>
          <w:color w:val="000000" w:themeColor="text1"/>
          <w:sz w:val="22"/>
          <w:szCs w:val="22"/>
        </w:rPr>
        <w:t xml:space="preserve"> years among those without, representing </w:t>
      </w:r>
      <w:r w:rsidR="00EA195C" w:rsidRPr="005F52A8">
        <w:rPr>
          <w:rFonts w:asciiTheme="majorBidi" w:eastAsia="Times New Roman" w:hAnsiTheme="majorBidi" w:cstheme="majorBidi"/>
          <w:color w:val="000000" w:themeColor="text1"/>
          <w:sz w:val="22"/>
          <w:szCs w:val="22"/>
        </w:rPr>
        <w:t>3-year</w:t>
      </w:r>
      <w:r w:rsidR="00841BB8" w:rsidRPr="005F52A8">
        <w:rPr>
          <w:rFonts w:asciiTheme="majorBidi" w:eastAsia="Times New Roman" w:hAnsiTheme="majorBidi" w:cstheme="majorBidi"/>
          <w:color w:val="000000" w:themeColor="text1"/>
          <w:sz w:val="22"/>
          <w:szCs w:val="22"/>
        </w:rPr>
        <w:t xml:space="preserve"> difference in median cognitive impairment-free survival. </w:t>
      </w:r>
    </w:p>
    <w:p w14:paraId="502BBBF9" w14:textId="5CD7C9F7" w:rsidR="00AD2620" w:rsidRPr="005F52A8" w:rsidRDefault="00AD2620" w:rsidP="00AD2620">
      <w:pPr>
        <w:rPr>
          <w:rFonts w:asciiTheme="majorBidi" w:eastAsia="Times New Roman" w:hAnsiTheme="majorBidi" w:cstheme="majorBidi"/>
          <w:color w:val="000000" w:themeColor="text1"/>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85"/>
      </w:tblGrid>
      <w:tr w:rsidR="00462588" w:rsidRPr="00462588" w14:paraId="42E5157E" w14:textId="77777777" w:rsidTr="00AC24FC">
        <w:tc>
          <w:tcPr>
            <w:tcW w:w="4675" w:type="dxa"/>
          </w:tcPr>
          <w:p w14:paraId="16B1386F" w14:textId="4EEC272F" w:rsidR="0089513A" w:rsidRPr="005F52A8" w:rsidRDefault="009C6654">
            <w:pPr>
              <w:rPr>
                <w:rFonts w:asciiTheme="majorBidi" w:hAnsiTheme="majorBidi" w:cstheme="majorBidi"/>
                <w:color w:val="000000" w:themeColor="text1"/>
                <w:sz w:val="22"/>
                <w:szCs w:val="22"/>
              </w:rPr>
            </w:pPr>
            <w:r w:rsidRPr="005F52A8">
              <w:rPr>
                <w:rFonts w:asciiTheme="majorBidi" w:hAnsiTheme="majorBidi" w:cstheme="majorBidi"/>
                <w:noProof/>
                <w:color w:val="000000" w:themeColor="text1"/>
                <w:sz w:val="22"/>
                <w:szCs w:val="22"/>
              </w:rPr>
              <w:drawing>
                <wp:inline distT="0" distB="0" distL="0" distR="0" wp14:anchorId="54A81E00" wp14:editId="5093BD5E">
                  <wp:extent cx="2916012" cy="2570309"/>
                  <wp:effectExtent l="0" t="0" r="0" b="1905"/>
                  <wp:docPr id="885455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49338" cy="2599684"/>
                          </a:xfrm>
                          <a:prstGeom prst="rect">
                            <a:avLst/>
                          </a:prstGeom>
                          <a:noFill/>
                          <a:ln>
                            <a:noFill/>
                          </a:ln>
                        </pic:spPr>
                      </pic:pic>
                    </a:graphicData>
                  </a:graphic>
                </wp:inline>
              </w:drawing>
            </w:r>
          </w:p>
        </w:tc>
        <w:tc>
          <w:tcPr>
            <w:tcW w:w="4675" w:type="dxa"/>
          </w:tcPr>
          <w:p w14:paraId="27CEC840" w14:textId="4C1059CF" w:rsidR="0089513A" w:rsidRPr="005F52A8" w:rsidRDefault="009C6654" w:rsidP="00AC24FC">
            <w:pPr>
              <w:keepNext/>
              <w:rPr>
                <w:rFonts w:asciiTheme="majorBidi" w:eastAsia="Times New Roman" w:hAnsiTheme="majorBidi" w:cstheme="majorBidi"/>
                <w:color w:val="000000" w:themeColor="text1"/>
                <w:sz w:val="22"/>
                <w:szCs w:val="22"/>
              </w:rPr>
            </w:pPr>
            <w:r w:rsidRPr="005F52A8">
              <w:rPr>
                <w:rFonts w:asciiTheme="majorBidi" w:hAnsiTheme="majorBidi" w:cstheme="majorBidi"/>
                <w:noProof/>
                <w:color w:val="000000" w:themeColor="text1"/>
                <w:sz w:val="22"/>
                <w:szCs w:val="22"/>
              </w:rPr>
              <w:drawing>
                <wp:inline distT="0" distB="0" distL="0" distR="0" wp14:anchorId="078B109D" wp14:editId="7D090D48">
                  <wp:extent cx="2922636" cy="2576146"/>
                  <wp:effectExtent l="0" t="0" r="0" b="0"/>
                  <wp:docPr id="538014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9038" cy="2590603"/>
                          </a:xfrm>
                          <a:prstGeom prst="rect">
                            <a:avLst/>
                          </a:prstGeom>
                          <a:noFill/>
                          <a:ln>
                            <a:noFill/>
                          </a:ln>
                        </pic:spPr>
                      </pic:pic>
                    </a:graphicData>
                  </a:graphic>
                </wp:inline>
              </w:drawing>
            </w:r>
          </w:p>
        </w:tc>
      </w:tr>
    </w:tbl>
    <w:p w14:paraId="7C3F20A2" w14:textId="31C27998" w:rsidR="00AD2620" w:rsidRPr="005F52A8" w:rsidRDefault="00AC24FC" w:rsidP="00AC24FC">
      <w:pPr>
        <w:pStyle w:val="Caption"/>
        <w:rPr>
          <w:rFonts w:asciiTheme="majorBidi" w:hAnsiTheme="majorBidi" w:cstheme="majorBidi"/>
          <w:b/>
          <w:color w:val="000000" w:themeColor="text1"/>
          <w:sz w:val="22"/>
          <w:szCs w:val="22"/>
        </w:rPr>
      </w:pPr>
      <w:r w:rsidRPr="005F52A8">
        <w:rPr>
          <w:rFonts w:asciiTheme="majorBidi" w:hAnsiTheme="majorBidi" w:cstheme="majorBidi"/>
          <w:color w:val="000000" w:themeColor="text1"/>
          <w:sz w:val="22"/>
          <w:szCs w:val="22"/>
        </w:rPr>
        <w:t xml:space="preserve">Figure </w:t>
      </w:r>
      <w:r w:rsidRPr="005F52A8">
        <w:rPr>
          <w:rFonts w:asciiTheme="majorBidi" w:hAnsiTheme="majorBidi" w:cstheme="majorBidi"/>
          <w:color w:val="000000" w:themeColor="text1"/>
          <w:sz w:val="22"/>
          <w:szCs w:val="22"/>
        </w:rPr>
        <w:fldChar w:fldCharType="begin"/>
      </w:r>
      <w:r w:rsidRPr="005F52A8">
        <w:rPr>
          <w:rFonts w:asciiTheme="majorBidi" w:hAnsiTheme="majorBidi" w:cstheme="majorBidi"/>
          <w:color w:val="000000" w:themeColor="text1"/>
          <w:sz w:val="22"/>
          <w:szCs w:val="22"/>
        </w:rPr>
        <w:instrText xml:space="preserve"> SEQ Figure \* ARABIC </w:instrText>
      </w:r>
      <w:r w:rsidRPr="005F52A8">
        <w:rPr>
          <w:rFonts w:asciiTheme="majorBidi" w:hAnsiTheme="majorBidi" w:cstheme="majorBidi"/>
          <w:color w:val="000000" w:themeColor="text1"/>
          <w:sz w:val="22"/>
          <w:szCs w:val="22"/>
        </w:rPr>
        <w:fldChar w:fldCharType="separate"/>
      </w:r>
      <w:r w:rsidR="002A1B69" w:rsidRPr="005F52A8">
        <w:rPr>
          <w:rFonts w:asciiTheme="majorBidi" w:hAnsiTheme="majorBidi" w:cstheme="majorBidi"/>
          <w:color w:val="000000" w:themeColor="text1"/>
          <w:sz w:val="22"/>
          <w:szCs w:val="22"/>
        </w:rPr>
        <w:t>2</w:t>
      </w:r>
      <w:r w:rsidRPr="005F52A8">
        <w:rPr>
          <w:rFonts w:asciiTheme="majorBidi" w:hAnsiTheme="majorBidi" w:cstheme="majorBidi"/>
          <w:color w:val="000000" w:themeColor="text1"/>
          <w:sz w:val="22"/>
          <w:szCs w:val="22"/>
        </w:rPr>
        <w:fldChar w:fldCharType="end"/>
      </w:r>
      <w:r w:rsidR="009C6654" w:rsidRPr="005F52A8">
        <w:rPr>
          <w:rFonts w:asciiTheme="majorBidi" w:hAnsiTheme="majorBidi" w:cstheme="majorBidi"/>
          <w:color w:val="000000" w:themeColor="text1"/>
          <w:sz w:val="22"/>
          <w:szCs w:val="22"/>
        </w:rPr>
        <w:t>: Predicted cognitive impairment-free survival probabilities from a time-varying Cox proportional hazards model. Curves are conditional on cognitive impairment-free survival to age 65 (study entry). Shaded bands represent 95% confidence intervals</w:t>
      </w:r>
      <w:r w:rsidR="003343D6" w:rsidRPr="005F52A8">
        <w:rPr>
          <w:rFonts w:asciiTheme="majorBidi" w:hAnsiTheme="majorBidi" w:cstheme="majorBidi"/>
          <w:color w:val="000000" w:themeColor="text1"/>
          <w:sz w:val="22"/>
          <w:szCs w:val="22"/>
        </w:rPr>
        <w:t xml:space="preserve"> (</w:t>
      </w:r>
      <w:r w:rsidR="009F16C8" w:rsidRPr="005F52A8">
        <w:rPr>
          <w:rFonts w:asciiTheme="majorBidi" w:hAnsiTheme="majorBidi" w:cstheme="majorBidi"/>
          <w:color w:val="000000" w:themeColor="text1"/>
          <w:sz w:val="22"/>
          <w:szCs w:val="22"/>
        </w:rPr>
        <w:t xml:space="preserve">used </w:t>
      </w:r>
      <w:r w:rsidR="003343D6" w:rsidRPr="005F52A8">
        <w:rPr>
          <w:rFonts w:asciiTheme="majorBidi" w:hAnsiTheme="majorBidi" w:cstheme="majorBidi"/>
          <w:color w:val="000000" w:themeColor="text1"/>
          <w:sz w:val="22"/>
          <w:szCs w:val="22"/>
        </w:rPr>
        <w:t>from unadjusted model 1)</w:t>
      </w:r>
      <w:r w:rsidR="009C6654" w:rsidRPr="005F52A8">
        <w:rPr>
          <w:rFonts w:asciiTheme="majorBidi" w:hAnsiTheme="majorBidi" w:cstheme="majorBidi"/>
          <w:color w:val="000000" w:themeColor="text1"/>
          <w:sz w:val="22"/>
          <w:szCs w:val="22"/>
        </w:rPr>
        <w:t>.</w:t>
      </w:r>
    </w:p>
    <w:p w14:paraId="5B99334F" w14:textId="6AEDEE2F" w:rsidR="0046515C" w:rsidRPr="005F52A8" w:rsidRDefault="0046515C">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br w:type="page"/>
      </w:r>
    </w:p>
    <w:p w14:paraId="3BFAC336" w14:textId="3BBCF895" w:rsidR="0097707E" w:rsidRPr="005F52A8" w:rsidRDefault="00E0617A">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Discussion</w:t>
      </w:r>
    </w:p>
    <w:p w14:paraId="35F62CE0" w14:textId="4F127990" w:rsidR="00513DC9" w:rsidRPr="005F52A8" w:rsidRDefault="00484A4E" w:rsidP="00631226">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This study demonstrates association </w:t>
      </w:r>
      <w:r w:rsidR="00583596" w:rsidRPr="005F52A8">
        <w:rPr>
          <w:rFonts w:asciiTheme="majorBidi" w:eastAsia="Times New Roman" w:hAnsiTheme="majorBidi" w:cstheme="majorBidi"/>
          <w:color w:val="000000" w:themeColor="text1"/>
          <w:sz w:val="22"/>
          <w:szCs w:val="22"/>
        </w:rPr>
        <w:t xml:space="preserve">of </w:t>
      </w:r>
      <w:r w:rsidRPr="005F52A8">
        <w:rPr>
          <w:rFonts w:asciiTheme="majorBidi" w:eastAsia="Times New Roman" w:hAnsiTheme="majorBidi" w:cstheme="majorBidi"/>
          <w:color w:val="000000" w:themeColor="text1"/>
          <w:sz w:val="22"/>
          <w:szCs w:val="22"/>
        </w:rPr>
        <w:t xml:space="preserve">heart disease </w:t>
      </w:r>
      <w:r w:rsidR="00583596" w:rsidRPr="005F52A8">
        <w:rPr>
          <w:rFonts w:asciiTheme="majorBidi" w:eastAsia="Times New Roman" w:hAnsiTheme="majorBidi" w:cstheme="majorBidi"/>
          <w:color w:val="000000" w:themeColor="text1"/>
          <w:sz w:val="22"/>
          <w:szCs w:val="22"/>
        </w:rPr>
        <w:t xml:space="preserve">or </w:t>
      </w:r>
      <w:r w:rsidRPr="005F52A8">
        <w:rPr>
          <w:rFonts w:asciiTheme="majorBidi" w:eastAsia="Times New Roman" w:hAnsiTheme="majorBidi" w:cstheme="majorBidi"/>
          <w:color w:val="000000" w:themeColor="text1"/>
          <w:sz w:val="22"/>
          <w:szCs w:val="22"/>
        </w:rPr>
        <w:t xml:space="preserve">heart attack </w:t>
      </w:r>
      <w:r w:rsidR="00583596" w:rsidRPr="005F52A8">
        <w:rPr>
          <w:rFonts w:asciiTheme="majorBidi" w:eastAsia="Times New Roman" w:hAnsiTheme="majorBidi" w:cstheme="majorBidi"/>
          <w:color w:val="000000" w:themeColor="text1"/>
          <w:sz w:val="22"/>
          <w:szCs w:val="22"/>
        </w:rPr>
        <w:t>with the</w:t>
      </w:r>
      <w:r w:rsidRPr="005F52A8">
        <w:rPr>
          <w:rFonts w:asciiTheme="majorBidi" w:eastAsia="Times New Roman" w:hAnsiTheme="majorBidi" w:cstheme="majorBidi"/>
          <w:color w:val="000000" w:themeColor="text1"/>
          <w:sz w:val="22"/>
          <w:szCs w:val="22"/>
        </w:rPr>
        <w:t xml:space="preserve"> risk of cognitive impairment. Our findings indicate that heart disease increases the hazard of cognitive </w:t>
      </w:r>
      <w:r w:rsidR="00DC1CD4" w:rsidRPr="005F52A8">
        <w:rPr>
          <w:rFonts w:asciiTheme="majorBidi" w:eastAsia="Times New Roman" w:hAnsiTheme="majorBidi" w:cstheme="majorBidi"/>
          <w:color w:val="000000" w:themeColor="text1"/>
          <w:sz w:val="22"/>
          <w:szCs w:val="22"/>
        </w:rPr>
        <w:t>impairment</w:t>
      </w:r>
      <w:r w:rsidRPr="005F52A8">
        <w:rPr>
          <w:rFonts w:asciiTheme="majorBidi" w:eastAsia="Times New Roman" w:hAnsiTheme="majorBidi" w:cstheme="majorBidi"/>
          <w:color w:val="000000" w:themeColor="text1"/>
          <w:sz w:val="22"/>
          <w:szCs w:val="22"/>
        </w:rPr>
        <w:t xml:space="preserve"> by 34%, heart attack </w:t>
      </w:r>
      <w:r w:rsidR="00101EC1" w:rsidRPr="005F52A8">
        <w:rPr>
          <w:rFonts w:asciiTheme="majorBidi" w:eastAsia="Times New Roman" w:hAnsiTheme="majorBidi" w:cstheme="majorBidi"/>
          <w:color w:val="000000" w:themeColor="text1"/>
          <w:sz w:val="22"/>
          <w:szCs w:val="22"/>
        </w:rPr>
        <w:t xml:space="preserve">increases </w:t>
      </w:r>
      <w:r w:rsidR="00DC1CD4" w:rsidRPr="005F52A8">
        <w:rPr>
          <w:rFonts w:asciiTheme="majorBidi" w:eastAsia="Times New Roman" w:hAnsiTheme="majorBidi" w:cstheme="majorBidi"/>
          <w:color w:val="000000" w:themeColor="text1"/>
          <w:sz w:val="22"/>
          <w:szCs w:val="22"/>
        </w:rPr>
        <w:t xml:space="preserve">the hazard of cognitive impairment by nearly threefold </w:t>
      </w:r>
      <w:r w:rsidRPr="005F52A8">
        <w:rPr>
          <w:rFonts w:asciiTheme="majorBidi" w:eastAsia="Times New Roman" w:hAnsiTheme="majorBidi" w:cstheme="majorBidi"/>
          <w:color w:val="000000" w:themeColor="text1"/>
          <w:sz w:val="22"/>
          <w:szCs w:val="22"/>
        </w:rPr>
        <w:t>(HR: 2.75) in the fully adjusted model. Interestingly, age-stratified analyses revealed that the impact of general heart disease was most pronounced in participants aged 75 and older, whereas the detrimental effects of a heart attack were consistent and severe across both age groups and sexes.</w:t>
      </w:r>
    </w:p>
    <w:p w14:paraId="14389FE0" w14:textId="6D058AAC" w:rsidR="0079341A" w:rsidRDefault="002D5438" w:rsidP="00631226">
      <w:pPr>
        <w:jc w:val="both"/>
        <w:rPr>
          <w:rFonts w:ascii="Times New Roman" w:eastAsia="Times New Roman" w:hAnsi="Times New Roman" w:cs="Times New Roman"/>
          <w:color w:val="000000" w:themeColor="text1"/>
          <w:sz w:val="22"/>
          <w:szCs w:val="22"/>
        </w:rPr>
      </w:pPr>
      <w:r w:rsidRPr="49832578">
        <w:rPr>
          <w:rFonts w:ascii="Times New Roman" w:eastAsia="Times New Roman" w:hAnsi="Times New Roman" w:cs="Times New Roman"/>
          <w:color w:val="000000" w:themeColor="text1"/>
          <w:sz w:val="22"/>
          <w:szCs w:val="22"/>
        </w:rPr>
        <w:t xml:space="preserve">A </w:t>
      </w:r>
      <w:r w:rsidR="43BB6189" w:rsidRPr="49832578">
        <w:rPr>
          <w:rFonts w:ascii="Times New Roman" w:eastAsia="Times New Roman" w:hAnsi="Times New Roman" w:cs="Times New Roman"/>
          <w:sz w:val="22"/>
          <w:szCs w:val="22"/>
        </w:rPr>
        <w:t>meta-analysis</w:t>
      </w:r>
      <w:r w:rsidRPr="49832578">
        <w:rPr>
          <w:rFonts w:ascii="Times New Roman" w:eastAsia="Times New Roman" w:hAnsi="Times New Roman" w:cs="Times New Roman"/>
          <w:color w:val="000000" w:themeColor="text1"/>
          <w:sz w:val="22"/>
          <w:szCs w:val="22"/>
        </w:rPr>
        <w:t xml:space="preserve"> </w:t>
      </w:r>
      <w:r w:rsidR="00632035" w:rsidRPr="49832578">
        <w:rPr>
          <w:rFonts w:ascii="Times New Roman" w:eastAsia="Times New Roman" w:hAnsi="Times New Roman" w:cs="Times New Roman"/>
          <w:color w:val="000000" w:themeColor="text1"/>
          <w:sz w:val="22"/>
          <w:szCs w:val="22"/>
        </w:rPr>
        <w:t xml:space="preserve">of </w:t>
      </w:r>
      <w:r w:rsidR="00AA287D" w:rsidRPr="49832578">
        <w:rPr>
          <w:rFonts w:ascii="Times New Roman" w:eastAsia="Times New Roman" w:hAnsi="Times New Roman" w:cs="Times New Roman"/>
          <w:color w:val="000000" w:themeColor="text1"/>
          <w:sz w:val="22"/>
          <w:szCs w:val="22"/>
        </w:rPr>
        <w:t>cohort</w:t>
      </w:r>
      <w:r w:rsidR="00632035" w:rsidRPr="49832578">
        <w:rPr>
          <w:rFonts w:ascii="Times New Roman" w:eastAsia="Times New Roman" w:hAnsi="Times New Roman" w:cs="Times New Roman"/>
          <w:color w:val="000000" w:themeColor="text1"/>
          <w:sz w:val="22"/>
          <w:szCs w:val="22"/>
        </w:rPr>
        <w:t xml:space="preserve"> </w:t>
      </w:r>
      <w:r w:rsidR="00547412" w:rsidRPr="49832578">
        <w:rPr>
          <w:rFonts w:ascii="Times New Roman" w:eastAsia="Times New Roman" w:hAnsi="Times New Roman" w:cs="Times New Roman"/>
          <w:color w:val="000000" w:themeColor="text1"/>
          <w:sz w:val="22"/>
          <w:szCs w:val="22"/>
        </w:rPr>
        <w:t xml:space="preserve">studies </w:t>
      </w:r>
      <w:r w:rsidR="00456E7C" w:rsidRPr="49832578">
        <w:rPr>
          <w:rFonts w:ascii="Times New Roman" w:eastAsia="Times New Roman" w:hAnsi="Times New Roman" w:cs="Times New Roman"/>
          <w:color w:val="000000" w:themeColor="text1"/>
          <w:sz w:val="22"/>
          <w:szCs w:val="22"/>
        </w:rPr>
        <w:t>had show</w:t>
      </w:r>
      <w:r w:rsidR="00027974" w:rsidRPr="49832578">
        <w:rPr>
          <w:rFonts w:ascii="Times New Roman" w:eastAsia="Times New Roman" w:hAnsi="Times New Roman" w:cs="Times New Roman"/>
          <w:color w:val="000000" w:themeColor="text1"/>
          <w:sz w:val="22"/>
          <w:szCs w:val="22"/>
        </w:rPr>
        <w:t>n</w:t>
      </w:r>
      <w:r w:rsidR="00456E7C" w:rsidRPr="49832578">
        <w:rPr>
          <w:rFonts w:ascii="Times New Roman" w:eastAsia="Times New Roman" w:hAnsi="Times New Roman" w:cs="Times New Roman"/>
          <w:color w:val="000000" w:themeColor="text1"/>
          <w:sz w:val="22"/>
          <w:szCs w:val="22"/>
        </w:rPr>
        <w:t xml:space="preserve"> that heart disease </w:t>
      </w:r>
      <w:r w:rsidR="005A4B7C" w:rsidRPr="49832578">
        <w:rPr>
          <w:rFonts w:ascii="Times New Roman" w:eastAsia="Times New Roman" w:hAnsi="Times New Roman" w:cs="Times New Roman"/>
          <w:color w:val="000000" w:themeColor="text1"/>
          <w:sz w:val="22"/>
          <w:szCs w:val="22"/>
        </w:rPr>
        <w:t>was associated with the 45% increased risk of dementia, cognitive impairment or cognitive decline</w:t>
      </w:r>
      <w:r w:rsidR="00584574" w:rsidRPr="49832578">
        <w:rPr>
          <w:rFonts w:ascii="Times New Roman" w:eastAsia="Times New Roman" w:hAnsi="Times New Roman" w:cs="Times New Roman"/>
          <w:color w:val="000000" w:themeColor="text1"/>
          <w:sz w:val="22"/>
          <w:szCs w:val="22"/>
        </w:rPr>
        <w:t xml:space="preserve">, whereas </w:t>
      </w:r>
      <w:r w:rsidR="00AC3224" w:rsidRPr="49832578">
        <w:rPr>
          <w:rFonts w:ascii="Times New Roman" w:eastAsia="Times New Roman" w:hAnsi="Times New Roman" w:cs="Times New Roman"/>
          <w:color w:val="000000" w:themeColor="text1"/>
          <w:sz w:val="22"/>
          <w:szCs w:val="22"/>
        </w:rPr>
        <w:t xml:space="preserve">heart attack </w:t>
      </w:r>
      <w:r w:rsidR="00CA0B44" w:rsidRPr="49832578">
        <w:rPr>
          <w:rFonts w:ascii="Times New Roman" w:eastAsia="Times New Roman" w:hAnsi="Times New Roman" w:cs="Times New Roman"/>
          <w:color w:val="000000" w:themeColor="text1"/>
          <w:sz w:val="22"/>
          <w:szCs w:val="22"/>
        </w:rPr>
        <w:t>increased risk by 46%</w:t>
      </w:r>
      <w:r w:rsidR="005A4B7C" w:rsidRPr="49832578">
        <w:rPr>
          <w:rFonts w:ascii="Times New Roman" w:eastAsia="Times New Roman" w:hAnsi="Times New Roman" w:cs="Times New Roman"/>
          <w:color w:val="000000" w:themeColor="text1"/>
          <w:sz w:val="22"/>
          <w:szCs w:val="22"/>
        </w:rPr>
        <w:t>.</w:t>
      </w:r>
      <w:r w:rsidR="00FB0EB2" w:rsidRPr="49832578">
        <w:rPr>
          <w:rFonts w:ascii="Times New Roman" w:eastAsia="Times New Roman" w:hAnsi="Times New Roman" w:cs="Times New Roman"/>
          <w:color w:val="000000" w:themeColor="text1"/>
          <w:sz w:val="22"/>
          <w:szCs w:val="22"/>
        </w:rPr>
        <w:t xml:space="preserve"> They </w:t>
      </w:r>
      <w:r w:rsidR="000C7254" w:rsidRPr="49832578">
        <w:rPr>
          <w:rFonts w:ascii="Times New Roman" w:eastAsia="Times New Roman" w:hAnsi="Times New Roman" w:cs="Times New Roman"/>
          <w:color w:val="000000" w:themeColor="text1"/>
          <w:sz w:val="22"/>
          <w:szCs w:val="22"/>
        </w:rPr>
        <w:t>align</w:t>
      </w:r>
      <w:r w:rsidR="00FB0EB2" w:rsidRPr="49832578">
        <w:rPr>
          <w:rFonts w:ascii="Times New Roman" w:eastAsia="Times New Roman" w:hAnsi="Times New Roman" w:cs="Times New Roman"/>
          <w:color w:val="000000" w:themeColor="text1"/>
          <w:sz w:val="22"/>
          <w:szCs w:val="22"/>
        </w:rPr>
        <w:t xml:space="preserve"> with the findings of our study that </w:t>
      </w:r>
      <w:r w:rsidR="000A5EBF" w:rsidRPr="49832578">
        <w:rPr>
          <w:rFonts w:ascii="Times New Roman" w:eastAsia="Times New Roman" w:hAnsi="Times New Roman" w:cs="Times New Roman"/>
          <w:color w:val="000000" w:themeColor="text1"/>
          <w:sz w:val="22"/>
          <w:szCs w:val="22"/>
        </w:rPr>
        <w:t xml:space="preserve">there is increased risk of cognitive impairment with </w:t>
      </w:r>
      <w:r w:rsidR="00B919E6" w:rsidRPr="49832578">
        <w:rPr>
          <w:rFonts w:ascii="Times New Roman" w:eastAsia="Times New Roman" w:hAnsi="Times New Roman" w:cs="Times New Roman"/>
          <w:color w:val="000000" w:themeColor="text1"/>
          <w:sz w:val="22"/>
          <w:szCs w:val="22"/>
        </w:rPr>
        <w:t>heart</w:t>
      </w:r>
      <w:r w:rsidR="000A5EBF" w:rsidRPr="49832578">
        <w:rPr>
          <w:rFonts w:ascii="Times New Roman" w:eastAsia="Times New Roman" w:hAnsi="Times New Roman" w:cs="Times New Roman"/>
          <w:color w:val="000000" w:themeColor="text1"/>
          <w:sz w:val="22"/>
          <w:szCs w:val="22"/>
        </w:rPr>
        <w:t xml:space="preserve"> disease or heart attack</w:t>
      </w:r>
      <w:r w:rsidR="00C574C3" w:rsidRPr="49832578">
        <w:rPr>
          <w:rFonts w:ascii="Times New Roman" w:eastAsia="Times New Roman" w:hAnsi="Times New Roman" w:cs="Times New Roman"/>
          <w:color w:val="000000" w:themeColor="text1"/>
          <w:sz w:val="22"/>
          <w:szCs w:val="22"/>
        </w:rPr>
        <w:t xml:space="preserve"> </w:t>
      </w:r>
      <w:r w:rsidR="00C574C3" w:rsidRPr="49832578">
        <w:rPr>
          <w:rFonts w:ascii="Times New Roman" w:eastAsia="Times New Roman" w:hAnsi="Times New Roman" w:cs="Times New Roman"/>
          <w:color w:val="000000" w:themeColor="text1"/>
          <w:sz w:val="22"/>
          <w:szCs w:val="22"/>
        </w:rPr>
        <w:fldChar w:fldCharType="begin"/>
      </w:r>
      <w:r w:rsidR="00C574C3" w:rsidRPr="49832578">
        <w:rPr>
          <w:rFonts w:ascii="Times New Roman" w:eastAsia="Times New Roman" w:hAnsi="Times New Roman" w:cs="Times New Roman"/>
          <w:color w:val="000000" w:themeColor="text1"/>
          <w:sz w:val="22"/>
          <w:szCs w:val="22"/>
        </w:rPr>
        <w:instrText xml:space="preserve"> ADDIN ZOTERO_ITEM CSL_CITATION {"citationID":"1EQVHvQC","properties":{"formattedCitation":"[17]","plainCitation":"[17]","noteIndex":0},"citationItems":[{"id":2515,"uris":["http://zotero.org/users/3118180/items/S825QWJK"],"itemData":{"id":2515,"type":"article-journal","abstract":"Aims/Hypothesis Accumulating evidence suggests an association between coronary heart disease and risk for cognitive impairment or dementia, but no study has systematically reviewed this association. Therefore, we summarized the available evidence on the association between coronary heart disease and risk for cognitive impairment or dementia. Methods Medline, Embase, PsycINFO, and CINAHL were searched for all publications until 8th January 2016. Articles were included if they fulfilled the inclusion criteria: (1) myocardial infarction, angina pectoris or coronary heart disease (combination of both) as predictor variable; (2) cognition, cognitive impairment or dementia as outcome; (3) population-based study; (4) prospective (≥1 year follow-up), cross-sectional or case-control study design; (5) ≥100 participants; and (6) aged ≥45 years. Reference lists of publications and secondary literature were hand-searched for possible missing articles. Two reviewers independently screened all abstracts and extracted information from potential relevant full-text articles using a standardized data collection form. Study quality was assessed with the Newcastle-Ottawa Scale. We pooled estimates from the most fully adjusted model using random-effects meta-analysis. Results We identified 6,132 abstracts, of which 24 studies were included. A meta-analysis of 10 prospective cohort studies showed that coronary heart disease was associated with increased risk of cognitive impairment or dementia (OR = 1.45, 95%CI = 1.21–1.74, p&lt;0.001). Between-study heterogeneity was low (I2 = 25.7%, 95%CI = 0–64, p = 0.207). Similar significant associations were found in separate meta-analyses of prospective cohort studies for the individual predictors (myocardial infarction, angina pectoris). In contrast, meta-analyses of cross-sectional and case-control studies were inconclusive. Conclusion/Interpretation This meta-analysis suggests that coronary heart disease is prospectively associated with increased odds of developing cognitive impairment or dementia. Given the projected worldwide increase in the number of people affected by coronary heart disease and dementia, insight into causal mechanisms or common pathways underlying the heart-brain connection is needed.","container-title":"PLOS ONE","DOI":"10.1371/journal.pone.0184244","ISSN":"1932-6203","issue":"9","journalAbbreviation":"PLOS ONE","language":"en","page":"e0184244","publisher":"Public Library of Science","source":"PLoS Journals","title":"Coronary heart disease and risk for cognitive impairment or dementia: Systematic review and meta-analysis","title-short":"Coronary heart disease and risk for cognitive impairment or dementia","volume":"12","author":[{"family":"Deckers","given":"Kay"},{"family":"Schievink","given":"Syenna H. J."},{"family":"Rodriquez","given":"Maria M. F."},{"family":"Oostenbrugge","given":"Robert J.","dropping-particle":"van"},{"family":"Boxtel","given":"Martin P. J.","dropping-particle":"van"},{"family":"Verhey","given":"Frans R. J."},{"family":"Köhler","given":"Sebastian"}],"issued":{"date-parts":[["2017",9,8]]}}}],"schema":"https://github.com/citation-style-language/schema/raw/master/csl-citation.json"} </w:instrText>
      </w:r>
      <w:r w:rsidR="00C574C3" w:rsidRPr="49832578">
        <w:rPr>
          <w:rFonts w:ascii="Times New Roman" w:eastAsia="Times New Roman" w:hAnsi="Times New Roman" w:cs="Times New Roman"/>
          <w:color w:val="000000" w:themeColor="text1"/>
          <w:sz w:val="22"/>
          <w:szCs w:val="22"/>
        </w:rPr>
        <w:fldChar w:fldCharType="separate"/>
      </w:r>
      <w:r w:rsidR="00C574C3" w:rsidRPr="49832578">
        <w:rPr>
          <w:rFonts w:ascii="Times New Roman" w:hAnsi="Times New Roman" w:cs="Times New Roman"/>
          <w:sz w:val="22"/>
          <w:szCs w:val="22"/>
        </w:rPr>
        <w:t>[17]</w:t>
      </w:r>
      <w:r w:rsidR="00C574C3" w:rsidRPr="49832578">
        <w:rPr>
          <w:rFonts w:ascii="Times New Roman" w:eastAsia="Times New Roman" w:hAnsi="Times New Roman" w:cs="Times New Roman"/>
          <w:color w:val="000000" w:themeColor="text1"/>
          <w:sz w:val="22"/>
          <w:szCs w:val="22"/>
        </w:rPr>
        <w:fldChar w:fldCharType="end"/>
      </w:r>
      <w:r w:rsidR="000A5EBF" w:rsidRPr="49832578">
        <w:rPr>
          <w:rFonts w:ascii="Times New Roman" w:eastAsia="Times New Roman" w:hAnsi="Times New Roman" w:cs="Times New Roman"/>
          <w:color w:val="000000" w:themeColor="text1"/>
          <w:sz w:val="22"/>
          <w:szCs w:val="22"/>
        </w:rPr>
        <w:t>.</w:t>
      </w:r>
      <w:r w:rsidR="005A4B7C" w:rsidRPr="49832578">
        <w:rPr>
          <w:rFonts w:ascii="Times New Roman" w:eastAsia="Times New Roman" w:hAnsi="Times New Roman" w:cs="Times New Roman"/>
          <w:color w:val="000000" w:themeColor="text1"/>
          <w:sz w:val="22"/>
          <w:szCs w:val="22"/>
        </w:rPr>
        <w:t xml:space="preserve"> </w:t>
      </w:r>
    </w:p>
    <w:p w14:paraId="52ED6B0D" w14:textId="4CAFFA5E" w:rsidR="004A3386" w:rsidRDefault="004A3386" w:rsidP="00631226">
      <w:pPr>
        <w:jc w:val="both"/>
        <w:rPr>
          <w:rFonts w:ascii="Times New Roman" w:eastAsia="Times New Roman" w:hAnsi="Times New Roman" w:cs="Times New Roman"/>
          <w:bCs/>
          <w:color w:val="000000" w:themeColor="text1"/>
          <w:sz w:val="22"/>
          <w:szCs w:val="22"/>
        </w:rPr>
      </w:pPr>
    </w:p>
    <w:p w14:paraId="5C4C384F" w14:textId="593480B0" w:rsidR="004A3386" w:rsidRDefault="004A3386" w:rsidP="00631226">
      <w:pPr>
        <w:jc w:val="both"/>
        <w:rPr>
          <w:rFonts w:ascii="Times New Roman" w:eastAsia="Times New Roman" w:hAnsi="Times New Roman" w:cs="Times New Roman"/>
          <w:bCs/>
          <w:color w:val="000000" w:themeColor="text1"/>
          <w:sz w:val="22"/>
          <w:szCs w:val="22"/>
        </w:rPr>
      </w:pPr>
      <w:r>
        <w:rPr>
          <w:rFonts w:ascii="Times New Roman" w:eastAsia="Times New Roman" w:hAnsi="Times New Roman" w:cs="Times New Roman"/>
          <w:bCs/>
          <w:color w:val="000000" w:themeColor="text1"/>
          <w:sz w:val="22"/>
          <w:szCs w:val="22"/>
        </w:rPr>
        <w:t xml:space="preserve">Heart disease and heart </w:t>
      </w:r>
      <w:r w:rsidR="00DC5FD6">
        <w:rPr>
          <w:rFonts w:ascii="Times New Roman" w:eastAsia="Times New Roman" w:hAnsi="Times New Roman" w:cs="Times New Roman"/>
          <w:bCs/>
          <w:color w:val="000000" w:themeColor="text1"/>
          <w:sz w:val="22"/>
          <w:szCs w:val="22"/>
        </w:rPr>
        <w:t>attack</w:t>
      </w:r>
      <w:r w:rsidRPr="004A3386">
        <w:rPr>
          <w:rFonts w:ascii="Times New Roman" w:eastAsia="Times New Roman" w:hAnsi="Times New Roman" w:cs="Times New Roman"/>
          <w:bCs/>
          <w:color w:val="000000" w:themeColor="text1"/>
          <w:sz w:val="22"/>
          <w:szCs w:val="22"/>
        </w:rPr>
        <w:t xml:space="preserve"> </w:t>
      </w:r>
      <w:r w:rsidR="00790C88">
        <w:rPr>
          <w:rFonts w:ascii="Times New Roman" w:eastAsia="Times New Roman" w:hAnsi="Times New Roman" w:cs="Times New Roman"/>
          <w:bCs/>
          <w:color w:val="000000" w:themeColor="text1"/>
          <w:sz w:val="22"/>
          <w:szCs w:val="22"/>
        </w:rPr>
        <w:t>are</w:t>
      </w:r>
      <w:r w:rsidRPr="004A3386">
        <w:rPr>
          <w:rFonts w:ascii="Times New Roman" w:eastAsia="Times New Roman" w:hAnsi="Times New Roman" w:cs="Times New Roman"/>
          <w:bCs/>
          <w:color w:val="000000" w:themeColor="text1"/>
          <w:sz w:val="22"/>
          <w:szCs w:val="22"/>
        </w:rPr>
        <w:t xml:space="preserve"> associated with cardiac complications </w:t>
      </w:r>
      <w:r w:rsidR="00790C88">
        <w:rPr>
          <w:rFonts w:ascii="Times New Roman" w:eastAsia="Times New Roman" w:hAnsi="Times New Roman" w:cs="Times New Roman"/>
          <w:bCs/>
          <w:color w:val="000000" w:themeColor="text1"/>
          <w:sz w:val="22"/>
          <w:szCs w:val="22"/>
        </w:rPr>
        <w:t xml:space="preserve"> such as </w:t>
      </w:r>
      <w:r w:rsidRPr="004A3386">
        <w:rPr>
          <w:rFonts w:ascii="Times New Roman" w:eastAsia="Times New Roman" w:hAnsi="Times New Roman" w:cs="Times New Roman"/>
          <w:bCs/>
          <w:color w:val="000000" w:themeColor="text1"/>
          <w:sz w:val="22"/>
          <w:szCs w:val="22"/>
        </w:rPr>
        <w:t xml:space="preserve">atrial fibrillation, </w:t>
      </w:r>
      <w:r w:rsidR="00790C88">
        <w:rPr>
          <w:rFonts w:ascii="Times New Roman" w:eastAsia="Times New Roman" w:hAnsi="Times New Roman" w:cs="Times New Roman"/>
          <w:bCs/>
          <w:color w:val="000000" w:themeColor="text1"/>
          <w:sz w:val="22"/>
          <w:szCs w:val="22"/>
        </w:rPr>
        <w:t xml:space="preserve">and </w:t>
      </w:r>
      <w:r w:rsidRPr="004A3386">
        <w:rPr>
          <w:rFonts w:ascii="Times New Roman" w:eastAsia="Times New Roman" w:hAnsi="Times New Roman" w:cs="Times New Roman"/>
          <w:bCs/>
          <w:color w:val="000000" w:themeColor="text1"/>
          <w:sz w:val="22"/>
          <w:szCs w:val="22"/>
        </w:rPr>
        <w:t>heart failure, whose association with cognitive impairment or dementia is well-established</w:t>
      </w:r>
      <w:r w:rsidR="002A04B9">
        <w:rPr>
          <w:rFonts w:ascii="Times New Roman" w:eastAsia="Times New Roman" w:hAnsi="Times New Roman" w:cs="Times New Roman"/>
          <w:bCs/>
          <w:color w:val="000000" w:themeColor="text1"/>
          <w:sz w:val="22"/>
          <w:szCs w:val="22"/>
        </w:rPr>
        <w:fldChar w:fldCharType="begin"/>
      </w:r>
      <w:r w:rsidR="005F2DAA">
        <w:rPr>
          <w:rFonts w:ascii="Times New Roman" w:eastAsia="Times New Roman" w:hAnsi="Times New Roman" w:cs="Times New Roman"/>
          <w:bCs/>
          <w:color w:val="000000" w:themeColor="text1"/>
          <w:sz w:val="22"/>
          <w:szCs w:val="22"/>
        </w:rPr>
        <w:instrText xml:space="preserve"> ADDIN ZOTERO_ITEM CSL_CITATION {"citationID":"PgEGYPV6","properties":{"formattedCitation":"[18, 19]","plainCitation":"[18, 19]","noteIndex":0},"citationItems":[{"id":2521,"uris":["http://zotero.org/users/3118180/items/K8QK8QIR"],"itemData":{"id":2521,"type":"article-journal","abstract":"As life expectancy lengthens, dementia is becoming a significant human condition in terms of its prevalence and cost to society worldwide. It is important in that context to understand the preventable and treatable causes of dementia. This article exposes the link between dementia and heart disease in all its forms, including coronary artery disease, myocardial infarction, atrial fibrillation, valvular disease, and heart failure. This article also explores the cardiovascular risk factors and emphasizes that several of them are preventable and treatable. In addition to medical therapies, the lifestyle changes that may be useful in retarding the onset of dementia are also summarized.","container-title":"Clinical Epidemiology","DOI":"10.2147/CLEP.S30621","ISSN":"null","note":"_eprint: https://www.tandfonline.com/doi/pdf/10.2147/CLEP.S30621","page":"135-145","PMID":"23658499","publisher":"Dove Medical Press","source":"Taylor and Francis+NEJM","title":"Heart disease as a risk factor for dementia","volume":"5","author":[{"family":"Justin","given":"B Ng"},{"family":"Turek","given":"Michele"},{"family":"Hakim","given":"Antoine M"}],"issued":{"date-parts":[["2013",4,26]]}}},{"id":2523,"uris":["http://zotero.org/users/3118180/items/XNWJBNMX"],"itemData":{"id":2523,"type":"article-journal","abstract":"Background:Atrial fibrillation (AF) has been linked with an increased risk for cognitive impairment and dementia.Purpose:To complete a meta-analysis of studies examining the association between AF and cognitive impairment.Data Sources:Search of MEDLINE, PsycINFO, Cochrane Library, CINAHL, and EMBASE databases and hand search of article references.Study Selection:Prospective and nonprospective studies reporting adjusted risk estimates for the association between AF and cognitive impairment.Data Extraction:Two abstracters independently extracted data on study characteristics, risk estimates, methods of AF and outcome ascertainment, and methodological quality.Data Synthesis:Twenty-one studies were included in the meta-analysis. Atrial fibrillation was significantly associated with a higher risk for cognitive impairment in patients with first-ever or recurrent stroke (relative risk [RR], 2.70 [95% CI, 1.82 to 4.00]) and in a broader population including patients with or without a history of stroke (RR, 1.40 [CI, 1.19 to 1.64]). The association in the latter group remained significant independent proof of clinical stroke history (RR, 1.34 [CI, 1.13 to 1.58]). However, there was significant heterogeneity among studies of the broader population (I 2 = 69.4%). Limiting the analysis to prospective studies yielded similar results (RR, 1.36 [CI, 1.12 to 1.65]). Restricting the analysis to studies of dementia eliminated the significant heterogeneity (P = 0.137) but did not alter the pooled estimate substantially (RR, 1.38 [CI, 1.22 to 1.56]).Limitations:There is an inherent bias because of confounding variables in observational studies. There was significant heterogeneity among included studies.Conclusion:Evidence suggests that AF is associated with a higher risk for cognitive impairment and dementia, with or without a history of clinical stroke. Further studies are required to elucidate the association between AF and subtypes of dementia as well as the cause of cognitive impairment.Primary Funding Source:Deane Institute for Integrative Research in Atrial Fibrillation and Stroke at the Massachusetts General Hospital.","container-title":"Annals of Internal Medicine","DOI":"10.7326/0003-4819-158-5-201303050-00007","ISSN":"0003-4819","issue":"5_Part_1","journalAbbreviation":"Ann Intern Med","page":"338-346","publisher":"American College of Physicians","source":"acpjournals.org (Atypon)","title":"Cognitive Impairment Associated With Atrial Fibrillation","volume":"158","author":[{"family":"Kalantarian","given":"Shadi"},{"family":"Stern","given":"Theodore A."},{"family":"Mansour","given":"Moussa"},{"family":"Ruskin","given":"Jeremy N."}],"issued":{"date-parts":[["2013",3,5]]}}}],"schema":"https://github.com/citation-style-language/schema/raw/master/csl-citation.json"} </w:instrText>
      </w:r>
      <w:r w:rsidR="002A04B9">
        <w:rPr>
          <w:rFonts w:ascii="Times New Roman" w:eastAsia="Times New Roman" w:hAnsi="Times New Roman" w:cs="Times New Roman"/>
          <w:bCs/>
          <w:color w:val="000000" w:themeColor="text1"/>
          <w:sz w:val="22"/>
          <w:szCs w:val="22"/>
        </w:rPr>
        <w:fldChar w:fldCharType="separate"/>
      </w:r>
      <w:r w:rsidR="005F2DAA" w:rsidRPr="005F2DAA">
        <w:rPr>
          <w:rFonts w:ascii="Times New Roman" w:hAnsi="Times New Roman" w:cs="Times New Roman"/>
          <w:sz w:val="22"/>
        </w:rPr>
        <w:t>[18, 19]</w:t>
      </w:r>
      <w:r w:rsidR="002A04B9">
        <w:rPr>
          <w:rFonts w:ascii="Times New Roman" w:eastAsia="Times New Roman" w:hAnsi="Times New Roman" w:cs="Times New Roman"/>
          <w:bCs/>
          <w:color w:val="000000" w:themeColor="text1"/>
          <w:sz w:val="22"/>
          <w:szCs w:val="22"/>
        </w:rPr>
        <w:fldChar w:fldCharType="end"/>
      </w:r>
      <w:r w:rsidRPr="004A3386">
        <w:rPr>
          <w:rFonts w:ascii="Times New Roman" w:eastAsia="Times New Roman" w:hAnsi="Times New Roman" w:cs="Times New Roman"/>
          <w:bCs/>
          <w:color w:val="000000" w:themeColor="text1"/>
          <w:sz w:val="22"/>
          <w:szCs w:val="22"/>
        </w:rPr>
        <w:t xml:space="preserve">. </w:t>
      </w:r>
      <w:r w:rsidR="00D46969">
        <w:rPr>
          <w:rFonts w:ascii="Times New Roman" w:eastAsia="Times New Roman" w:hAnsi="Times New Roman" w:cs="Times New Roman"/>
          <w:bCs/>
          <w:color w:val="000000" w:themeColor="text1"/>
          <w:sz w:val="22"/>
          <w:szCs w:val="22"/>
        </w:rPr>
        <w:t xml:space="preserve">Heart disease </w:t>
      </w:r>
      <w:r w:rsidR="00200778">
        <w:rPr>
          <w:rFonts w:ascii="Times New Roman" w:eastAsia="Times New Roman" w:hAnsi="Times New Roman" w:cs="Times New Roman"/>
          <w:bCs/>
          <w:color w:val="000000" w:themeColor="text1"/>
          <w:sz w:val="22"/>
          <w:szCs w:val="22"/>
        </w:rPr>
        <w:t xml:space="preserve">leading to </w:t>
      </w:r>
      <w:r w:rsidRPr="004A3386">
        <w:rPr>
          <w:rFonts w:ascii="Times New Roman" w:eastAsia="Times New Roman" w:hAnsi="Times New Roman" w:cs="Times New Roman"/>
          <w:bCs/>
          <w:color w:val="000000" w:themeColor="text1"/>
          <w:sz w:val="22"/>
          <w:szCs w:val="22"/>
        </w:rPr>
        <w:t xml:space="preserve">vascular insufficiency can </w:t>
      </w:r>
      <w:r w:rsidR="00200778" w:rsidRPr="004A3386">
        <w:rPr>
          <w:rFonts w:ascii="Times New Roman" w:eastAsia="Times New Roman" w:hAnsi="Times New Roman" w:cs="Times New Roman"/>
          <w:bCs/>
          <w:color w:val="000000" w:themeColor="text1"/>
          <w:sz w:val="22"/>
          <w:szCs w:val="22"/>
        </w:rPr>
        <w:t>cause</w:t>
      </w:r>
      <w:r w:rsidRPr="004A3386">
        <w:rPr>
          <w:rFonts w:ascii="Times New Roman" w:eastAsia="Times New Roman" w:hAnsi="Times New Roman" w:cs="Times New Roman"/>
          <w:bCs/>
          <w:color w:val="000000" w:themeColor="text1"/>
          <w:sz w:val="22"/>
          <w:szCs w:val="22"/>
        </w:rPr>
        <w:t xml:space="preserve"> </w:t>
      </w:r>
      <w:r w:rsidR="00963791" w:rsidRPr="004A3386">
        <w:rPr>
          <w:rFonts w:ascii="Times New Roman" w:eastAsia="Times New Roman" w:hAnsi="Times New Roman" w:cs="Times New Roman"/>
          <w:bCs/>
          <w:color w:val="000000" w:themeColor="text1"/>
          <w:sz w:val="22"/>
          <w:szCs w:val="22"/>
        </w:rPr>
        <w:t xml:space="preserve">hypoperfusion </w:t>
      </w:r>
      <w:r w:rsidR="00963791">
        <w:rPr>
          <w:rFonts w:ascii="Times New Roman" w:eastAsia="Times New Roman" w:hAnsi="Times New Roman" w:cs="Times New Roman"/>
          <w:bCs/>
          <w:color w:val="000000" w:themeColor="text1"/>
          <w:sz w:val="22"/>
          <w:szCs w:val="22"/>
        </w:rPr>
        <w:t>of brain</w:t>
      </w:r>
      <w:r w:rsidR="005F2DAA">
        <w:rPr>
          <w:rFonts w:ascii="Times New Roman" w:eastAsia="Times New Roman" w:hAnsi="Times New Roman" w:cs="Times New Roman"/>
          <w:bCs/>
          <w:color w:val="000000" w:themeColor="text1"/>
          <w:sz w:val="22"/>
          <w:szCs w:val="22"/>
        </w:rPr>
        <w:t xml:space="preserve"> </w:t>
      </w:r>
      <w:r w:rsidR="00461EDB">
        <w:rPr>
          <w:rFonts w:ascii="Times New Roman" w:eastAsia="Times New Roman" w:hAnsi="Times New Roman" w:cs="Times New Roman"/>
          <w:bCs/>
          <w:color w:val="000000" w:themeColor="text1"/>
          <w:sz w:val="22"/>
          <w:szCs w:val="22"/>
        </w:rPr>
        <w:fldChar w:fldCharType="begin"/>
      </w:r>
      <w:r w:rsidR="005F2DAA">
        <w:rPr>
          <w:rFonts w:ascii="Times New Roman" w:eastAsia="Times New Roman" w:hAnsi="Times New Roman" w:cs="Times New Roman"/>
          <w:bCs/>
          <w:color w:val="000000" w:themeColor="text1"/>
          <w:sz w:val="22"/>
          <w:szCs w:val="22"/>
        </w:rPr>
        <w:instrText xml:space="preserve"> ADDIN ZOTERO_ITEM CSL_CITATION {"citationID":"EgTxOV8x","properties":{"formattedCitation":"[20]","plainCitation":"[20]","noteIndex":0},"citationItems":[{"id":2517,"uris":["http://zotero.org/users/3118180/items/RUNT3GR9"],"itemData":{"id":2517,"type":"article-journal","abstract":"Background and Purpose— Arterial blood pressure and cardiac output are often reduced in patients with chronic heart failure (CHF). Counterregulatory mechanisms with increased neurohormonal activation and changes in the distribution of cardiac output are assumed to secure vital organ perfusion. However, clinical examination of patients with CHF frequently reveals neurological symptoms with dizziness and memory problems, suggesting altered brain perfusion. In this study we determined whether cerebral blood flow (CBF) is reduced in patients with New York Heart Association (NYHA) functional class III and IV (n=12) compared with healthy control subjects (n=12). Furthermore, we examined whether heart transplantation (n=5) could restore CBF.Methods— CBF was estimated by single-photon emission computed tomography and 133Xe as tracer, and middle cerebral artery velocity was measured by transcranial Doppler ultrasound.Results— In the CHF patients, CBF was 36±1 mL/min per 100 g, corresponding to a 31% reduction compared with the control group (52±5 mL/min per 100 g) (P&lt;0.05). After heart transplantation, CBF increased from 35±3 mL/min per 100 g before transplantation to 50±3 mL/min per 100 g within the first postoperative month (P&lt;0.05).Conclusions— We conclude that CBF is substantially, but reversibly, reduced in patients with NYHA class III/IV heart failure. This phenomenon suggests that redistribution of cardiac output inadequately secures brain perfusion in patients with severe CHF.","container-title":"Stroke","DOI":"10.1161/hs1101.098360","issue":"11","page":"2530-2533","publisher":"American Heart Association","source":"ahajournals.org (Atypon)","title":"Cerebral Blood Flow in Patients With Chronic Heart Failure Before and After Heart Transplantation","volume":"32","author":[{"family":"Gruhn","given":"Nicolai"},{"family":"Larsen","given":"Fin S."},{"family":"Boesgaard","given":"Søren"},{"family":"Knudsen","given":"Gitte M."},{"family":"Mortensen","given":"Svend A."},{"family":"Thomsen","given":"Gerda"},{"family":"Aldershvile","given":"Jan"}],"issued":{"date-parts":[["2001",11]]}},"locator":"4"}],"schema":"https://github.com/citation-style-language/schema/raw/master/csl-citation.json"} </w:instrText>
      </w:r>
      <w:r w:rsidR="00461EDB">
        <w:rPr>
          <w:rFonts w:ascii="Times New Roman" w:eastAsia="Times New Roman" w:hAnsi="Times New Roman" w:cs="Times New Roman"/>
          <w:bCs/>
          <w:color w:val="000000" w:themeColor="text1"/>
          <w:sz w:val="22"/>
          <w:szCs w:val="22"/>
        </w:rPr>
        <w:fldChar w:fldCharType="separate"/>
      </w:r>
      <w:r w:rsidR="005F2DAA" w:rsidRPr="005F2DAA">
        <w:rPr>
          <w:rFonts w:ascii="Times New Roman" w:hAnsi="Times New Roman" w:cs="Times New Roman"/>
          <w:sz w:val="22"/>
        </w:rPr>
        <w:t>[20]</w:t>
      </w:r>
      <w:r w:rsidR="00461EDB">
        <w:rPr>
          <w:rFonts w:ascii="Times New Roman" w:eastAsia="Times New Roman" w:hAnsi="Times New Roman" w:cs="Times New Roman"/>
          <w:bCs/>
          <w:color w:val="000000" w:themeColor="text1"/>
          <w:sz w:val="22"/>
          <w:szCs w:val="22"/>
        </w:rPr>
        <w:fldChar w:fldCharType="end"/>
      </w:r>
      <w:r w:rsidR="00945C1D">
        <w:rPr>
          <w:rFonts w:ascii="Times New Roman" w:eastAsia="Times New Roman" w:hAnsi="Times New Roman" w:cs="Times New Roman"/>
          <w:bCs/>
          <w:color w:val="000000" w:themeColor="text1"/>
          <w:sz w:val="22"/>
          <w:szCs w:val="22"/>
        </w:rPr>
        <w:t>,</w:t>
      </w:r>
      <w:r w:rsidRPr="004A3386">
        <w:rPr>
          <w:rFonts w:ascii="Times New Roman" w:eastAsia="Times New Roman" w:hAnsi="Times New Roman" w:cs="Times New Roman"/>
          <w:bCs/>
          <w:color w:val="000000" w:themeColor="text1"/>
          <w:sz w:val="22"/>
          <w:szCs w:val="22"/>
        </w:rPr>
        <w:t xml:space="preserve"> white matter lesions and brain infarctions</w:t>
      </w:r>
      <w:r w:rsidR="00C10DEF">
        <w:rPr>
          <w:rFonts w:ascii="Times New Roman" w:eastAsia="Times New Roman" w:hAnsi="Times New Roman" w:cs="Times New Roman"/>
          <w:bCs/>
          <w:color w:val="000000" w:themeColor="text1"/>
          <w:sz w:val="22"/>
          <w:szCs w:val="22"/>
        </w:rPr>
        <w:fldChar w:fldCharType="begin"/>
      </w:r>
      <w:r w:rsidR="005F2DAA">
        <w:rPr>
          <w:rFonts w:ascii="Times New Roman" w:eastAsia="Times New Roman" w:hAnsi="Times New Roman" w:cs="Times New Roman"/>
          <w:bCs/>
          <w:color w:val="000000" w:themeColor="text1"/>
          <w:sz w:val="22"/>
          <w:szCs w:val="22"/>
        </w:rPr>
        <w:instrText xml:space="preserve"> ADDIN ZOTERO_ITEM CSL_CITATION {"citationID":"XVQrl4eU","properties":{"formattedCitation":"[21]","plainCitation":"[21]","noteIndex":0},"citationItems":[{"id":2519,"uris":["http://zotero.org/users/3118180/items/W8ZMZSBJ"],"itemData":{"id":2519,"type":"article-journal","abstract":"Background and Purpose— Poor kidney function, as measured by glomerular filtration rate (GFR), is closely associated with presence of glomerular small vessel disease. Given the hemodynamic similarities between the vascular beds of the kidney and the brain, we hypothesized an association between kidney function and markers of cerebral small vessel disease on MRI. We investigated this association in a population-based study of elderly persons.Methods— We measured GFR using the Cockcroft-Gault equation in 484 participants (60 to 90 years of age) from the Rotterdam Scan Study. Using automated MRI-analysis we measured global as well as lobar and deep volumes of gray matter and white matter, and volume of WML. Lacunar infarcts were rated visually. Volumes of deep white matter and WML and presence of lacunar infarcts reflected cerebral small vessel disease. We used linear and logistic regression models to investigate the association between GFR and brain imaging parameters. Analyses were adjusted for age, sex, and additionally for cardiovascular risk factors.Results— Persons with lower GFR had less deep white matter volume (difference in standardized volume per SD decrease in GFR: −0.15 [95% CI −0.26 to −0.04]), more WML (difference per SD decrease in GFR: 0.14 [95% CI 0.03 to 0.25]), and more often lacunar infarcts, although the latter was not significant. GFR was not associated with gray matter volume or lobar white matter volume. Additional adjustment for cardiovascular risk factors yielded similar results.Conclusions— Impaired kidney function is associated with markers of cerebral small vessel disease as assessed on MRI.","container-title":"Stroke","DOI":"10.1161/STROKEAHA.107.493494","issue":"1","page":"55-61","publisher":"American Heart Association","source":"ahajournals.org (Atypon)","title":"Kidney Function Is Related to Cerebral Small Vessel Disease","volume":"39","author":[{"family":"Ikram","given":"M. Arfan"},{"family":"Vernooij","given":"Meike W."},{"family":"Hofman","given":"Albert"},{"family":"Niessen","given":"Wiro J."},{"family":"Lugt","given":"Aad","non-dropping-particle":"van der"},{"family":"Breteler","given":"Monique M.B."}],"issued":{"date-parts":[["2008",1]]}}}],"schema":"https://github.com/citation-style-language/schema/raw/master/csl-citation.json"} </w:instrText>
      </w:r>
      <w:r w:rsidR="00C10DEF">
        <w:rPr>
          <w:rFonts w:ascii="Times New Roman" w:eastAsia="Times New Roman" w:hAnsi="Times New Roman" w:cs="Times New Roman"/>
          <w:bCs/>
          <w:color w:val="000000" w:themeColor="text1"/>
          <w:sz w:val="22"/>
          <w:szCs w:val="22"/>
        </w:rPr>
        <w:fldChar w:fldCharType="separate"/>
      </w:r>
      <w:r w:rsidR="005F2DAA" w:rsidRPr="005F2DAA">
        <w:rPr>
          <w:rFonts w:ascii="Times New Roman" w:hAnsi="Times New Roman" w:cs="Times New Roman"/>
          <w:sz w:val="22"/>
        </w:rPr>
        <w:t>[21]</w:t>
      </w:r>
      <w:r w:rsidR="00C10DEF">
        <w:rPr>
          <w:rFonts w:ascii="Times New Roman" w:eastAsia="Times New Roman" w:hAnsi="Times New Roman" w:cs="Times New Roman"/>
          <w:bCs/>
          <w:color w:val="000000" w:themeColor="text1"/>
          <w:sz w:val="22"/>
          <w:szCs w:val="22"/>
        </w:rPr>
        <w:fldChar w:fldCharType="end"/>
      </w:r>
      <w:r w:rsidR="00852010">
        <w:rPr>
          <w:rFonts w:ascii="Times New Roman" w:eastAsia="Times New Roman" w:hAnsi="Times New Roman" w:cs="Times New Roman"/>
          <w:bCs/>
          <w:color w:val="000000" w:themeColor="text1"/>
          <w:sz w:val="22"/>
          <w:szCs w:val="22"/>
        </w:rPr>
        <w:t>,</w:t>
      </w:r>
      <w:r w:rsidRPr="004A3386">
        <w:rPr>
          <w:rFonts w:ascii="Times New Roman" w:eastAsia="Times New Roman" w:hAnsi="Times New Roman" w:cs="Times New Roman"/>
          <w:bCs/>
          <w:color w:val="000000" w:themeColor="text1"/>
          <w:sz w:val="22"/>
          <w:szCs w:val="22"/>
        </w:rPr>
        <w:t xml:space="preserve"> which in turn are associated with reduced cognitive functioning and risk of dementia. </w:t>
      </w:r>
      <w:r w:rsidR="00852010">
        <w:rPr>
          <w:rFonts w:ascii="Times New Roman" w:eastAsia="Times New Roman" w:hAnsi="Times New Roman" w:cs="Times New Roman"/>
          <w:bCs/>
          <w:color w:val="000000" w:themeColor="text1"/>
          <w:sz w:val="22"/>
          <w:szCs w:val="22"/>
        </w:rPr>
        <w:t>Heart disease and heart attack</w:t>
      </w:r>
      <w:r w:rsidRPr="004A3386">
        <w:rPr>
          <w:rFonts w:ascii="Times New Roman" w:eastAsia="Times New Roman" w:hAnsi="Times New Roman" w:cs="Times New Roman"/>
          <w:bCs/>
          <w:color w:val="000000" w:themeColor="text1"/>
          <w:sz w:val="22"/>
          <w:szCs w:val="22"/>
        </w:rPr>
        <w:t xml:space="preserve"> might however </w:t>
      </w:r>
      <w:r w:rsidR="00C84600" w:rsidRPr="004A3386">
        <w:rPr>
          <w:rFonts w:ascii="Times New Roman" w:eastAsia="Times New Roman" w:hAnsi="Times New Roman" w:cs="Times New Roman"/>
          <w:bCs/>
          <w:color w:val="000000" w:themeColor="text1"/>
          <w:sz w:val="22"/>
          <w:szCs w:val="22"/>
        </w:rPr>
        <w:t>not</w:t>
      </w:r>
      <w:r w:rsidRPr="004A3386">
        <w:rPr>
          <w:rFonts w:ascii="Times New Roman" w:eastAsia="Times New Roman" w:hAnsi="Times New Roman" w:cs="Times New Roman"/>
          <w:bCs/>
          <w:color w:val="000000" w:themeColor="text1"/>
          <w:sz w:val="22"/>
          <w:szCs w:val="22"/>
        </w:rPr>
        <w:t xml:space="preserve"> be causally related to cognition, but brain-effects (e.g. cognitive impairment with vascular origin) might be due to underlying atherosclerosis, which increases both the risk of CHD and dementia</w:t>
      </w:r>
      <w:r w:rsidR="00430BF7">
        <w:rPr>
          <w:rFonts w:ascii="Times New Roman" w:eastAsia="Times New Roman" w:hAnsi="Times New Roman" w:cs="Times New Roman"/>
          <w:bCs/>
          <w:color w:val="000000" w:themeColor="text1"/>
          <w:sz w:val="22"/>
          <w:szCs w:val="22"/>
        </w:rPr>
        <w:fldChar w:fldCharType="begin"/>
      </w:r>
      <w:r w:rsidR="00430BF7">
        <w:rPr>
          <w:rFonts w:ascii="Times New Roman" w:eastAsia="Times New Roman" w:hAnsi="Times New Roman" w:cs="Times New Roman"/>
          <w:bCs/>
          <w:color w:val="000000" w:themeColor="text1"/>
          <w:sz w:val="22"/>
          <w:szCs w:val="22"/>
        </w:rPr>
        <w:instrText xml:space="preserve"> ADDIN ZOTERO_ITEM CSL_CITATION {"citationID":"SjF2B0s6","properties":{"formattedCitation":"[17]","plainCitation":"[17]","noteIndex":0},"citationItems":[{"id":2515,"uris":["http://zotero.org/users/3118180/items/S825QWJK"],"itemData":{"id":2515,"type":"article-journal","abstract":"Aims/Hypothesis Accumulating evidence suggests an association between coronary heart disease and risk for cognitive impairment or dementia, but no study has systematically reviewed this association. Therefore, we summarized the available evidence on the association between coronary heart disease and risk for cognitive impairment or dementia. Methods Medline, Embase, PsycINFO, and CINAHL were searched for all publications until 8th January 2016. Articles were included if they fulfilled the inclusion criteria: (1) myocardial infarction, angina pectoris or coronary heart disease (combination of both) as predictor variable; (2) cognition, cognitive impairment or dementia as outcome; (3) population-based study; (4) prospective (≥1 year follow-up), cross-sectional or case-control study design; (5) ≥100 participants; and (6) aged ≥45 years. Reference lists of publications and secondary literature were hand-searched for possible missing articles. Two reviewers independently screened all abstracts and extracted information from potential relevant full-text articles using a standardized data collection form. Study quality was assessed with the Newcastle-Ottawa Scale. We pooled estimates from the most fully adjusted model using random-effects meta-analysis. Results We identified 6,132 abstracts, of which 24 studies were included. A meta-analysis of 10 prospective cohort studies showed that coronary heart disease was associated with increased risk of cognitive impairment or dementia (OR = 1.45, 95%CI = 1.21–1.74, p&lt;0.001). Between-study heterogeneity was low (I2 = 25.7%, 95%CI = 0–64, p = 0.207). Similar significant associations were found in separate meta-analyses of prospective cohort studies for the individual predictors (myocardial infarction, angina pectoris). In contrast, meta-analyses of cross-sectional and case-control studies were inconclusive. Conclusion/Interpretation This meta-analysis suggests that coronary heart disease is prospectively associated with increased odds of developing cognitive impairment or dementia. Given the projected worldwide increase in the number of people affected by coronary heart disease and dementia, insight into causal mechanisms or common pathways underlying the heart-brain connection is needed.","container-title":"PLOS ONE","DOI":"10.1371/journal.pone.0184244","ISSN":"1932-6203","issue":"9","journalAbbreviation":"PLOS ONE","language":"en","page":"e0184244","publisher":"Public Library of Science","source":"PLoS Journals","title":"Coronary heart disease and risk for cognitive impairment or dementia: Systematic review and meta-analysis","title-short":"Coronary heart disease and risk for cognitive impairment or dementia","volume":"12","author":[{"family":"Deckers","given":"Kay"},{"family":"Schievink","given":"Syenna H. J."},{"family":"Rodriquez","given":"Maria M. F."},{"family":"Oostenbrugge","given":"Robert J.","dropping-particle":"van"},{"family":"Boxtel","given":"Martin P. J.","dropping-particle":"van"},{"family":"Verhey","given":"Frans R. J."},{"family":"Köhler","given":"Sebastian"}],"issued":{"date-parts":[["2017",9,8]]}}}],"schema":"https://github.com/citation-style-language/schema/raw/master/csl-citation.json"} </w:instrText>
      </w:r>
      <w:r w:rsidR="00430BF7">
        <w:rPr>
          <w:rFonts w:ascii="Times New Roman" w:eastAsia="Times New Roman" w:hAnsi="Times New Roman" w:cs="Times New Roman"/>
          <w:bCs/>
          <w:color w:val="000000" w:themeColor="text1"/>
          <w:sz w:val="22"/>
          <w:szCs w:val="22"/>
        </w:rPr>
        <w:fldChar w:fldCharType="separate"/>
      </w:r>
      <w:r w:rsidR="00430BF7" w:rsidRPr="00430BF7">
        <w:rPr>
          <w:rFonts w:ascii="Times New Roman" w:hAnsi="Times New Roman" w:cs="Times New Roman"/>
          <w:sz w:val="22"/>
        </w:rPr>
        <w:t>[17]</w:t>
      </w:r>
      <w:r w:rsidR="00430BF7">
        <w:rPr>
          <w:rFonts w:ascii="Times New Roman" w:eastAsia="Times New Roman" w:hAnsi="Times New Roman" w:cs="Times New Roman"/>
          <w:bCs/>
          <w:color w:val="000000" w:themeColor="text1"/>
          <w:sz w:val="22"/>
          <w:szCs w:val="22"/>
        </w:rPr>
        <w:fldChar w:fldCharType="end"/>
      </w:r>
      <w:r w:rsidR="00BF11F6" w:rsidRPr="005F52A8">
        <w:rPr>
          <w:rFonts w:asciiTheme="majorBidi" w:eastAsia="Times New Roman" w:hAnsiTheme="majorBidi" w:cstheme="majorBidi"/>
          <w:bCs/>
          <w:color w:val="000000" w:themeColor="text1"/>
          <w:sz w:val="22"/>
          <w:szCs w:val="22"/>
        </w:rPr>
        <w:t>.</w:t>
      </w:r>
    </w:p>
    <w:p w14:paraId="048FD17D" w14:textId="1624D000" w:rsidR="00456619" w:rsidRDefault="00456619" w:rsidP="00631226">
      <w:pPr>
        <w:jc w:val="both"/>
        <w:rPr>
          <w:rFonts w:ascii="Times New Roman" w:eastAsia="Times New Roman" w:hAnsi="Times New Roman" w:cs="Times New Roman"/>
          <w:bCs/>
          <w:color w:val="000000" w:themeColor="text1"/>
          <w:sz w:val="22"/>
          <w:szCs w:val="22"/>
        </w:rPr>
      </w:pPr>
    </w:p>
    <w:p w14:paraId="58F3FE95" w14:textId="55A54155" w:rsidR="00383A3A" w:rsidRPr="00484A4E" w:rsidRDefault="00AC5447" w:rsidP="00631226">
      <w:pPr>
        <w:jc w:val="both"/>
        <w:rPr>
          <w:rFonts w:ascii="Times New Roman" w:eastAsia="Times New Roman" w:hAnsi="Times New Roman" w:cs="Times New Roman"/>
          <w:bCs/>
          <w:color w:val="000000" w:themeColor="text1"/>
          <w:sz w:val="22"/>
          <w:szCs w:val="22"/>
        </w:rPr>
      </w:pPr>
      <w:r w:rsidRPr="00AC5447">
        <w:rPr>
          <w:rFonts w:ascii="Times New Roman" w:eastAsia="Times New Roman" w:hAnsi="Times New Roman" w:cs="Times New Roman"/>
          <w:bCs/>
          <w:color w:val="000000" w:themeColor="text1"/>
          <w:sz w:val="22"/>
          <w:szCs w:val="22"/>
        </w:rPr>
        <w:t xml:space="preserve">Policy makers and health </w:t>
      </w:r>
      <w:r w:rsidR="00455EFB">
        <w:rPr>
          <w:rFonts w:ascii="Times New Roman" w:eastAsia="Times New Roman" w:hAnsi="Times New Roman" w:cs="Times New Roman"/>
          <w:bCs/>
          <w:color w:val="000000" w:themeColor="text1"/>
          <w:sz w:val="22"/>
          <w:szCs w:val="22"/>
        </w:rPr>
        <w:t>professionals</w:t>
      </w:r>
      <w:r w:rsidRPr="00AC5447">
        <w:rPr>
          <w:rFonts w:ascii="Times New Roman" w:eastAsia="Times New Roman" w:hAnsi="Times New Roman" w:cs="Times New Roman"/>
          <w:bCs/>
          <w:color w:val="000000" w:themeColor="text1"/>
          <w:sz w:val="22"/>
          <w:szCs w:val="22"/>
        </w:rPr>
        <w:t xml:space="preserve"> must </w:t>
      </w:r>
      <w:r>
        <w:rPr>
          <w:rFonts w:ascii="Times New Roman" w:eastAsia="Times New Roman" w:hAnsi="Times New Roman" w:cs="Times New Roman"/>
          <w:bCs/>
          <w:color w:val="000000" w:themeColor="text1"/>
          <w:sz w:val="22"/>
          <w:szCs w:val="22"/>
        </w:rPr>
        <w:t>be</w:t>
      </w:r>
      <w:r w:rsidRPr="00AC5447">
        <w:rPr>
          <w:rFonts w:ascii="Times New Roman" w:eastAsia="Times New Roman" w:hAnsi="Times New Roman" w:cs="Times New Roman"/>
          <w:bCs/>
          <w:color w:val="000000" w:themeColor="text1"/>
          <w:sz w:val="22"/>
          <w:szCs w:val="22"/>
        </w:rPr>
        <w:t xml:space="preserve"> aware that identification of individuals at high risk for </w:t>
      </w:r>
      <w:r w:rsidR="00455EFB">
        <w:rPr>
          <w:rFonts w:ascii="Times New Roman" w:eastAsia="Times New Roman" w:hAnsi="Times New Roman" w:cs="Times New Roman"/>
          <w:bCs/>
          <w:color w:val="000000" w:themeColor="text1"/>
          <w:sz w:val="22"/>
          <w:szCs w:val="22"/>
        </w:rPr>
        <w:t xml:space="preserve">cardiovascular disease </w:t>
      </w:r>
      <w:r w:rsidRPr="00AC5447">
        <w:rPr>
          <w:rFonts w:ascii="Times New Roman" w:eastAsia="Times New Roman" w:hAnsi="Times New Roman" w:cs="Times New Roman"/>
          <w:bCs/>
          <w:color w:val="000000" w:themeColor="text1"/>
          <w:sz w:val="22"/>
          <w:szCs w:val="22"/>
        </w:rPr>
        <w:t>or dementia is essential to intervene at an early stage by targeting shared modifiable risk factors (e.g. obesity, hypercholesterolemia, physical inactivity, hypertension, smoking).</w:t>
      </w:r>
    </w:p>
    <w:p w14:paraId="72F15EF4" w14:textId="77777777" w:rsidR="00C84600" w:rsidRDefault="00C84600" w:rsidP="00631226">
      <w:pPr>
        <w:jc w:val="both"/>
        <w:rPr>
          <w:rFonts w:ascii="Times New Roman" w:eastAsia="Times New Roman" w:hAnsi="Times New Roman" w:cs="Times New Roman"/>
          <w:b/>
          <w:color w:val="000000" w:themeColor="text1"/>
          <w:sz w:val="22"/>
          <w:szCs w:val="22"/>
        </w:rPr>
      </w:pPr>
    </w:p>
    <w:p w14:paraId="4C59C007" w14:textId="13F32C26" w:rsidR="00513DC9" w:rsidRPr="005F52A8" w:rsidRDefault="00513DC9" w:rsidP="00631226">
      <w:pPr>
        <w:jc w:val="both"/>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Strengths and Limitations</w:t>
      </w:r>
    </w:p>
    <w:p w14:paraId="3420D3F6" w14:textId="52FCD68A" w:rsidR="00513DC9" w:rsidRPr="005F52A8" w:rsidRDefault="00992C9A" w:rsidP="00631226">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There are several strengths of this study. </w:t>
      </w:r>
      <w:r w:rsidR="00B96336" w:rsidRPr="005F52A8">
        <w:rPr>
          <w:rFonts w:asciiTheme="majorBidi" w:eastAsia="Times New Roman" w:hAnsiTheme="majorBidi" w:cstheme="majorBidi"/>
          <w:color w:val="000000" w:themeColor="text1"/>
          <w:sz w:val="22"/>
          <w:szCs w:val="22"/>
        </w:rPr>
        <w:t xml:space="preserve">First, the sample size is large which </w:t>
      </w:r>
      <w:r w:rsidR="006E35DC">
        <w:rPr>
          <w:rFonts w:ascii="Times New Roman" w:eastAsia="Times New Roman" w:hAnsi="Times New Roman" w:cs="Times New Roman"/>
          <w:bCs/>
          <w:color w:val="000000" w:themeColor="text1"/>
          <w:sz w:val="22"/>
          <w:szCs w:val="22"/>
        </w:rPr>
        <w:t>provides</w:t>
      </w:r>
      <w:r w:rsidR="00964BCA">
        <w:rPr>
          <w:rFonts w:ascii="Times New Roman" w:eastAsia="Times New Roman" w:hAnsi="Times New Roman" w:cs="Times New Roman"/>
          <w:bCs/>
          <w:color w:val="000000" w:themeColor="text1"/>
          <w:sz w:val="22"/>
          <w:szCs w:val="22"/>
        </w:rPr>
        <w:t xml:space="preserve"> sufficient statistical power for robust hypothesis testing</w:t>
      </w:r>
      <w:r w:rsidR="00861D44" w:rsidRPr="005F52A8">
        <w:rPr>
          <w:rFonts w:asciiTheme="majorBidi" w:eastAsia="Times New Roman" w:hAnsiTheme="majorBidi" w:cstheme="majorBidi"/>
          <w:color w:val="000000" w:themeColor="text1"/>
          <w:sz w:val="22"/>
          <w:szCs w:val="22"/>
        </w:rPr>
        <w:t>. Second</w:t>
      </w:r>
      <w:r w:rsidRPr="005F52A8">
        <w:rPr>
          <w:rFonts w:asciiTheme="majorBidi" w:eastAsia="Times New Roman" w:hAnsiTheme="majorBidi" w:cstheme="majorBidi"/>
          <w:color w:val="000000" w:themeColor="text1"/>
          <w:sz w:val="22"/>
          <w:szCs w:val="22"/>
        </w:rPr>
        <w:t>, t</w:t>
      </w:r>
      <w:r w:rsidR="00BB2E55" w:rsidRPr="005F52A8">
        <w:rPr>
          <w:rFonts w:asciiTheme="majorBidi" w:eastAsia="Times New Roman" w:hAnsiTheme="majorBidi" w:cstheme="majorBidi"/>
          <w:color w:val="000000" w:themeColor="text1"/>
          <w:sz w:val="22"/>
          <w:szCs w:val="22"/>
        </w:rPr>
        <w:t xml:space="preserve">his study is incident-incident design in which exposure (heart disease or heart </w:t>
      </w:r>
      <w:r w:rsidR="00F25292" w:rsidRPr="005F52A8">
        <w:rPr>
          <w:rFonts w:asciiTheme="majorBidi" w:eastAsia="Times New Roman" w:hAnsiTheme="majorBidi" w:cstheme="majorBidi"/>
          <w:color w:val="000000" w:themeColor="text1"/>
          <w:sz w:val="22"/>
          <w:szCs w:val="22"/>
        </w:rPr>
        <w:t>attack)</w:t>
      </w:r>
      <w:r w:rsidR="00BB2E55" w:rsidRPr="005F52A8">
        <w:rPr>
          <w:rFonts w:asciiTheme="majorBidi" w:eastAsia="Times New Roman" w:hAnsiTheme="majorBidi" w:cstheme="majorBidi"/>
          <w:color w:val="000000" w:themeColor="text1"/>
          <w:sz w:val="22"/>
          <w:szCs w:val="22"/>
        </w:rPr>
        <w:t xml:space="preserve"> and outcome are both</w:t>
      </w:r>
      <w:r w:rsidR="00F25292" w:rsidRPr="005F52A8">
        <w:rPr>
          <w:rFonts w:asciiTheme="majorBidi" w:eastAsia="Times New Roman" w:hAnsiTheme="majorBidi" w:cstheme="majorBidi"/>
          <w:color w:val="000000" w:themeColor="text1"/>
          <w:sz w:val="22"/>
          <w:szCs w:val="22"/>
        </w:rPr>
        <w:t xml:space="preserve"> are</w:t>
      </w:r>
      <w:r w:rsidR="00BB2E55" w:rsidRPr="005F52A8">
        <w:rPr>
          <w:rFonts w:asciiTheme="majorBidi" w:eastAsia="Times New Roman" w:hAnsiTheme="majorBidi" w:cstheme="majorBidi"/>
          <w:color w:val="000000" w:themeColor="text1"/>
          <w:sz w:val="22"/>
          <w:szCs w:val="22"/>
        </w:rPr>
        <w:t xml:space="preserve"> incident</w:t>
      </w:r>
      <w:r w:rsidR="00EA1695">
        <w:rPr>
          <w:rFonts w:ascii="Times New Roman" w:eastAsia="Times New Roman" w:hAnsi="Times New Roman" w:cs="Times New Roman"/>
          <w:bCs/>
          <w:color w:val="000000" w:themeColor="text1"/>
          <w:sz w:val="22"/>
          <w:szCs w:val="22"/>
        </w:rPr>
        <w:t>, which</w:t>
      </w:r>
      <w:r w:rsidR="00F25292" w:rsidRPr="005F52A8">
        <w:rPr>
          <w:rFonts w:asciiTheme="majorBidi" w:eastAsia="Times New Roman" w:hAnsiTheme="majorBidi" w:cstheme="majorBidi"/>
          <w:color w:val="000000" w:themeColor="text1"/>
          <w:sz w:val="22"/>
          <w:szCs w:val="22"/>
        </w:rPr>
        <w:t xml:space="preserve"> minimizes prevalent exposure bias and reverse causation</w:t>
      </w:r>
      <w:r w:rsidR="00EA1695">
        <w:rPr>
          <w:rFonts w:ascii="Times New Roman" w:eastAsia="Times New Roman" w:hAnsi="Times New Roman" w:cs="Times New Roman"/>
          <w:bCs/>
          <w:color w:val="000000" w:themeColor="text1"/>
          <w:sz w:val="22"/>
          <w:szCs w:val="22"/>
        </w:rPr>
        <w:t>. This design</w:t>
      </w:r>
      <w:r w:rsidR="00F25292">
        <w:rPr>
          <w:rFonts w:ascii="Times New Roman" w:eastAsia="Times New Roman" w:hAnsi="Times New Roman" w:cs="Times New Roman"/>
          <w:bCs/>
          <w:color w:val="000000" w:themeColor="text1"/>
          <w:sz w:val="22"/>
          <w:szCs w:val="22"/>
        </w:rPr>
        <w:t xml:space="preserve"> </w:t>
      </w:r>
      <w:r w:rsidR="00880927">
        <w:rPr>
          <w:rFonts w:ascii="Times New Roman" w:eastAsia="Times New Roman" w:hAnsi="Times New Roman" w:cs="Times New Roman"/>
          <w:bCs/>
          <w:color w:val="000000" w:themeColor="text1"/>
          <w:sz w:val="22"/>
          <w:szCs w:val="22"/>
        </w:rPr>
        <w:t>strengthens</w:t>
      </w:r>
      <w:r w:rsidR="00F25292">
        <w:rPr>
          <w:rFonts w:ascii="Times New Roman" w:eastAsia="Times New Roman" w:hAnsi="Times New Roman" w:cs="Times New Roman"/>
          <w:bCs/>
          <w:color w:val="000000" w:themeColor="text1"/>
          <w:sz w:val="22"/>
          <w:szCs w:val="22"/>
        </w:rPr>
        <w:t xml:space="preserve"> the</w:t>
      </w:r>
      <w:r w:rsidR="00EA1695">
        <w:rPr>
          <w:rFonts w:ascii="Times New Roman" w:eastAsia="Times New Roman" w:hAnsi="Times New Roman" w:cs="Times New Roman"/>
          <w:bCs/>
          <w:color w:val="000000" w:themeColor="text1"/>
          <w:sz w:val="22"/>
          <w:szCs w:val="22"/>
        </w:rPr>
        <w:t xml:space="preserve"> evidence for a</w:t>
      </w:r>
      <w:r w:rsidR="00F25292" w:rsidRPr="005F52A8">
        <w:rPr>
          <w:rFonts w:asciiTheme="majorBidi" w:eastAsia="Times New Roman" w:hAnsiTheme="majorBidi" w:cstheme="majorBidi"/>
          <w:color w:val="000000" w:themeColor="text1"/>
          <w:sz w:val="22"/>
          <w:szCs w:val="22"/>
        </w:rPr>
        <w:t xml:space="preserve"> temporal relationship between heart disease and heart attack with subsequent cognitive impairment.</w:t>
      </w:r>
      <w:r w:rsidR="007D093D" w:rsidRPr="005F52A8">
        <w:rPr>
          <w:rFonts w:asciiTheme="majorBidi" w:eastAsia="Times New Roman" w:hAnsiTheme="majorBidi" w:cstheme="majorBidi"/>
          <w:color w:val="000000" w:themeColor="text1"/>
          <w:sz w:val="22"/>
          <w:szCs w:val="22"/>
        </w:rPr>
        <w:t xml:space="preserve"> </w:t>
      </w:r>
      <w:r w:rsidR="00EA1695">
        <w:rPr>
          <w:rFonts w:ascii="Times New Roman" w:eastAsia="Times New Roman" w:hAnsi="Times New Roman" w:cs="Times New Roman"/>
          <w:bCs/>
          <w:color w:val="000000" w:themeColor="text1"/>
          <w:sz w:val="22"/>
          <w:szCs w:val="22"/>
        </w:rPr>
        <w:t>Third</w:t>
      </w:r>
      <w:r w:rsidR="007D093D">
        <w:rPr>
          <w:rFonts w:ascii="Times New Roman" w:eastAsia="Times New Roman" w:hAnsi="Times New Roman" w:cs="Times New Roman"/>
          <w:bCs/>
          <w:color w:val="000000" w:themeColor="text1"/>
          <w:sz w:val="22"/>
          <w:szCs w:val="22"/>
        </w:rPr>
        <w:t xml:space="preserve">, </w:t>
      </w:r>
      <w:r w:rsidR="00EA1695">
        <w:rPr>
          <w:rFonts w:ascii="Times New Roman" w:eastAsia="Times New Roman" w:hAnsi="Times New Roman" w:cs="Times New Roman"/>
          <w:bCs/>
          <w:color w:val="000000" w:themeColor="text1"/>
          <w:sz w:val="22"/>
          <w:szCs w:val="22"/>
        </w:rPr>
        <w:t>the use of counting process method prevents the</w:t>
      </w:r>
      <w:r w:rsidR="008D22DB">
        <w:rPr>
          <w:rFonts w:ascii="Times New Roman" w:eastAsia="Times New Roman" w:hAnsi="Times New Roman" w:cs="Times New Roman"/>
          <w:bCs/>
          <w:color w:val="000000" w:themeColor="text1"/>
          <w:sz w:val="22"/>
          <w:szCs w:val="22"/>
        </w:rPr>
        <w:t xml:space="preserve"> </w:t>
      </w:r>
      <w:r w:rsidR="008D22DB" w:rsidRPr="005F52A8">
        <w:rPr>
          <w:rFonts w:asciiTheme="majorBidi" w:eastAsia="Times New Roman" w:hAnsiTheme="majorBidi" w:cstheme="majorBidi"/>
          <w:color w:val="000000" w:themeColor="text1"/>
          <w:sz w:val="22"/>
          <w:szCs w:val="22"/>
        </w:rPr>
        <w:t xml:space="preserve">immortal time bias which </w:t>
      </w:r>
      <w:r w:rsidR="00EA1695">
        <w:rPr>
          <w:rFonts w:ascii="Times New Roman" w:eastAsia="Times New Roman" w:hAnsi="Times New Roman" w:cs="Times New Roman"/>
          <w:color w:val="000000" w:themeColor="text1"/>
          <w:sz w:val="22"/>
          <w:szCs w:val="22"/>
        </w:rPr>
        <w:t>might otherwise</w:t>
      </w:r>
      <w:r w:rsidR="0051205E">
        <w:rPr>
          <w:rFonts w:ascii="Times New Roman" w:eastAsia="Times New Roman" w:hAnsi="Times New Roman" w:cs="Times New Roman"/>
          <w:color w:val="000000" w:themeColor="text1"/>
          <w:sz w:val="22"/>
          <w:szCs w:val="22"/>
        </w:rPr>
        <w:t xml:space="preserve"> occur</w:t>
      </w:r>
      <w:r w:rsidR="008D22DB" w:rsidRPr="005F52A8">
        <w:rPr>
          <w:rFonts w:asciiTheme="majorBidi" w:eastAsia="Times New Roman" w:hAnsiTheme="majorBidi" w:cstheme="majorBidi"/>
          <w:color w:val="000000" w:themeColor="text1"/>
          <w:sz w:val="22"/>
          <w:szCs w:val="22"/>
        </w:rPr>
        <w:t xml:space="preserve"> by misclassifying</w:t>
      </w:r>
      <w:r w:rsidR="00B71159">
        <w:rPr>
          <w:rFonts w:ascii="Times New Roman" w:eastAsia="Times New Roman" w:hAnsi="Times New Roman" w:cs="Times New Roman"/>
          <w:color w:val="000000" w:themeColor="text1"/>
          <w:sz w:val="22"/>
          <w:szCs w:val="22"/>
        </w:rPr>
        <w:t xml:space="preserve"> individual</w:t>
      </w:r>
      <w:r w:rsidR="008D22DB" w:rsidRPr="005F52A8">
        <w:rPr>
          <w:rFonts w:asciiTheme="majorBidi" w:eastAsia="Times New Roman" w:hAnsiTheme="majorBidi" w:cstheme="majorBidi"/>
          <w:color w:val="000000" w:themeColor="text1"/>
          <w:sz w:val="22"/>
          <w:szCs w:val="22"/>
        </w:rPr>
        <w:t xml:space="preserve"> before exposure occurred</w:t>
      </w:r>
      <w:r w:rsidR="00056B6E">
        <w:rPr>
          <w:rFonts w:ascii="Times New Roman" w:eastAsia="Times New Roman" w:hAnsi="Times New Roman" w:cs="Times New Roman"/>
          <w:bCs/>
          <w:color w:val="000000" w:themeColor="text1"/>
          <w:sz w:val="22"/>
          <w:szCs w:val="22"/>
        </w:rPr>
        <w:t>.</w:t>
      </w:r>
      <w:r w:rsidR="00075A90">
        <w:rPr>
          <w:rFonts w:ascii="Times New Roman" w:eastAsia="Times New Roman" w:hAnsi="Times New Roman" w:cs="Times New Roman"/>
          <w:bCs/>
          <w:color w:val="000000" w:themeColor="text1"/>
          <w:sz w:val="22"/>
          <w:szCs w:val="22"/>
        </w:rPr>
        <w:t xml:space="preserve"> </w:t>
      </w:r>
      <w:r w:rsidR="00B71159" w:rsidRPr="005F52A8">
        <w:rPr>
          <w:rFonts w:asciiTheme="majorBidi" w:eastAsia="Times New Roman" w:hAnsiTheme="majorBidi" w:cstheme="majorBidi"/>
          <w:color w:val="000000" w:themeColor="text1"/>
          <w:sz w:val="22"/>
          <w:szCs w:val="22"/>
        </w:rPr>
        <w:t xml:space="preserve">Fourth, we applied </w:t>
      </w:r>
      <w:r w:rsidR="00075A90" w:rsidRPr="005F52A8">
        <w:rPr>
          <w:rFonts w:asciiTheme="majorBidi" w:eastAsia="Times New Roman" w:hAnsiTheme="majorBidi" w:cstheme="majorBidi"/>
          <w:color w:val="000000" w:themeColor="text1"/>
          <w:sz w:val="22"/>
          <w:szCs w:val="22"/>
        </w:rPr>
        <w:t xml:space="preserve">weighted analysis </w:t>
      </w:r>
      <w:r w:rsidR="000A358E">
        <w:rPr>
          <w:rFonts w:ascii="Times New Roman" w:eastAsia="Times New Roman" w:hAnsi="Times New Roman" w:cs="Times New Roman"/>
          <w:bCs/>
          <w:color w:val="000000" w:themeColor="text1"/>
          <w:sz w:val="22"/>
          <w:szCs w:val="22"/>
        </w:rPr>
        <w:t>to account</w:t>
      </w:r>
      <w:r w:rsidR="00377C7C" w:rsidRPr="005F52A8">
        <w:rPr>
          <w:rFonts w:asciiTheme="majorBidi" w:eastAsia="Times New Roman" w:hAnsiTheme="majorBidi" w:cstheme="majorBidi"/>
          <w:color w:val="000000" w:themeColor="text1"/>
          <w:sz w:val="22"/>
          <w:szCs w:val="22"/>
        </w:rPr>
        <w:t xml:space="preserve"> complex survey design and non-</w:t>
      </w:r>
      <w:r w:rsidR="004812D0" w:rsidRPr="005F52A8">
        <w:rPr>
          <w:rFonts w:asciiTheme="majorBidi" w:eastAsia="Times New Roman" w:hAnsiTheme="majorBidi" w:cstheme="majorBidi"/>
          <w:color w:val="000000" w:themeColor="text1"/>
          <w:sz w:val="22"/>
          <w:szCs w:val="22"/>
        </w:rPr>
        <w:t>response</w:t>
      </w:r>
      <w:r w:rsidR="00377C7C" w:rsidRPr="005F52A8">
        <w:rPr>
          <w:rFonts w:asciiTheme="majorBidi" w:eastAsia="Times New Roman" w:hAnsiTheme="majorBidi" w:cstheme="majorBidi"/>
          <w:color w:val="000000" w:themeColor="text1"/>
          <w:sz w:val="22"/>
          <w:szCs w:val="22"/>
        </w:rPr>
        <w:t xml:space="preserve"> </w:t>
      </w:r>
      <w:r w:rsidR="00880927">
        <w:rPr>
          <w:rFonts w:ascii="Times New Roman" w:eastAsia="Times New Roman" w:hAnsi="Times New Roman" w:cs="Times New Roman"/>
          <w:bCs/>
          <w:color w:val="000000" w:themeColor="text1"/>
          <w:sz w:val="22"/>
          <w:szCs w:val="22"/>
        </w:rPr>
        <w:t>rate,</w:t>
      </w:r>
      <w:r w:rsidR="00926E9B">
        <w:rPr>
          <w:rFonts w:ascii="Times New Roman" w:eastAsia="Times New Roman" w:hAnsi="Times New Roman" w:cs="Times New Roman"/>
          <w:bCs/>
          <w:color w:val="000000" w:themeColor="text1"/>
          <w:sz w:val="22"/>
          <w:szCs w:val="22"/>
        </w:rPr>
        <w:t xml:space="preserve"> ensuring the findings are representative</w:t>
      </w:r>
      <w:r w:rsidR="00377C7C">
        <w:rPr>
          <w:rFonts w:ascii="Times New Roman" w:eastAsia="Times New Roman" w:hAnsi="Times New Roman" w:cs="Times New Roman"/>
          <w:bCs/>
          <w:color w:val="000000" w:themeColor="text1"/>
          <w:sz w:val="22"/>
          <w:szCs w:val="22"/>
        </w:rPr>
        <w:t>.</w:t>
      </w:r>
      <w:r w:rsidR="00D32A0F" w:rsidRPr="005F52A8">
        <w:rPr>
          <w:rFonts w:asciiTheme="majorBidi" w:eastAsia="Times New Roman" w:hAnsiTheme="majorBidi" w:cstheme="majorBidi"/>
          <w:color w:val="000000" w:themeColor="text1"/>
          <w:sz w:val="22"/>
          <w:szCs w:val="22"/>
        </w:rPr>
        <w:t xml:space="preserve"> Furthermore, </w:t>
      </w:r>
      <w:r w:rsidR="00626142" w:rsidRPr="005F52A8">
        <w:rPr>
          <w:rFonts w:asciiTheme="majorBidi" w:eastAsia="Times New Roman" w:hAnsiTheme="majorBidi" w:cstheme="majorBidi"/>
          <w:color w:val="000000" w:themeColor="text1"/>
          <w:sz w:val="22"/>
          <w:szCs w:val="22"/>
        </w:rPr>
        <w:t>subgroup analysis by age and sex provides a more nuanced clinical picture.</w:t>
      </w:r>
    </w:p>
    <w:p w14:paraId="1B044A7C" w14:textId="6A07E68F" w:rsidR="008400E6" w:rsidRPr="005F52A8" w:rsidRDefault="008400E6" w:rsidP="00631226">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color w:val="000000" w:themeColor="text1"/>
          <w:sz w:val="22"/>
          <w:szCs w:val="22"/>
        </w:rPr>
        <w:t xml:space="preserve">There are </w:t>
      </w:r>
      <w:r w:rsidR="00BD31E8" w:rsidRPr="005F52A8">
        <w:rPr>
          <w:rFonts w:asciiTheme="majorBidi" w:eastAsia="Times New Roman" w:hAnsiTheme="majorBidi" w:cstheme="majorBidi"/>
          <w:color w:val="000000" w:themeColor="text1"/>
          <w:sz w:val="22"/>
          <w:szCs w:val="22"/>
        </w:rPr>
        <w:t>some</w:t>
      </w:r>
      <w:r w:rsidRPr="005F52A8">
        <w:rPr>
          <w:rFonts w:asciiTheme="majorBidi" w:eastAsia="Times New Roman" w:hAnsiTheme="majorBidi" w:cstheme="majorBidi"/>
          <w:color w:val="000000" w:themeColor="text1"/>
          <w:sz w:val="22"/>
          <w:szCs w:val="22"/>
        </w:rPr>
        <w:t xml:space="preserve"> limitations. First, </w:t>
      </w:r>
      <w:r w:rsidR="00DF7EE8" w:rsidRPr="005F52A8">
        <w:rPr>
          <w:rFonts w:asciiTheme="majorBidi" w:eastAsia="Times New Roman" w:hAnsiTheme="majorBidi" w:cstheme="majorBidi"/>
          <w:color w:val="000000" w:themeColor="text1"/>
          <w:sz w:val="22"/>
          <w:szCs w:val="22"/>
        </w:rPr>
        <w:t>we have not considered the participants developing heart disease and heart attack and cognitive impairment in same wave</w:t>
      </w:r>
      <w:r w:rsidR="007D093D" w:rsidRPr="005F52A8">
        <w:rPr>
          <w:rFonts w:asciiTheme="majorBidi" w:eastAsia="Times New Roman" w:hAnsiTheme="majorBidi" w:cstheme="majorBidi"/>
          <w:color w:val="000000" w:themeColor="text1"/>
          <w:sz w:val="22"/>
          <w:szCs w:val="22"/>
        </w:rPr>
        <w:t xml:space="preserve"> </w:t>
      </w:r>
      <w:r w:rsidR="00CB2867">
        <w:rPr>
          <w:rFonts w:ascii="Times New Roman" w:eastAsia="Times New Roman" w:hAnsi="Times New Roman" w:cs="Times New Roman"/>
          <w:bCs/>
          <w:color w:val="000000" w:themeColor="text1"/>
          <w:sz w:val="22"/>
          <w:szCs w:val="22"/>
        </w:rPr>
        <w:t xml:space="preserve">were not excluded that </w:t>
      </w:r>
      <w:r w:rsidR="007D093D" w:rsidRPr="005F52A8">
        <w:rPr>
          <w:rFonts w:asciiTheme="majorBidi" w:eastAsia="Times New Roman" w:hAnsiTheme="majorBidi" w:cstheme="majorBidi"/>
          <w:color w:val="000000" w:themeColor="text1"/>
          <w:sz w:val="22"/>
          <w:szCs w:val="22"/>
        </w:rPr>
        <w:t>may dilute the temporality of relationship between cardiac events and cognitive impairment.</w:t>
      </w:r>
      <w:r w:rsidR="000A6F0C" w:rsidRPr="005F52A8">
        <w:rPr>
          <w:rFonts w:asciiTheme="majorBidi" w:eastAsia="Times New Roman" w:hAnsiTheme="majorBidi" w:cstheme="majorBidi"/>
          <w:color w:val="000000" w:themeColor="text1"/>
          <w:sz w:val="22"/>
          <w:szCs w:val="22"/>
        </w:rPr>
        <w:t xml:space="preserve"> Second</w:t>
      </w:r>
      <w:r w:rsidR="00A74C2D" w:rsidRPr="005F52A8">
        <w:rPr>
          <w:rFonts w:asciiTheme="majorBidi" w:eastAsia="Times New Roman" w:hAnsiTheme="majorBidi" w:cstheme="majorBidi"/>
          <w:color w:val="000000" w:themeColor="text1"/>
          <w:sz w:val="22"/>
          <w:szCs w:val="22"/>
        </w:rPr>
        <w:t xml:space="preserve">, </w:t>
      </w:r>
      <w:r w:rsidR="001E3DEB" w:rsidRPr="005F52A8">
        <w:rPr>
          <w:rFonts w:asciiTheme="majorBidi" w:eastAsia="Times New Roman" w:hAnsiTheme="majorBidi" w:cstheme="majorBidi"/>
          <w:color w:val="000000" w:themeColor="text1"/>
          <w:sz w:val="22"/>
          <w:szCs w:val="22"/>
        </w:rPr>
        <w:t>heart</w:t>
      </w:r>
      <w:r w:rsidR="00A74C2D" w:rsidRPr="005F52A8">
        <w:rPr>
          <w:rFonts w:asciiTheme="majorBidi" w:eastAsia="Times New Roman" w:hAnsiTheme="majorBidi" w:cstheme="majorBidi"/>
          <w:color w:val="000000" w:themeColor="text1"/>
          <w:sz w:val="22"/>
          <w:szCs w:val="22"/>
        </w:rPr>
        <w:t xml:space="preserve"> disease and heart attack are </w:t>
      </w:r>
      <w:r w:rsidR="001E3DEB" w:rsidRPr="005F52A8">
        <w:rPr>
          <w:rFonts w:asciiTheme="majorBidi" w:eastAsia="Times New Roman" w:hAnsiTheme="majorBidi" w:cstheme="majorBidi"/>
          <w:color w:val="000000" w:themeColor="text1"/>
          <w:sz w:val="22"/>
          <w:szCs w:val="22"/>
        </w:rPr>
        <w:t>self-reported</w:t>
      </w:r>
      <w:r w:rsidR="00A74C2D" w:rsidRPr="005F52A8">
        <w:rPr>
          <w:rFonts w:asciiTheme="majorBidi" w:eastAsia="Times New Roman" w:hAnsiTheme="majorBidi" w:cstheme="majorBidi"/>
          <w:color w:val="000000" w:themeColor="text1"/>
          <w:sz w:val="22"/>
          <w:szCs w:val="22"/>
        </w:rPr>
        <w:t xml:space="preserve"> by participants </w:t>
      </w:r>
      <w:r w:rsidR="00D302DF" w:rsidRPr="005F52A8">
        <w:rPr>
          <w:rFonts w:asciiTheme="majorBidi" w:eastAsia="Times New Roman" w:hAnsiTheme="majorBidi" w:cstheme="majorBidi"/>
          <w:color w:val="000000" w:themeColor="text1"/>
          <w:sz w:val="22"/>
          <w:szCs w:val="22"/>
        </w:rPr>
        <w:t>which had a risk of recall bias and measurement error. Third, cognitive impairment</w:t>
      </w:r>
      <w:r w:rsidR="004027F6">
        <w:rPr>
          <w:rFonts w:ascii="Times New Roman" w:eastAsia="Times New Roman" w:hAnsi="Times New Roman" w:cs="Times New Roman"/>
          <w:bCs/>
          <w:color w:val="000000" w:themeColor="text1"/>
          <w:sz w:val="22"/>
          <w:szCs w:val="22"/>
        </w:rPr>
        <w:t xml:space="preserve"> was</w:t>
      </w:r>
      <w:r w:rsidR="001D46C1" w:rsidRPr="005F52A8">
        <w:rPr>
          <w:rFonts w:asciiTheme="majorBidi" w:eastAsia="Times New Roman" w:hAnsiTheme="majorBidi" w:cstheme="majorBidi"/>
          <w:color w:val="000000" w:themeColor="text1"/>
          <w:sz w:val="22"/>
          <w:szCs w:val="22"/>
        </w:rPr>
        <w:t xml:space="preserve"> based on </w:t>
      </w:r>
      <w:r w:rsidR="001E3DEB" w:rsidRPr="005F52A8">
        <w:rPr>
          <w:rFonts w:asciiTheme="majorBidi" w:eastAsia="Times New Roman" w:hAnsiTheme="majorBidi" w:cstheme="majorBidi"/>
          <w:color w:val="000000" w:themeColor="text1"/>
          <w:sz w:val="22"/>
          <w:szCs w:val="22"/>
        </w:rPr>
        <w:t>screening</w:t>
      </w:r>
      <w:r w:rsidR="001D46C1" w:rsidRPr="005F52A8">
        <w:rPr>
          <w:rFonts w:asciiTheme="majorBidi" w:eastAsia="Times New Roman" w:hAnsiTheme="majorBidi" w:cstheme="majorBidi"/>
          <w:color w:val="000000" w:themeColor="text1"/>
          <w:sz w:val="22"/>
          <w:szCs w:val="22"/>
        </w:rPr>
        <w:t xml:space="preserve"> tools rather than a full clinical diagnosis which also may lead to misclassification.</w:t>
      </w:r>
      <w:r w:rsidR="00C25484" w:rsidRPr="005F52A8">
        <w:rPr>
          <w:rFonts w:asciiTheme="majorBidi" w:eastAsia="Times New Roman" w:hAnsiTheme="majorBidi" w:cstheme="majorBidi"/>
          <w:color w:val="000000" w:themeColor="text1"/>
          <w:sz w:val="22"/>
          <w:szCs w:val="22"/>
        </w:rPr>
        <w:t xml:space="preserve"> Fourth, </w:t>
      </w:r>
      <w:r w:rsidR="00666E0E" w:rsidRPr="005F52A8">
        <w:rPr>
          <w:rFonts w:asciiTheme="majorBidi" w:eastAsia="Times New Roman" w:hAnsiTheme="majorBidi" w:cstheme="majorBidi"/>
          <w:color w:val="000000" w:themeColor="text1"/>
          <w:sz w:val="22"/>
          <w:szCs w:val="22"/>
        </w:rPr>
        <w:t xml:space="preserve">participants with severe heart disease or heart attack may have died before developing the cognitive impairment which may have </w:t>
      </w:r>
      <w:r w:rsidR="001E3DEB" w:rsidRPr="005F52A8">
        <w:rPr>
          <w:rFonts w:asciiTheme="majorBidi" w:eastAsia="Times New Roman" w:hAnsiTheme="majorBidi" w:cstheme="majorBidi"/>
          <w:color w:val="000000" w:themeColor="text1"/>
          <w:sz w:val="22"/>
          <w:szCs w:val="22"/>
        </w:rPr>
        <w:t>led</w:t>
      </w:r>
      <w:r w:rsidR="00666E0E" w:rsidRPr="005F52A8">
        <w:rPr>
          <w:rFonts w:asciiTheme="majorBidi" w:eastAsia="Times New Roman" w:hAnsiTheme="majorBidi" w:cstheme="majorBidi"/>
          <w:color w:val="000000" w:themeColor="text1"/>
          <w:sz w:val="22"/>
          <w:szCs w:val="22"/>
        </w:rPr>
        <w:t xml:space="preserve"> to underestimation of the true hazard.</w:t>
      </w:r>
      <w:r w:rsidR="00720BBF" w:rsidRPr="005F52A8">
        <w:rPr>
          <w:rFonts w:asciiTheme="majorBidi" w:eastAsia="Times New Roman" w:hAnsiTheme="majorBidi" w:cstheme="majorBidi"/>
          <w:color w:val="000000" w:themeColor="text1"/>
          <w:sz w:val="22"/>
          <w:szCs w:val="22"/>
        </w:rPr>
        <w:t xml:space="preserve"> Furthermore, </w:t>
      </w:r>
      <w:r w:rsidR="001E3DEB" w:rsidRPr="005F52A8">
        <w:rPr>
          <w:rFonts w:asciiTheme="majorBidi" w:eastAsia="Times New Roman" w:hAnsiTheme="majorBidi" w:cstheme="majorBidi"/>
          <w:color w:val="000000" w:themeColor="text1"/>
          <w:sz w:val="22"/>
          <w:szCs w:val="22"/>
        </w:rPr>
        <w:t>even</w:t>
      </w:r>
      <w:r w:rsidR="00720BBF" w:rsidRPr="005F52A8">
        <w:rPr>
          <w:rFonts w:asciiTheme="majorBidi" w:eastAsia="Times New Roman" w:hAnsiTheme="majorBidi" w:cstheme="majorBidi"/>
          <w:color w:val="000000" w:themeColor="text1"/>
          <w:sz w:val="22"/>
          <w:szCs w:val="22"/>
        </w:rPr>
        <w:t xml:space="preserve"> with adjustments with the available covariates, there may be unmeasured confounders such as genetic factors and medications or severity of heart disease </w:t>
      </w:r>
      <w:r w:rsidR="001E3DEB" w:rsidRPr="005F52A8">
        <w:rPr>
          <w:rFonts w:asciiTheme="majorBidi" w:eastAsia="Times New Roman" w:hAnsiTheme="majorBidi" w:cstheme="majorBidi"/>
          <w:color w:val="000000" w:themeColor="text1"/>
          <w:sz w:val="22"/>
          <w:szCs w:val="22"/>
        </w:rPr>
        <w:t>leading to the biased estimates.</w:t>
      </w:r>
    </w:p>
    <w:p w14:paraId="28594F51" w14:textId="77777777" w:rsidR="001A55BA" w:rsidRPr="005F52A8" w:rsidRDefault="001A55BA">
      <w:pPr>
        <w:rPr>
          <w:rFonts w:asciiTheme="majorBidi" w:eastAsia="Times New Roman" w:hAnsiTheme="majorBidi" w:cstheme="majorBidi"/>
          <w:bCs/>
          <w:color w:val="000000" w:themeColor="text1"/>
          <w:sz w:val="22"/>
          <w:szCs w:val="22"/>
        </w:rPr>
      </w:pPr>
    </w:p>
    <w:p w14:paraId="34341485" w14:textId="73433D7E" w:rsidR="001A55BA" w:rsidRPr="005F52A8" w:rsidRDefault="001A55BA">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Conclusion</w:t>
      </w:r>
    </w:p>
    <w:p w14:paraId="42725E49" w14:textId="1D745BBF" w:rsidR="00DD50F1" w:rsidRPr="005F52A8" w:rsidRDefault="0007590C" w:rsidP="00DD50F1">
      <w:pPr>
        <w:jc w:val="both"/>
        <w:rPr>
          <w:rFonts w:asciiTheme="majorBidi" w:eastAsia="Times New Roman" w:hAnsiTheme="majorBidi" w:cstheme="majorBidi"/>
          <w:color w:val="000000" w:themeColor="text1"/>
          <w:sz w:val="22"/>
          <w:szCs w:val="22"/>
        </w:rPr>
      </w:pPr>
      <w:r w:rsidRPr="005F52A8">
        <w:rPr>
          <w:rFonts w:asciiTheme="majorBidi" w:eastAsia="Times New Roman" w:hAnsiTheme="majorBidi" w:cstheme="majorBidi"/>
          <w:bCs/>
          <w:color w:val="000000" w:themeColor="text1"/>
          <w:sz w:val="22"/>
          <w:szCs w:val="22"/>
        </w:rPr>
        <w:t>This study highlighted th</w:t>
      </w:r>
      <w:r w:rsidR="00AC7597" w:rsidRPr="005F52A8">
        <w:rPr>
          <w:rFonts w:asciiTheme="majorBidi" w:eastAsia="Times New Roman" w:hAnsiTheme="majorBidi" w:cstheme="majorBidi"/>
          <w:bCs/>
          <w:color w:val="000000" w:themeColor="text1"/>
          <w:sz w:val="22"/>
          <w:szCs w:val="22"/>
        </w:rPr>
        <w:t>at presence of heart disease or heart attack increases the risk of cognitive impairment</w:t>
      </w:r>
      <w:r w:rsidR="00DD50F1" w:rsidRPr="005F52A8">
        <w:rPr>
          <w:rFonts w:asciiTheme="majorBidi" w:eastAsia="Times New Roman" w:hAnsiTheme="majorBidi" w:cstheme="majorBidi"/>
          <w:bCs/>
          <w:color w:val="000000" w:themeColor="text1"/>
          <w:sz w:val="22"/>
          <w:szCs w:val="22"/>
        </w:rPr>
        <w:t xml:space="preserve">. </w:t>
      </w:r>
      <w:r w:rsidR="002202BF">
        <w:rPr>
          <w:rFonts w:asciiTheme="majorBidi" w:eastAsia="Times New Roman" w:hAnsiTheme="majorBidi" w:cstheme="majorBidi"/>
          <w:bCs/>
          <w:color w:val="000000" w:themeColor="text1"/>
          <w:sz w:val="22"/>
          <w:szCs w:val="22"/>
        </w:rPr>
        <w:t>Heart attack is associated with a nearly threefold increase</w:t>
      </w:r>
      <w:r w:rsidR="00D526A3">
        <w:rPr>
          <w:rFonts w:asciiTheme="majorBidi" w:eastAsia="Times New Roman" w:hAnsiTheme="majorBidi" w:cstheme="majorBidi"/>
          <w:bCs/>
          <w:color w:val="000000" w:themeColor="text1"/>
          <w:sz w:val="22"/>
          <w:szCs w:val="22"/>
        </w:rPr>
        <w:t xml:space="preserve"> in hazard </w:t>
      </w:r>
      <w:r w:rsidR="005E2E02">
        <w:rPr>
          <w:rFonts w:asciiTheme="majorBidi" w:eastAsia="Times New Roman" w:hAnsiTheme="majorBidi" w:cstheme="majorBidi"/>
          <w:bCs/>
          <w:color w:val="000000" w:themeColor="text1"/>
          <w:sz w:val="22"/>
          <w:szCs w:val="22"/>
        </w:rPr>
        <w:t xml:space="preserve">and </w:t>
      </w:r>
      <w:r w:rsidR="000A1E2B">
        <w:rPr>
          <w:rFonts w:asciiTheme="majorBidi" w:eastAsia="Times New Roman" w:hAnsiTheme="majorBidi" w:cstheme="majorBidi"/>
          <w:bCs/>
          <w:color w:val="000000" w:themeColor="text1"/>
          <w:sz w:val="22"/>
          <w:szCs w:val="22"/>
        </w:rPr>
        <w:t>8</w:t>
      </w:r>
      <w:r w:rsidR="00682E7F">
        <w:rPr>
          <w:rFonts w:asciiTheme="majorBidi" w:eastAsia="Times New Roman" w:hAnsiTheme="majorBidi" w:cstheme="majorBidi"/>
          <w:bCs/>
          <w:color w:val="000000" w:themeColor="text1"/>
          <w:sz w:val="22"/>
          <w:szCs w:val="22"/>
        </w:rPr>
        <w:t xml:space="preserve"> </w:t>
      </w:r>
      <w:r w:rsidR="000A1E2B">
        <w:rPr>
          <w:rFonts w:asciiTheme="majorBidi" w:eastAsia="Times New Roman" w:hAnsiTheme="majorBidi" w:cstheme="majorBidi"/>
          <w:bCs/>
          <w:color w:val="000000" w:themeColor="text1"/>
          <w:sz w:val="22"/>
          <w:szCs w:val="22"/>
        </w:rPr>
        <w:t>year</w:t>
      </w:r>
      <w:r w:rsidR="00682E7F">
        <w:rPr>
          <w:rFonts w:asciiTheme="majorBidi" w:eastAsia="Times New Roman" w:hAnsiTheme="majorBidi" w:cstheme="majorBidi"/>
          <w:bCs/>
          <w:color w:val="000000" w:themeColor="text1"/>
          <w:sz w:val="22"/>
          <w:szCs w:val="22"/>
        </w:rPr>
        <w:t>s</w:t>
      </w:r>
      <w:r w:rsidR="000A1E2B">
        <w:rPr>
          <w:rFonts w:asciiTheme="majorBidi" w:eastAsia="Times New Roman" w:hAnsiTheme="majorBidi" w:cstheme="majorBidi"/>
          <w:bCs/>
          <w:color w:val="000000" w:themeColor="text1"/>
          <w:sz w:val="22"/>
          <w:szCs w:val="22"/>
        </w:rPr>
        <w:t xml:space="preserve"> earlier onset of cognitive impairment. </w:t>
      </w:r>
      <w:r w:rsidR="00DD50F1" w:rsidRPr="005F52A8">
        <w:rPr>
          <w:rFonts w:asciiTheme="majorBidi" w:eastAsia="Times New Roman" w:hAnsiTheme="majorBidi" w:cstheme="majorBidi"/>
          <w:color w:val="000000" w:themeColor="text1"/>
          <w:sz w:val="22"/>
          <w:szCs w:val="22"/>
        </w:rPr>
        <w:t xml:space="preserve">The findings </w:t>
      </w:r>
      <w:r w:rsidR="00221BAC" w:rsidRPr="005F52A8">
        <w:rPr>
          <w:rFonts w:asciiTheme="majorBidi" w:eastAsia="Times New Roman" w:hAnsiTheme="majorBidi" w:cstheme="majorBidi"/>
          <w:color w:val="000000" w:themeColor="text1"/>
          <w:sz w:val="22"/>
          <w:szCs w:val="22"/>
        </w:rPr>
        <w:t>suggested</w:t>
      </w:r>
      <w:r w:rsidR="00DD50F1" w:rsidRPr="005F52A8">
        <w:rPr>
          <w:rFonts w:asciiTheme="majorBidi" w:eastAsia="Times New Roman" w:hAnsiTheme="majorBidi" w:cstheme="majorBidi"/>
          <w:color w:val="000000" w:themeColor="text1"/>
          <w:sz w:val="22"/>
          <w:szCs w:val="22"/>
        </w:rPr>
        <w:t xml:space="preserve"> the importance of cardiovascular management to reduce or delay cognitive </w:t>
      </w:r>
      <w:r w:rsidR="00BB1B5F" w:rsidRPr="005F52A8">
        <w:rPr>
          <w:rFonts w:asciiTheme="majorBidi" w:eastAsia="Times New Roman" w:hAnsiTheme="majorBidi" w:cstheme="majorBidi"/>
          <w:color w:val="000000" w:themeColor="text1"/>
          <w:sz w:val="22"/>
          <w:szCs w:val="22"/>
        </w:rPr>
        <w:t>impairment</w:t>
      </w:r>
      <w:r w:rsidR="00DD50F1" w:rsidRPr="005F52A8">
        <w:rPr>
          <w:rFonts w:asciiTheme="majorBidi" w:eastAsia="Times New Roman" w:hAnsiTheme="majorBidi" w:cstheme="majorBidi"/>
          <w:color w:val="000000" w:themeColor="text1"/>
          <w:sz w:val="22"/>
          <w:szCs w:val="22"/>
        </w:rPr>
        <w:t xml:space="preserve"> in aging populations.</w:t>
      </w:r>
      <w:r w:rsidR="00682E7F">
        <w:rPr>
          <w:rFonts w:asciiTheme="majorBidi" w:eastAsia="Times New Roman" w:hAnsiTheme="majorBidi" w:cstheme="majorBidi"/>
          <w:color w:val="000000" w:themeColor="text1"/>
          <w:sz w:val="22"/>
          <w:szCs w:val="22"/>
        </w:rPr>
        <w:t xml:space="preserve"> </w:t>
      </w:r>
      <w:r w:rsidR="00682E7F" w:rsidRPr="00682E7F">
        <w:rPr>
          <w:rFonts w:asciiTheme="majorBidi" w:eastAsia="Times New Roman" w:hAnsiTheme="majorBidi" w:cstheme="majorBidi"/>
          <w:color w:val="000000" w:themeColor="text1"/>
          <w:sz w:val="22"/>
          <w:szCs w:val="22"/>
        </w:rPr>
        <w:t>Public health initiatives should focus on integrated care models that target shared modifiable risk factors to reduce the escalating burden of both cardiovascular and cognitive diseases.</w:t>
      </w:r>
    </w:p>
    <w:p w14:paraId="0C57AADF" w14:textId="3897F7ED" w:rsidR="0007590C" w:rsidRPr="005F52A8" w:rsidRDefault="0007590C">
      <w:pPr>
        <w:rPr>
          <w:rFonts w:asciiTheme="majorBidi" w:eastAsia="Times New Roman" w:hAnsiTheme="majorBidi" w:cstheme="majorBidi"/>
          <w:color w:val="000000" w:themeColor="text1"/>
          <w:sz w:val="22"/>
          <w:szCs w:val="22"/>
        </w:rPr>
      </w:pPr>
    </w:p>
    <w:p w14:paraId="5637DF0E" w14:textId="77777777" w:rsidR="001A55BA" w:rsidRPr="005F52A8" w:rsidRDefault="001A55BA">
      <w:pPr>
        <w:rPr>
          <w:rFonts w:asciiTheme="majorBidi" w:eastAsia="Times New Roman" w:hAnsiTheme="majorBidi" w:cstheme="majorBidi"/>
          <w:bCs/>
          <w:color w:val="000000" w:themeColor="text1"/>
          <w:sz w:val="22"/>
          <w:szCs w:val="22"/>
        </w:rPr>
      </w:pPr>
    </w:p>
    <w:p w14:paraId="7C9CACF1" w14:textId="21A387FF" w:rsidR="00E0617A" w:rsidRPr="005F52A8" w:rsidRDefault="00E0617A">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br w:type="page"/>
      </w:r>
    </w:p>
    <w:p w14:paraId="033561E2" w14:textId="61BA1D16" w:rsidR="00EE797B" w:rsidRPr="005F52A8" w:rsidRDefault="00EE797B">
      <w:pPr>
        <w:rPr>
          <w:rFonts w:asciiTheme="majorBidi" w:eastAsia="Times New Roman" w:hAnsiTheme="majorBidi" w:cstheme="majorBidi"/>
          <w:b/>
          <w:color w:val="000000" w:themeColor="text1"/>
          <w:sz w:val="22"/>
          <w:szCs w:val="22"/>
        </w:rPr>
      </w:pPr>
      <w:r w:rsidRPr="005F52A8">
        <w:rPr>
          <w:rFonts w:asciiTheme="majorBidi" w:eastAsia="Times New Roman" w:hAnsiTheme="majorBidi" w:cstheme="majorBidi"/>
          <w:b/>
          <w:color w:val="000000" w:themeColor="text1"/>
          <w:sz w:val="22"/>
          <w:szCs w:val="22"/>
        </w:rPr>
        <w:t>References</w:t>
      </w:r>
    </w:p>
    <w:p w14:paraId="7CA13961" w14:textId="77777777" w:rsidR="005F2DAA" w:rsidRPr="005F2DAA" w:rsidRDefault="00EE797B" w:rsidP="005F2DAA">
      <w:pPr>
        <w:pStyle w:val="Bibliography"/>
        <w:rPr>
          <w:rFonts w:ascii="Times New Roman" w:hAnsi="Times New Roman" w:cs="Times New Roman"/>
          <w:sz w:val="22"/>
        </w:rPr>
      </w:pPr>
      <w:r w:rsidRPr="005F52A8">
        <w:rPr>
          <w:rFonts w:cs="Times New Roman"/>
          <w:b/>
          <w:bCs/>
          <w:color w:val="000000" w:themeColor="text1"/>
        </w:rPr>
        <w:fldChar w:fldCharType="begin"/>
      </w:r>
      <w:r w:rsidR="00F66FF2" w:rsidRPr="00462588">
        <w:rPr>
          <w:rFonts w:cs="Times New Roman"/>
          <w:b/>
          <w:bCs/>
          <w:color w:val="000000" w:themeColor="text1"/>
        </w:rPr>
        <w:instrText xml:space="preserve"> ADDIN ZOTERO_BIBL {"uncited":[],"omitted":[],"custom":[]} CSL_BIBLIOGRAPHY </w:instrText>
      </w:r>
      <w:r w:rsidRPr="005F52A8">
        <w:rPr>
          <w:rFonts w:cs="Times New Roman"/>
          <w:b/>
          <w:bCs/>
          <w:color w:val="000000" w:themeColor="text1"/>
        </w:rPr>
        <w:fldChar w:fldCharType="separate"/>
      </w:r>
      <w:r w:rsidR="005F2DAA" w:rsidRPr="005F2DAA">
        <w:rPr>
          <w:rFonts w:ascii="Times New Roman" w:hAnsi="Times New Roman" w:cs="Times New Roman"/>
          <w:sz w:val="22"/>
        </w:rPr>
        <w:t>1. Dhakal A, Bobrin BD. Cognitive Deficits. In: StatPearls. Treasure Island (FL): StatPearls Publishing; 2026.</w:t>
      </w:r>
    </w:p>
    <w:p w14:paraId="50233C91"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2. Gracner T, Chaturvedi R, Nguyen P, Heun‐Johnson H, Tysinger B, Goldman D, et al. The burden of cognitive impairment. Alzheimers Dement. 2025;21:e70436. https://doi.org/10.1002/alz.70436.</w:t>
      </w:r>
    </w:p>
    <w:p w14:paraId="72D76A1A"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3. Dementia. https://www.who.int/news-room/fact-sheets/detail/dementia. Accessed 4 Apr 2026.</w:t>
      </w:r>
    </w:p>
    <w:p w14:paraId="4D0E6912"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4. Bai W, Chen P, Cai H, Zhang Q, Su Z, Cheung T, et al. Worldwide prevalence of mild cognitive impairment among community dwellers aged 50 years and older: a meta-analysis and systematic review of epidemiology studies. Age Ageing. 2022;51:afac173. https://doi.org/10.1093/ageing/afac173.</w:t>
      </w:r>
    </w:p>
    <w:p w14:paraId="3CE1BAAB"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5. Zhang Y, Natale G, Clouston S. Incidence of Mild Cognitive Impairment, Conversion to Probable Dementia, and Mortality. Am J Alzheimers Dis Other Demen. 2021;36:15333175211012235. https://doi.org/10.1177/15333175211012235.</w:t>
      </w:r>
    </w:p>
    <w:p w14:paraId="3AC317E0"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6. Global Burden of Cardiovascular Diseases and Risks 2023 Collaborators. Global, Regional, and National Burden of Cardiovascular Diseases and Risk Factors in 204 Countries and Territories, 1990-2023. JACC. 2025;86:2167–243. https://doi.org/10.1016/j.jacc.2025.08.015.</w:t>
      </w:r>
    </w:p>
    <w:p w14:paraId="6977B979"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7. Heart Disease and Stroke Statistics—2023 Update: A Report From the American Heart Association - PMC. https://pmc.ncbi.nlm.nih.gov/articles/PMC12135016/. Accessed 5 Apr 2026.</w:t>
      </w:r>
    </w:p>
    <w:p w14:paraId="311353A4"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8. van Nieuwkerk AC, Delewi R, Wolters FJ, Muller M, Daemen M, Biessels GJ, et al. Cognitive Impairment in Patients With Cardiac Disease: Implications for Clinical Practice. Stroke. 2023;54:2181–91. https://doi.org/10.1161/STROKEAHA.123.040499.</w:t>
      </w:r>
    </w:p>
    <w:p w14:paraId="4D7C77A5"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9. Yazdanyar A, Newman AB. The Burden of Cardiovascular Disease in the Elderly: Morbidity, Mortality, and Costs. Clin Geriatr Med. 2009;25:563–vii. https://doi.org/10.1016/j.cger.2009.07.007.</w:t>
      </w:r>
    </w:p>
    <w:p w14:paraId="3B06D034"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10. Tsao CW, Aday AW, Almarzooq ZI, Alonso A, Beaton AZ, Bittencourt MS, et al. Heart Disease and Stroke Statistics—2022 Update: A Report From the American Heart Association. Circulation. 2022;145:e153–639. https://doi.org/10.1161/CIR.0000000000001052.</w:t>
      </w:r>
    </w:p>
    <w:p w14:paraId="0F6E3DE0"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11. Neurocognition and Cerebral Lesion Burden in High-Risk Patients Before Undergoing Transcatheter Aortic Valve Replacement: Insights From the SENTINEL Trial | JACC: Cardiovascular Interventions. https://www.jacc.org/doi/abs/10.1016/j.jcin.2017.10.041. Accessed 5 Apr 2026.</w:t>
      </w:r>
    </w:p>
    <w:p w14:paraId="13486BD5"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12. van Nieuwkerk AC, Delewi R, Wolters FJ, Muller M, Daemen M, Biessels GJ, et al. Cognitive Impairment in Patients With Cardiac Disease: Implications for Clinical Practice. Stroke. 2023;54:2181–91. https://doi.org/10.1161/STROKEAHA.123.040499.</w:t>
      </w:r>
    </w:p>
    <w:p w14:paraId="5C5D795C"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13. National Health and Aging Trends Study. Produced and distributed by www.nhats.org with funding from the National Institute on Aging and Office of Behavioral and Social Sciences Research (OBSSR) (grant number U01AG032947).</w:t>
      </w:r>
    </w:p>
    <w:p w14:paraId="090593FE"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14. About NHATS &amp; NSOC | NHATS. https://www.nhats.org/about. Accessed 20 Mar 2026.</w:t>
      </w:r>
    </w:p>
    <w:p w14:paraId="360B3B62"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15. Albert MS, DeKosky ST, Dickson D, Dubois B, Feldman HH, Fox NC, et al. The diagnosis of mild cognitive impairment due to Alzheimer’s disease: Recommendations from the National Institute on Aging-Alzheimer’s Association workgroups on diagnostic guidelines for Alzheimer’s disease. Alzheimers Dement. 2011;7:270–9. https://doi.org/10.1016/j.jalz.2011.03.008.</w:t>
      </w:r>
    </w:p>
    <w:p w14:paraId="67F1FCB6"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16. Federal Poverty Level (FPL) - Glossary. HealthCare.gov. https://www.healthcare.gov/glossary/federal-poverty-level-fpl. Accessed 4 Apr 2026.</w:t>
      </w:r>
    </w:p>
    <w:p w14:paraId="4978B15A"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17. Deckers K, Schievink SHJ, Rodriquez MMF, Oostenbrugge RJ van, Boxtel MPJ van, Verhey FRJ, et al. Coronary heart disease and risk for cognitive impairment or dementia: Systematic review and meta-analysis. PLOS ONE. 2017;12:e0184244. https://doi.org/10.1371/journal.pone.0184244.</w:t>
      </w:r>
    </w:p>
    <w:p w14:paraId="36389E5D"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18. Justin BN, Turek M, Hakim AM. Heart disease as a risk factor for dementia. Clin Epidemiol. 2013;5:135–45. https://doi.org/10.2147/CLEP.S30621.</w:t>
      </w:r>
    </w:p>
    <w:p w14:paraId="3520395E"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19. Kalantarian S, Stern TA, Mansour M, Ruskin JN. Cognitive Impairment Associated With Atrial Fibrillation. Ann Intern Med. 2013;158 5_Part_1:338–46. https://doi.org/10.7326/0003-4819-158-5-201303050-00007.</w:t>
      </w:r>
    </w:p>
    <w:p w14:paraId="30458DFC"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20. Gruhn N, Larsen FS, Boesgaard S, Knudsen GM, Mortensen SA, Thomsen G, et al. Cerebral Blood Flow in Patients With Chronic Heart Failure Before and After Heart Transplantation. Stroke. 2001;32:2530–3. https://doi.org/10.1161/hs1101.098360.</w:t>
      </w:r>
    </w:p>
    <w:p w14:paraId="7764D748" w14:textId="77777777" w:rsidR="005F2DAA" w:rsidRPr="005F2DAA" w:rsidRDefault="005F2DAA" w:rsidP="005F2DAA">
      <w:pPr>
        <w:pStyle w:val="Bibliography"/>
        <w:rPr>
          <w:rFonts w:ascii="Times New Roman" w:hAnsi="Times New Roman" w:cs="Times New Roman"/>
          <w:sz w:val="22"/>
        </w:rPr>
      </w:pPr>
      <w:r w:rsidRPr="005F2DAA">
        <w:rPr>
          <w:rFonts w:ascii="Times New Roman" w:hAnsi="Times New Roman" w:cs="Times New Roman"/>
          <w:sz w:val="22"/>
        </w:rPr>
        <w:t>21. Ikram MA, Vernooij MW, Hofman A, Niessen WJ, van der Lugt A, Breteler MMB. Kidney Function Is Related to Cerebral Small Vessel Disease. Stroke. 2008;39:55–61. https://doi.org/10.1161/STROKEAHA.107.493494.</w:t>
      </w:r>
    </w:p>
    <w:p w14:paraId="452BC655" w14:textId="1471EE72" w:rsidR="00EE797B" w:rsidRPr="005F52A8" w:rsidRDefault="00EE797B">
      <w:pPr>
        <w:rPr>
          <w:rFonts w:asciiTheme="majorBidi" w:eastAsia="Times New Roman" w:hAnsiTheme="majorBidi" w:cstheme="majorBidi"/>
          <w:b/>
          <w:color w:val="000000" w:themeColor="text1"/>
          <w:sz w:val="22"/>
          <w:szCs w:val="22"/>
        </w:rPr>
      </w:pPr>
      <w:r w:rsidRPr="005F52A8">
        <w:rPr>
          <w:rFonts w:asciiTheme="majorBidi" w:hAnsiTheme="majorBidi" w:cstheme="majorBidi"/>
          <w:b/>
          <w:color w:val="000000" w:themeColor="text1"/>
          <w:sz w:val="22"/>
          <w:szCs w:val="22"/>
        </w:rPr>
        <w:fldChar w:fldCharType="end"/>
      </w:r>
    </w:p>
    <w:p w14:paraId="6513BFDE" w14:textId="77777777" w:rsidR="00EE797B" w:rsidRPr="005F52A8" w:rsidRDefault="00EE797B">
      <w:pPr>
        <w:rPr>
          <w:rFonts w:asciiTheme="majorBidi" w:eastAsia="Times New Roman" w:hAnsiTheme="majorBidi" w:cstheme="majorBidi"/>
          <w:color w:val="000000" w:themeColor="text1"/>
          <w:sz w:val="22"/>
          <w:szCs w:val="22"/>
        </w:rPr>
      </w:pPr>
    </w:p>
    <w:p w14:paraId="382B5296" w14:textId="77777777" w:rsidR="003953A4" w:rsidRPr="005F52A8" w:rsidRDefault="003953A4">
      <w:pPr>
        <w:rPr>
          <w:rFonts w:asciiTheme="majorBidi" w:eastAsia="Times New Roman" w:hAnsiTheme="majorBidi" w:cstheme="majorBidi"/>
          <w:color w:val="000000" w:themeColor="text1"/>
          <w:sz w:val="22"/>
          <w:szCs w:val="22"/>
        </w:rPr>
      </w:pPr>
    </w:p>
    <w:p w14:paraId="4FC5A713" w14:textId="77777777" w:rsidR="00BC730E" w:rsidRPr="005F52A8" w:rsidRDefault="00BC730E">
      <w:pPr>
        <w:rPr>
          <w:rFonts w:asciiTheme="majorBidi" w:eastAsia="Times New Roman" w:hAnsiTheme="majorBidi" w:cstheme="majorBidi"/>
          <w:color w:val="000000" w:themeColor="text1"/>
          <w:sz w:val="22"/>
          <w:szCs w:val="22"/>
        </w:rPr>
      </w:pPr>
    </w:p>
    <w:p w14:paraId="4F8BE927" w14:textId="0A9FEC58" w:rsidR="00DC1DA0" w:rsidRPr="005A7CCC" w:rsidRDefault="00DC1DA0">
      <w:pPr>
        <w:rPr>
          <w:rFonts w:asciiTheme="majorBidi" w:eastAsia="Times New Roman" w:hAnsiTheme="majorBidi" w:cstheme="majorBidi"/>
          <w:b/>
          <w:color w:val="000000" w:themeColor="text1"/>
          <w:sz w:val="22"/>
          <w:szCs w:val="22"/>
        </w:rPr>
      </w:pPr>
    </w:p>
    <w:sectPr w:rsidR="00DC1DA0" w:rsidRPr="005A7C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E13EF"/>
    <w:multiLevelType w:val="multilevel"/>
    <w:tmpl w:val="B1F6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32A4C"/>
    <w:multiLevelType w:val="multilevel"/>
    <w:tmpl w:val="E3062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957C08"/>
    <w:multiLevelType w:val="hybridMultilevel"/>
    <w:tmpl w:val="4300A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1C0C86"/>
    <w:multiLevelType w:val="hybridMultilevel"/>
    <w:tmpl w:val="60AAC884"/>
    <w:lvl w:ilvl="0" w:tplc="1A103136">
      <w:start w:val="1"/>
      <w:numFmt w:val="bullet"/>
      <w:lvlText w:val=""/>
      <w:lvlJc w:val="left"/>
      <w:pPr>
        <w:tabs>
          <w:tab w:val="num" w:pos="720"/>
        </w:tabs>
        <w:ind w:left="720" w:hanging="360"/>
      </w:pPr>
      <w:rPr>
        <w:rFonts w:ascii="Wingdings" w:hAnsi="Wingdings" w:hint="default"/>
      </w:rPr>
    </w:lvl>
    <w:lvl w:ilvl="1" w:tplc="6888A7A8">
      <w:start w:val="1"/>
      <w:numFmt w:val="bullet"/>
      <w:lvlText w:val=""/>
      <w:lvlJc w:val="left"/>
      <w:pPr>
        <w:tabs>
          <w:tab w:val="num" w:pos="1440"/>
        </w:tabs>
        <w:ind w:left="1440" w:hanging="360"/>
      </w:pPr>
      <w:rPr>
        <w:rFonts w:ascii="Wingdings" w:hAnsi="Wingdings" w:hint="default"/>
      </w:rPr>
    </w:lvl>
    <w:lvl w:ilvl="2" w:tplc="73E4586A" w:tentative="1">
      <w:start w:val="1"/>
      <w:numFmt w:val="bullet"/>
      <w:lvlText w:val=""/>
      <w:lvlJc w:val="left"/>
      <w:pPr>
        <w:tabs>
          <w:tab w:val="num" w:pos="2160"/>
        </w:tabs>
        <w:ind w:left="2160" w:hanging="360"/>
      </w:pPr>
      <w:rPr>
        <w:rFonts w:ascii="Wingdings" w:hAnsi="Wingdings" w:hint="default"/>
      </w:rPr>
    </w:lvl>
    <w:lvl w:ilvl="3" w:tplc="31D65EC0" w:tentative="1">
      <w:start w:val="1"/>
      <w:numFmt w:val="bullet"/>
      <w:lvlText w:val=""/>
      <w:lvlJc w:val="left"/>
      <w:pPr>
        <w:tabs>
          <w:tab w:val="num" w:pos="2880"/>
        </w:tabs>
        <w:ind w:left="2880" w:hanging="360"/>
      </w:pPr>
      <w:rPr>
        <w:rFonts w:ascii="Wingdings" w:hAnsi="Wingdings" w:hint="default"/>
      </w:rPr>
    </w:lvl>
    <w:lvl w:ilvl="4" w:tplc="71CC36EC" w:tentative="1">
      <w:start w:val="1"/>
      <w:numFmt w:val="bullet"/>
      <w:lvlText w:val=""/>
      <w:lvlJc w:val="left"/>
      <w:pPr>
        <w:tabs>
          <w:tab w:val="num" w:pos="3600"/>
        </w:tabs>
        <w:ind w:left="3600" w:hanging="360"/>
      </w:pPr>
      <w:rPr>
        <w:rFonts w:ascii="Wingdings" w:hAnsi="Wingdings" w:hint="default"/>
      </w:rPr>
    </w:lvl>
    <w:lvl w:ilvl="5" w:tplc="6F90831E" w:tentative="1">
      <w:start w:val="1"/>
      <w:numFmt w:val="bullet"/>
      <w:lvlText w:val=""/>
      <w:lvlJc w:val="left"/>
      <w:pPr>
        <w:tabs>
          <w:tab w:val="num" w:pos="4320"/>
        </w:tabs>
        <w:ind w:left="4320" w:hanging="360"/>
      </w:pPr>
      <w:rPr>
        <w:rFonts w:ascii="Wingdings" w:hAnsi="Wingdings" w:hint="default"/>
      </w:rPr>
    </w:lvl>
    <w:lvl w:ilvl="6" w:tplc="BDFE35AE" w:tentative="1">
      <w:start w:val="1"/>
      <w:numFmt w:val="bullet"/>
      <w:lvlText w:val=""/>
      <w:lvlJc w:val="left"/>
      <w:pPr>
        <w:tabs>
          <w:tab w:val="num" w:pos="5040"/>
        </w:tabs>
        <w:ind w:left="5040" w:hanging="360"/>
      </w:pPr>
      <w:rPr>
        <w:rFonts w:ascii="Wingdings" w:hAnsi="Wingdings" w:hint="default"/>
      </w:rPr>
    </w:lvl>
    <w:lvl w:ilvl="7" w:tplc="D99A7CD0" w:tentative="1">
      <w:start w:val="1"/>
      <w:numFmt w:val="bullet"/>
      <w:lvlText w:val=""/>
      <w:lvlJc w:val="left"/>
      <w:pPr>
        <w:tabs>
          <w:tab w:val="num" w:pos="5760"/>
        </w:tabs>
        <w:ind w:left="5760" w:hanging="360"/>
      </w:pPr>
      <w:rPr>
        <w:rFonts w:ascii="Wingdings" w:hAnsi="Wingdings" w:hint="default"/>
      </w:rPr>
    </w:lvl>
    <w:lvl w:ilvl="8" w:tplc="C41E675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4AB647A"/>
    <w:multiLevelType w:val="multilevel"/>
    <w:tmpl w:val="C82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C84890"/>
    <w:multiLevelType w:val="hybridMultilevel"/>
    <w:tmpl w:val="55AC2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05008B"/>
    <w:multiLevelType w:val="multilevel"/>
    <w:tmpl w:val="22BA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AAE3166"/>
    <w:multiLevelType w:val="hybridMultilevel"/>
    <w:tmpl w:val="279866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527EB4"/>
    <w:multiLevelType w:val="hybridMultilevel"/>
    <w:tmpl w:val="4C1AE664"/>
    <w:lvl w:ilvl="0" w:tplc="1C0693CC">
      <w:start w:val="1"/>
      <w:numFmt w:val="bullet"/>
      <w:lvlText w:val=""/>
      <w:lvlJc w:val="left"/>
      <w:pPr>
        <w:tabs>
          <w:tab w:val="num" w:pos="720"/>
        </w:tabs>
        <w:ind w:left="720" w:hanging="360"/>
      </w:pPr>
      <w:rPr>
        <w:rFonts w:ascii="Wingdings" w:hAnsi="Wingdings" w:hint="default"/>
      </w:rPr>
    </w:lvl>
    <w:lvl w:ilvl="1" w:tplc="A0046AA4">
      <w:start w:val="1"/>
      <w:numFmt w:val="bullet"/>
      <w:lvlText w:val=""/>
      <w:lvlJc w:val="left"/>
      <w:pPr>
        <w:tabs>
          <w:tab w:val="num" w:pos="1440"/>
        </w:tabs>
        <w:ind w:left="1440" w:hanging="360"/>
      </w:pPr>
      <w:rPr>
        <w:rFonts w:ascii="Wingdings" w:hAnsi="Wingdings" w:hint="default"/>
      </w:rPr>
    </w:lvl>
    <w:lvl w:ilvl="2" w:tplc="8AC894D0" w:tentative="1">
      <w:start w:val="1"/>
      <w:numFmt w:val="bullet"/>
      <w:lvlText w:val=""/>
      <w:lvlJc w:val="left"/>
      <w:pPr>
        <w:tabs>
          <w:tab w:val="num" w:pos="2160"/>
        </w:tabs>
        <w:ind w:left="2160" w:hanging="360"/>
      </w:pPr>
      <w:rPr>
        <w:rFonts w:ascii="Wingdings" w:hAnsi="Wingdings" w:hint="default"/>
      </w:rPr>
    </w:lvl>
    <w:lvl w:ilvl="3" w:tplc="5322BDEE" w:tentative="1">
      <w:start w:val="1"/>
      <w:numFmt w:val="bullet"/>
      <w:lvlText w:val=""/>
      <w:lvlJc w:val="left"/>
      <w:pPr>
        <w:tabs>
          <w:tab w:val="num" w:pos="2880"/>
        </w:tabs>
        <w:ind w:left="2880" w:hanging="360"/>
      </w:pPr>
      <w:rPr>
        <w:rFonts w:ascii="Wingdings" w:hAnsi="Wingdings" w:hint="default"/>
      </w:rPr>
    </w:lvl>
    <w:lvl w:ilvl="4" w:tplc="C80E6278" w:tentative="1">
      <w:start w:val="1"/>
      <w:numFmt w:val="bullet"/>
      <w:lvlText w:val=""/>
      <w:lvlJc w:val="left"/>
      <w:pPr>
        <w:tabs>
          <w:tab w:val="num" w:pos="3600"/>
        </w:tabs>
        <w:ind w:left="3600" w:hanging="360"/>
      </w:pPr>
      <w:rPr>
        <w:rFonts w:ascii="Wingdings" w:hAnsi="Wingdings" w:hint="default"/>
      </w:rPr>
    </w:lvl>
    <w:lvl w:ilvl="5" w:tplc="0BFAE938" w:tentative="1">
      <w:start w:val="1"/>
      <w:numFmt w:val="bullet"/>
      <w:lvlText w:val=""/>
      <w:lvlJc w:val="left"/>
      <w:pPr>
        <w:tabs>
          <w:tab w:val="num" w:pos="4320"/>
        </w:tabs>
        <w:ind w:left="4320" w:hanging="360"/>
      </w:pPr>
      <w:rPr>
        <w:rFonts w:ascii="Wingdings" w:hAnsi="Wingdings" w:hint="default"/>
      </w:rPr>
    </w:lvl>
    <w:lvl w:ilvl="6" w:tplc="A880AD10" w:tentative="1">
      <w:start w:val="1"/>
      <w:numFmt w:val="bullet"/>
      <w:lvlText w:val=""/>
      <w:lvlJc w:val="left"/>
      <w:pPr>
        <w:tabs>
          <w:tab w:val="num" w:pos="5040"/>
        </w:tabs>
        <w:ind w:left="5040" w:hanging="360"/>
      </w:pPr>
      <w:rPr>
        <w:rFonts w:ascii="Wingdings" w:hAnsi="Wingdings" w:hint="default"/>
      </w:rPr>
    </w:lvl>
    <w:lvl w:ilvl="7" w:tplc="C7AA4C7A" w:tentative="1">
      <w:start w:val="1"/>
      <w:numFmt w:val="bullet"/>
      <w:lvlText w:val=""/>
      <w:lvlJc w:val="left"/>
      <w:pPr>
        <w:tabs>
          <w:tab w:val="num" w:pos="5760"/>
        </w:tabs>
        <w:ind w:left="5760" w:hanging="360"/>
      </w:pPr>
      <w:rPr>
        <w:rFonts w:ascii="Wingdings" w:hAnsi="Wingdings" w:hint="default"/>
      </w:rPr>
    </w:lvl>
    <w:lvl w:ilvl="8" w:tplc="735C3116" w:tentative="1">
      <w:start w:val="1"/>
      <w:numFmt w:val="bullet"/>
      <w:lvlText w:val=""/>
      <w:lvlJc w:val="left"/>
      <w:pPr>
        <w:tabs>
          <w:tab w:val="num" w:pos="6480"/>
        </w:tabs>
        <w:ind w:left="6480" w:hanging="360"/>
      </w:pPr>
      <w:rPr>
        <w:rFonts w:ascii="Wingdings" w:hAnsi="Wingdings" w:hint="default"/>
      </w:rPr>
    </w:lvl>
  </w:abstractNum>
  <w:num w:numId="1" w16cid:durableId="502016310">
    <w:abstractNumId w:val="0"/>
  </w:num>
  <w:num w:numId="2" w16cid:durableId="1600329436">
    <w:abstractNumId w:val="1"/>
  </w:num>
  <w:num w:numId="3" w16cid:durableId="1997761666">
    <w:abstractNumId w:val="7"/>
  </w:num>
  <w:num w:numId="4" w16cid:durableId="1760131688">
    <w:abstractNumId w:val="5"/>
  </w:num>
  <w:num w:numId="5" w16cid:durableId="1016418257">
    <w:abstractNumId w:val="6"/>
  </w:num>
  <w:num w:numId="6" w16cid:durableId="765462292">
    <w:abstractNumId w:val="4"/>
  </w:num>
  <w:num w:numId="7" w16cid:durableId="1441333505">
    <w:abstractNumId w:val="2"/>
  </w:num>
  <w:num w:numId="8" w16cid:durableId="895094540">
    <w:abstractNumId w:val="8"/>
  </w:num>
  <w:num w:numId="9" w16cid:durableId="1798447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18"/>
    <w:rsid w:val="0000030B"/>
    <w:rsid w:val="00000641"/>
    <w:rsid w:val="000039EC"/>
    <w:rsid w:val="00004A38"/>
    <w:rsid w:val="00005604"/>
    <w:rsid w:val="000062C0"/>
    <w:rsid w:val="00007247"/>
    <w:rsid w:val="000074D8"/>
    <w:rsid w:val="00007EB9"/>
    <w:rsid w:val="00010AB7"/>
    <w:rsid w:val="000114B9"/>
    <w:rsid w:val="00017106"/>
    <w:rsid w:val="000175C3"/>
    <w:rsid w:val="00020118"/>
    <w:rsid w:val="00020824"/>
    <w:rsid w:val="00021247"/>
    <w:rsid w:val="000243E7"/>
    <w:rsid w:val="00024472"/>
    <w:rsid w:val="00024D74"/>
    <w:rsid w:val="00025A7B"/>
    <w:rsid w:val="00027974"/>
    <w:rsid w:val="00027AE1"/>
    <w:rsid w:val="00030A23"/>
    <w:rsid w:val="00030ACC"/>
    <w:rsid w:val="00032B00"/>
    <w:rsid w:val="00034D7F"/>
    <w:rsid w:val="00036384"/>
    <w:rsid w:val="0003678D"/>
    <w:rsid w:val="00041140"/>
    <w:rsid w:val="00041BF4"/>
    <w:rsid w:val="0004391A"/>
    <w:rsid w:val="00045E29"/>
    <w:rsid w:val="00050205"/>
    <w:rsid w:val="000503B0"/>
    <w:rsid w:val="00052222"/>
    <w:rsid w:val="00052A89"/>
    <w:rsid w:val="00052ACE"/>
    <w:rsid w:val="000546E1"/>
    <w:rsid w:val="000549D3"/>
    <w:rsid w:val="00054A62"/>
    <w:rsid w:val="00055BD7"/>
    <w:rsid w:val="00056B6E"/>
    <w:rsid w:val="00063F6E"/>
    <w:rsid w:val="00064306"/>
    <w:rsid w:val="000657E4"/>
    <w:rsid w:val="00073400"/>
    <w:rsid w:val="00073891"/>
    <w:rsid w:val="0007427B"/>
    <w:rsid w:val="0007590C"/>
    <w:rsid w:val="00075A90"/>
    <w:rsid w:val="000778DF"/>
    <w:rsid w:val="000826EE"/>
    <w:rsid w:val="00083043"/>
    <w:rsid w:val="00083FCD"/>
    <w:rsid w:val="0008742E"/>
    <w:rsid w:val="00087C8F"/>
    <w:rsid w:val="00087F66"/>
    <w:rsid w:val="00091767"/>
    <w:rsid w:val="00093249"/>
    <w:rsid w:val="0009371E"/>
    <w:rsid w:val="00094875"/>
    <w:rsid w:val="000952A6"/>
    <w:rsid w:val="00096DC7"/>
    <w:rsid w:val="00097A3C"/>
    <w:rsid w:val="000A1E2B"/>
    <w:rsid w:val="000A265E"/>
    <w:rsid w:val="000A358E"/>
    <w:rsid w:val="000A396E"/>
    <w:rsid w:val="000A3C4F"/>
    <w:rsid w:val="000A4464"/>
    <w:rsid w:val="000A49F5"/>
    <w:rsid w:val="000A4E37"/>
    <w:rsid w:val="000A50F2"/>
    <w:rsid w:val="000A5847"/>
    <w:rsid w:val="000A5B30"/>
    <w:rsid w:val="000A5EBF"/>
    <w:rsid w:val="000A5F5A"/>
    <w:rsid w:val="000A6F0C"/>
    <w:rsid w:val="000A7BDD"/>
    <w:rsid w:val="000A7C18"/>
    <w:rsid w:val="000B0194"/>
    <w:rsid w:val="000B4C12"/>
    <w:rsid w:val="000B4CE8"/>
    <w:rsid w:val="000B5CC7"/>
    <w:rsid w:val="000B6895"/>
    <w:rsid w:val="000B6BD4"/>
    <w:rsid w:val="000C0633"/>
    <w:rsid w:val="000C7254"/>
    <w:rsid w:val="000D0AB9"/>
    <w:rsid w:val="000D1B6B"/>
    <w:rsid w:val="000D3407"/>
    <w:rsid w:val="000D348C"/>
    <w:rsid w:val="000D5BBD"/>
    <w:rsid w:val="000D749F"/>
    <w:rsid w:val="000E0A8D"/>
    <w:rsid w:val="000E258E"/>
    <w:rsid w:val="000E390C"/>
    <w:rsid w:val="000E6009"/>
    <w:rsid w:val="000F13E9"/>
    <w:rsid w:val="000F31AA"/>
    <w:rsid w:val="000F4303"/>
    <w:rsid w:val="00101B37"/>
    <w:rsid w:val="00101EC1"/>
    <w:rsid w:val="0010240E"/>
    <w:rsid w:val="001037E6"/>
    <w:rsid w:val="00103C86"/>
    <w:rsid w:val="00105166"/>
    <w:rsid w:val="001127D4"/>
    <w:rsid w:val="00112F81"/>
    <w:rsid w:val="0011736A"/>
    <w:rsid w:val="001217C9"/>
    <w:rsid w:val="00124397"/>
    <w:rsid w:val="00124757"/>
    <w:rsid w:val="00124A90"/>
    <w:rsid w:val="001311C1"/>
    <w:rsid w:val="0013489E"/>
    <w:rsid w:val="0013792C"/>
    <w:rsid w:val="00140884"/>
    <w:rsid w:val="001460D5"/>
    <w:rsid w:val="00146323"/>
    <w:rsid w:val="00150257"/>
    <w:rsid w:val="00151F84"/>
    <w:rsid w:val="00153E45"/>
    <w:rsid w:val="00154328"/>
    <w:rsid w:val="00155A27"/>
    <w:rsid w:val="00156710"/>
    <w:rsid w:val="001573E6"/>
    <w:rsid w:val="001610F7"/>
    <w:rsid w:val="0016135A"/>
    <w:rsid w:val="00166222"/>
    <w:rsid w:val="00167021"/>
    <w:rsid w:val="001678D3"/>
    <w:rsid w:val="00170A0A"/>
    <w:rsid w:val="00172815"/>
    <w:rsid w:val="00172AB0"/>
    <w:rsid w:val="00174D85"/>
    <w:rsid w:val="00176598"/>
    <w:rsid w:val="00176B02"/>
    <w:rsid w:val="00176C1A"/>
    <w:rsid w:val="00177FB8"/>
    <w:rsid w:val="00180102"/>
    <w:rsid w:val="00181304"/>
    <w:rsid w:val="00182255"/>
    <w:rsid w:val="001830F3"/>
    <w:rsid w:val="00183875"/>
    <w:rsid w:val="001841BD"/>
    <w:rsid w:val="001864E7"/>
    <w:rsid w:val="0018742E"/>
    <w:rsid w:val="00187E63"/>
    <w:rsid w:val="001901DE"/>
    <w:rsid w:val="001907B1"/>
    <w:rsid w:val="001941D2"/>
    <w:rsid w:val="0019573D"/>
    <w:rsid w:val="00195828"/>
    <w:rsid w:val="00197DA0"/>
    <w:rsid w:val="001A1436"/>
    <w:rsid w:val="001A1A62"/>
    <w:rsid w:val="001A4C2C"/>
    <w:rsid w:val="001A55BA"/>
    <w:rsid w:val="001A781A"/>
    <w:rsid w:val="001B1375"/>
    <w:rsid w:val="001B2990"/>
    <w:rsid w:val="001B32EC"/>
    <w:rsid w:val="001B4756"/>
    <w:rsid w:val="001B5805"/>
    <w:rsid w:val="001B5FA9"/>
    <w:rsid w:val="001B6D60"/>
    <w:rsid w:val="001B7491"/>
    <w:rsid w:val="001C471D"/>
    <w:rsid w:val="001C57D8"/>
    <w:rsid w:val="001C5C49"/>
    <w:rsid w:val="001C6968"/>
    <w:rsid w:val="001C7B87"/>
    <w:rsid w:val="001C7F0F"/>
    <w:rsid w:val="001D0A61"/>
    <w:rsid w:val="001D0AAA"/>
    <w:rsid w:val="001D4671"/>
    <w:rsid w:val="001D46C1"/>
    <w:rsid w:val="001D502A"/>
    <w:rsid w:val="001D7D4D"/>
    <w:rsid w:val="001E0A95"/>
    <w:rsid w:val="001E11EB"/>
    <w:rsid w:val="001E214E"/>
    <w:rsid w:val="001E24A3"/>
    <w:rsid w:val="001E2D28"/>
    <w:rsid w:val="001E36A9"/>
    <w:rsid w:val="001E3DEB"/>
    <w:rsid w:val="001E4CAD"/>
    <w:rsid w:val="001E52CE"/>
    <w:rsid w:val="001E62D2"/>
    <w:rsid w:val="001E7930"/>
    <w:rsid w:val="001F1331"/>
    <w:rsid w:val="001F195A"/>
    <w:rsid w:val="001F1A66"/>
    <w:rsid w:val="001F2045"/>
    <w:rsid w:val="001F565A"/>
    <w:rsid w:val="001F6E06"/>
    <w:rsid w:val="00200778"/>
    <w:rsid w:val="0020160E"/>
    <w:rsid w:val="002016B6"/>
    <w:rsid w:val="002017B5"/>
    <w:rsid w:val="00202B3E"/>
    <w:rsid w:val="00204AE5"/>
    <w:rsid w:val="0020786B"/>
    <w:rsid w:val="00212891"/>
    <w:rsid w:val="002135E7"/>
    <w:rsid w:val="00215BC2"/>
    <w:rsid w:val="002166BB"/>
    <w:rsid w:val="00217A17"/>
    <w:rsid w:val="002202BF"/>
    <w:rsid w:val="00221348"/>
    <w:rsid w:val="00221BAC"/>
    <w:rsid w:val="00224FB1"/>
    <w:rsid w:val="00225934"/>
    <w:rsid w:val="00226BF9"/>
    <w:rsid w:val="00232DEE"/>
    <w:rsid w:val="002359DC"/>
    <w:rsid w:val="00237E17"/>
    <w:rsid w:val="00240272"/>
    <w:rsid w:val="00242005"/>
    <w:rsid w:val="0024364B"/>
    <w:rsid w:val="0024370C"/>
    <w:rsid w:val="002521C4"/>
    <w:rsid w:val="002608DB"/>
    <w:rsid w:val="00261AEA"/>
    <w:rsid w:val="0026488F"/>
    <w:rsid w:val="00265A12"/>
    <w:rsid w:val="00265A1A"/>
    <w:rsid w:val="0026654C"/>
    <w:rsid w:val="00266E5D"/>
    <w:rsid w:val="0027009B"/>
    <w:rsid w:val="00272953"/>
    <w:rsid w:val="0027311A"/>
    <w:rsid w:val="00280BB4"/>
    <w:rsid w:val="00284119"/>
    <w:rsid w:val="00290078"/>
    <w:rsid w:val="00293997"/>
    <w:rsid w:val="002942D6"/>
    <w:rsid w:val="002975AD"/>
    <w:rsid w:val="002A04B9"/>
    <w:rsid w:val="002A0D9D"/>
    <w:rsid w:val="002A1B69"/>
    <w:rsid w:val="002A3CEE"/>
    <w:rsid w:val="002A4C1C"/>
    <w:rsid w:val="002A6E49"/>
    <w:rsid w:val="002A704F"/>
    <w:rsid w:val="002B671E"/>
    <w:rsid w:val="002B678A"/>
    <w:rsid w:val="002B6AB1"/>
    <w:rsid w:val="002C1CF1"/>
    <w:rsid w:val="002C4D38"/>
    <w:rsid w:val="002C67BC"/>
    <w:rsid w:val="002D304B"/>
    <w:rsid w:val="002D3694"/>
    <w:rsid w:val="002D5438"/>
    <w:rsid w:val="002D631D"/>
    <w:rsid w:val="002D7ED8"/>
    <w:rsid w:val="002E1FE1"/>
    <w:rsid w:val="002E29B6"/>
    <w:rsid w:val="002E59E5"/>
    <w:rsid w:val="002E6C1F"/>
    <w:rsid w:val="002E7946"/>
    <w:rsid w:val="002F0A64"/>
    <w:rsid w:val="002F6124"/>
    <w:rsid w:val="002F64D3"/>
    <w:rsid w:val="002F6BF8"/>
    <w:rsid w:val="00300622"/>
    <w:rsid w:val="00301E50"/>
    <w:rsid w:val="0030423E"/>
    <w:rsid w:val="0030442F"/>
    <w:rsid w:val="003062F1"/>
    <w:rsid w:val="00306BFC"/>
    <w:rsid w:val="003109DE"/>
    <w:rsid w:val="00317890"/>
    <w:rsid w:val="00320DAF"/>
    <w:rsid w:val="00320E42"/>
    <w:rsid w:val="00323318"/>
    <w:rsid w:val="003258AF"/>
    <w:rsid w:val="00326808"/>
    <w:rsid w:val="00326DAC"/>
    <w:rsid w:val="003310E6"/>
    <w:rsid w:val="00331377"/>
    <w:rsid w:val="003320C8"/>
    <w:rsid w:val="00333936"/>
    <w:rsid w:val="00333AA6"/>
    <w:rsid w:val="00334185"/>
    <w:rsid w:val="003343D6"/>
    <w:rsid w:val="003345A2"/>
    <w:rsid w:val="0034013E"/>
    <w:rsid w:val="00340630"/>
    <w:rsid w:val="0034406F"/>
    <w:rsid w:val="00352C29"/>
    <w:rsid w:val="00353CA6"/>
    <w:rsid w:val="0035754B"/>
    <w:rsid w:val="00361870"/>
    <w:rsid w:val="00361AE9"/>
    <w:rsid w:val="00363200"/>
    <w:rsid w:val="00364AF6"/>
    <w:rsid w:val="00365F99"/>
    <w:rsid w:val="00366EE9"/>
    <w:rsid w:val="003709BB"/>
    <w:rsid w:val="00370A18"/>
    <w:rsid w:val="00370AAA"/>
    <w:rsid w:val="00370D2B"/>
    <w:rsid w:val="00370E1E"/>
    <w:rsid w:val="00374D5A"/>
    <w:rsid w:val="0037581B"/>
    <w:rsid w:val="003761ED"/>
    <w:rsid w:val="0037735F"/>
    <w:rsid w:val="00377371"/>
    <w:rsid w:val="00377C7C"/>
    <w:rsid w:val="0038101D"/>
    <w:rsid w:val="00383A3A"/>
    <w:rsid w:val="00384720"/>
    <w:rsid w:val="00385B04"/>
    <w:rsid w:val="00386C15"/>
    <w:rsid w:val="00386D44"/>
    <w:rsid w:val="003901FA"/>
    <w:rsid w:val="00391892"/>
    <w:rsid w:val="00392A5C"/>
    <w:rsid w:val="003949F6"/>
    <w:rsid w:val="003953A4"/>
    <w:rsid w:val="003973CF"/>
    <w:rsid w:val="0039751B"/>
    <w:rsid w:val="00397E3A"/>
    <w:rsid w:val="003A3B35"/>
    <w:rsid w:val="003A458A"/>
    <w:rsid w:val="003A6DEA"/>
    <w:rsid w:val="003A7165"/>
    <w:rsid w:val="003B0006"/>
    <w:rsid w:val="003B3D34"/>
    <w:rsid w:val="003B3D83"/>
    <w:rsid w:val="003B48AA"/>
    <w:rsid w:val="003B6CED"/>
    <w:rsid w:val="003B7E82"/>
    <w:rsid w:val="003C00B8"/>
    <w:rsid w:val="003C1CE2"/>
    <w:rsid w:val="003C2F2D"/>
    <w:rsid w:val="003C439C"/>
    <w:rsid w:val="003C5812"/>
    <w:rsid w:val="003C5E93"/>
    <w:rsid w:val="003D4CEA"/>
    <w:rsid w:val="003D5E93"/>
    <w:rsid w:val="003E0B75"/>
    <w:rsid w:val="003E16BB"/>
    <w:rsid w:val="003E205C"/>
    <w:rsid w:val="003E36D6"/>
    <w:rsid w:val="003E584A"/>
    <w:rsid w:val="003E588A"/>
    <w:rsid w:val="003E6B2E"/>
    <w:rsid w:val="003E73C0"/>
    <w:rsid w:val="003E79F7"/>
    <w:rsid w:val="003F5574"/>
    <w:rsid w:val="003F646D"/>
    <w:rsid w:val="003F691A"/>
    <w:rsid w:val="003F6B27"/>
    <w:rsid w:val="003F7432"/>
    <w:rsid w:val="00400D42"/>
    <w:rsid w:val="0040106C"/>
    <w:rsid w:val="004021FD"/>
    <w:rsid w:val="004027F6"/>
    <w:rsid w:val="00403572"/>
    <w:rsid w:val="004044E4"/>
    <w:rsid w:val="00404E66"/>
    <w:rsid w:val="00404EB4"/>
    <w:rsid w:val="00405F32"/>
    <w:rsid w:val="00405F46"/>
    <w:rsid w:val="00406648"/>
    <w:rsid w:val="00411755"/>
    <w:rsid w:val="00415243"/>
    <w:rsid w:val="00416600"/>
    <w:rsid w:val="004176D8"/>
    <w:rsid w:val="00420F99"/>
    <w:rsid w:val="0042138A"/>
    <w:rsid w:val="00421792"/>
    <w:rsid w:val="00421796"/>
    <w:rsid w:val="00422611"/>
    <w:rsid w:val="004238BC"/>
    <w:rsid w:val="00424508"/>
    <w:rsid w:val="00425EA0"/>
    <w:rsid w:val="00427745"/>
    <w:rsid w:val="00430BF7"/>
    <w:rsid w:val="004333AC"/>
    <w:rsid w:val="00440F8C"/>
    <w:rsid w:val="004437BA"/>
    <w:rsid w:val="00443B2D"/>
    <w:rsid w:val="004446E0"/>
    <w:rsid w:val="00447F67"/>
    <w:rsid w:val="004518B9"/>
    <w:rsid w:val="00455EFB"/>
    <w:rsid w:val="00456619"/>
    <w:rsid w:val="00456E7C"/>
    <w:rsid w:val="00460DC6"/>
    <w:rsid w:val="0046130F"/>
    <w:rsid w:val="00461EDB"/>
    <w:rsid w:val="00462588"/>
    <w:rsid w:val="004637A5"/>
    <w:rsid w:val="00464218"/>
    <w:rsid w:val="0046515C"/>
    <w:rsid w:val="0046547B"/>
    <w:rsid w:val="00467897"/>
    <w:rsid w:val="00470283"/>
    <w:rsid w:val="00471317"/>
    <w:rsid w:val="00472512"/>
    <w:rsid w:val="00473B13"/>
    <w:rsid w:val="00473BAC"/>
    <w:rsid w:val="00473E0B"/>
    <w:rsid w:val="00474F63"/>
    <w:rsid w:val="004762FB"/>
    <w:rsid w:val="0047675D"/>
    <w:rsid w:val="00476E1C"/>
    <w:rsid w:val="004777E5"/>
    <w:rsid w:val="004812D0"/>
    <w:rsid w:val="00484A4E"/>
    <w:rsid w:val="0049061A"/>
    <w:rsid w:val="00496474"/>
    <w:rsid w:val="00497639"/>
    <w:rsid w:val="004A15D2"/>
    <w:rsid w:val="004A1B6F"/>
    <w:rsid w:val="004A215E"/>
    <w:rsid w:val="004A2A1D"/>
    <w:rsid w:val="004A3386"/>
    <w:rsid w:val="004A4358"/>
    <w:rsid w:val="004A46D0"/>
    <w:rsid w:val="004A4983"/>
    <w:rsid w:val="004A54CB"/>
    <w:rsid w:val="004A7349"/>
    <w:rsid w:val="004A751C"/>
    <w:rsid w:val="004B37F6"/>
    <w:rsid w:val="004B55D8"/>
    <w:rsid w:val="004B644D"/>
    <w:rsid w:val="004B7A70"/>
    <w:rsid w:val="004C26EA"/>
    <w:rsid w:val="004C34F4"/>
    <w:rsid w:val="004C4F21"/>
    <w:rsid w:val="004C6D5E"/>
    <w:rsid w:val="004C7D4F"/>
    <w:rsid w:val="004D0CBA"/>
    <w:rsid w:val="004D1AD4"/>
    <w:rsid w:val="004D289D"/>
    <w:rsid w:val="004D347C"/>
    <w:rsid w:val="004D4D7D"/>
    <w:rsid w:val="004D5441"/>
    <w:rsid w:val="004D65DC"/>
    <w:rsid w:val="004E006A"/>
    <w:rsid w:val="004E252E"/>
    <w:rsid w:val="004E2AD6"/>
    <w:rsid w:val="004E3108"/>
    <w:rsid w:val="004E3BB1"/>
    <w:rsid w:val="004E40D5"/>
    <w:rsid w:val="004E5CEE"/>
    <w:rsid w:val="004E6117"/>
    <w:rsid w:val="004E6F0E"/>
    <w:rsid w:val="004E7B94"/>
    <w:rsid w:val="004F19A8"/>
    <w:rsid w:val="004F1C46"/>
    <w:rsid w:val="004F45AF"/>
    <w:rsid w:val="004F551A"/>
    <w:rsid w:val="004F69E9"/>
    <w:rsid w:val="004F6F22"/>
    <w:rsid w:val="004F76FD"/>
    <w:rsid w:val="004F7E8D"/>
    <w:rsid w:val="00501461"/>
    <w:rsid w:val="00502BC1"/>
    <w:rsid w:val="00506DAA"/>
    <w:rsid w:val="0051205E"/>
    <w:rsid w:val="00513314"/>
    <w:rsid w:val="0051367F"/>
    <w:rsid w:val="00513DC9"/>
    <w:rsid w:val="00514793"/>
    <w:rsid w:val="00514991"/>
    <w:rsid w:val="00515371"/>
    <w:rsid w:val="005165B1"/>
    <w:rsid w:val="00520CCC"/>
    <w:rsid w:val="00522E00"/>
    <w:rsid w:val="00523742"/>
    <w:rsid w:val="005264ED"/>
    <w:rsid w:val="00526D4A"/>
    <w:rsid w:val="005308CB"/>
    <w:rsid w:val="00532015"/>
    <w:rsid w:val="005327F5"/>
    <w:rsid w:val="005335CF"/>
    <w:rsid w:val="0053417E"/>
    <w:rsid w:val="00534537"/>
    <w:rsid w:val="00534C6A"/>
    <w:rsid w:val="0054053A"/>
    <w:rsid w:val="00542DB7"/>
    <w:rsid w:val="005439E9"/>
    <w:rsid w:val="00547412"/>
    <w:rsid w:val="00550DD1"/>
    <w:rsid w:val="00553B58"/>
    <w:rsid w:val="005564CE"/>
    <w:rsid w:val="005609CA"/>
    <w:rsid w:val="00563601"/>
    <w:rsid w:val="005646C7"/>
    <w:rsid w:val="0056502F"/>
    <w:rsid w:val="00574F64"/>
    <w:rsid w:val="0057555F"/>
    <w:rsid w:val="005759EB"/>
    <w:rsid w:val="005767E4"/>
    <w:rsid w:val="00580B30"/>
    <w:rsid w:val="005815D6"/>
    <w:rsid w:val="00582A29"/>
    <w:rsid w:val="00583596"/>
    <w:rsid w:val="00584574"/>
    <w:rsid w:val="00585113"/>
    <w:rsid w:val="00585B7F"/>
    <w:rsid w:val="00585C7E"/>
    <w:rsid w:val="00586256"/>
    <w:rsid w:val="00586A66"/>
    <w:rsid w:val="00587137"/>
    <w:rsid w:val="00590AB2"/>
    <w:rsid w:val="00591BFF"/>
    <w:rsid w:val="005950C1"/>
    <w:rsid w:val="0059530D"/>
    <w:rsid w:val="0059602B"/>
    <w:rsid w:val="00596ED1"/>
    <w:rsid w:val="005A0F63"/>
    <w:rsid w:val="005A429C"/>
    <w:rsid w:val="005A4B7C"/>
    <w:rsid w:val="005A555E"/>
    <w:rsid w:val="005A6F6C"/>
    <w:rsid w:val="005A7CCC"/>
    <w:rsid w:val="005A7ECC"/>
    <w:rsid w:val="005B08AB"/>
    <w:rsid w:val="005B0B95"/>
    <w:rsid w:val="005B18E2"/>
    <w:rsid w:val="005B39A9"/>
    <w:rsid w:val="005B5F13"/>
    <w:rsid w:val="005C5269"/>
    <w:rsid w:val="005D1053"/>
    <w:rsid w:val="005D15D0"/>
    <w:rsid w:val="005D5FB7"/>
    <w:rsid w:val="005D61B5"/>
    <w:rsid w:val="005E00D2"/>
    <w:rsid w:val="005E0F79"/>
    <w:rsid w:val="005E1631"/>
    <w:rsid w:val="005E29D1"/>
    <w:rsid w:val="005E2E02"/>
    <w:rsid w:val="005E3D24"/>
    <w:rsid w:val="005E4F6C"/>
    <w:rsid w:val="005E6B2E"/>
    <w:rsid w:val="005E77C0"/>
    <w:rsid w:val="005F2DAA"/>
    <w:rsid w:val="005F52A8"/>
    <w:rsid w:val="005F5AF1"/>
    <w:rsid w:val="006028D7"/>
    <w:rsid w:val="006045DC"/>
    <w:rsid w:val="006047E0"/>
    <w:rsid w:val="00611C2D"/>
    <w:rsid w:val="006133CF"/>
    <w:rsid w:val="00614BFA"/>
    <w:rsid w:val="006151BE"/>
    <w:rsid w:val="00615571"/>
    <w:rsid w:val="00615E68"/>
    <w:rsid w:val="006167AE"/>
    <w:rsid w:val="00620376"/>
    <w:rsid w:val="00623A8C"/>
    <w:rsid w:val="0062604E"/>
    <w:rsid w:val="00626142"/>
    <w:rsid w:val="00631226"/>
    <w:rsid w:val="00631E6A"/>
    <w:rsid w:val="00632035"/>
    <w:rsid w:val="00636A8E"/>
    <w:rsid w:val="0063743B"/>
    <w:rsid w:val="0063755B"/>
    <w:rsid w:val="00637CF9"/>
    <w:rsid w:val="00640798"/>
    <w:rsid w:val="006426C5"/>
    <w:rsid w:val="006432D5"/>
    <w:rsid w:val="0064334B"/>
    <w:rsid w:val="00643566"/>
    <w:rsid w:val="0064362D"/>
    <w:rsid w:val="00643808"/>
    <w:rsid w:val="0064447D"/>
    <w:rsid w:val="0064658B"/>
    <w:rsid w:val="00647F3D"/>
    <w:rsid w:val="00657FF7"/>
    <w:rsid w:val="00660536"/>
    <w:rsid w:val="00660872"/>
    <w:rsid w:val="0066100E"/>
    <w:rsid w:val="006610EC"/>
    <w:rsid w:val="00661606"/>
    <w:rsid w:val="00661974"/>
    <w:rsid w:val="00662BE8"/>
    <w:rsid w:val="00665A66"/>
    <w:rsid w:val="0066620A"/>
    <w:rsid w:val="00666E0E"/>
    <w:rsid w:val="00672CC7"/>
    <w:rsid w:val="0067375A"/>
    <w:rsid w:val="00674B3C"/>
    <w:rsid w:val="00675B99"/>
    <w:rsid w:val="0067734D"/>
    <w:rsid w:val="00682205"/>
    <w:rsid w:val="0068287A"/>
    <w:rsid w:val="00682E7F"/>
    <w:rsid w:val="00683646"/>
    <w:rsid w:val="00683706"/>
    <w:rsid w:val="0068595B"/>
    <w:rsid w:val="00687EDD"/>
    <w:rsid w:val="006900C9"/>
    <w:rsid w:val="00690A70"/>
    <w:rsid w:val="00691099"/>
    <w:rsid w:val="00692029"/>
    <w:rsid w:val="00693DA1"/>
    <w:rsid w:val="00694600"/>
    <w:rsid w:val="00697B5B"/>
    <w:rsid w:val="006A2FF8"/>
    <w:rsid w:val="006B0277"/>
    <w:rsid w:val="006B084B"/>
    <w:rsid w:val="006B1795"/>
    <w:rsid w:val="006B74E3"/>
    <w:rsid w:val="006C0662"/>
    <w:rsid w:val="006C1731"/>
    <w:rsid w:val="006C27D1"/>
    <w:rsid w:val="006C49B0"/>
    <w:rsid w:val="006C5448"/>
    <w:rsid w:val="006C6227"/>
    <w:rsid w:val="006D6DEC"/>
    <w:rsid w:val="006E23D0"/>
    <w:rsid w:val="006E35DC"/>
    <w:rsid w:val="006F14E3"/>
    <w:rsid w:val="006F25F3"/>
    <w:rsid w:val="006F7933"/>
    <w:rsid w:val="0070065E"/>
    <w:rsid w:val="007016A1"/>
    <w:rsid w:val="00706358"/>
    <w:rsid w:val="00707053"/>
    <w:rsid w:val="00707FF4"/>
    <w:rsid w:val="00710823"/>
    <w:rsid w:val="00713993"/>
    <w:rsid w:val="007139A0"/>
    <w:rsid w:val="00713D1F"/>
    <w:rsid w:val="00714835"/>
    <w:rsid w:val="00715941"/>
    <w:rsid w:val="007168A0"/>
    <w:rsid w:val="00720BBF"/>
    <w:rsid w:val="00721013"/>
    <w:rsid w:val="00722AAE"/>
    <w:rsid w:val="00723599"/>
    <w:rsid w:val="007245DD"/>
    <w:rsid w:val="0072466F"/>
    <w:rsid w:val="0072495D"/>
    <w:rsid w:val="007252A5"/>
    <w:rsid w:val="0072605E"/>
    <w:rsid w:val="007267B1"/>
    <w:rsid w:val="00731147"/>
    <w:rsid w:val="00731CD9"/>
    <w:rsid w:val="00734931"/>
    <w:rsid w:val="007368E6"/>
    <w:rsid w:val="007373F9"/>
    <w:rsid w:val="00740F6C"/>
    <w:rsid w:val="007419FC"/>
    <w:rsid w:val="00743569"/>
    <w:rsid w:val="007475CE"/>
    <w:rsid w:val="0075077E"/>
    <w:rsid w:val="00750B6B"/>
    <w:rsid w:val="00751AB7"/>
    <w:rsid w:val="00753064"/>
    <w:rsid w:val="00753303"/>
    <w:rsid w:val="00753659"/>
    <w:rsid w:val="007549A6"/>
    <w:rsid w:val="00755144"/>
    <w:rsid w:val="00755F8F"/>
    <w:rsid w:val="00755FC6"/>
    <w:rsid w:val="007572C8"/>
    <w:rsid w:val="0076061F"/>
    <w:rsid w:val="0076227C"/>
    <w:rsid w:val="00762A9B"/>
    <w:rsid w:val="00763F24"/>
    <w:rsid w:val="0076407D"/>
    <w:rsid w:val="00765018"/>
    <w:rsid w:val="00765BC3"/>
    <w:rsid w:val="00766CA2"/>
    <w:rsid w:val="007677CC"/>
    <w:rsid w:val="00767B62"/>
    <w:rsid w:val="00782CF6"/>
    <w:rsid w:val="0078568C"/>
    <w:rsid w:val="00787B88"/>
    <w:rsid w:val="00790C88"/>
    <w:rsid w:val="007912EC"/>
    <w:rsid w:val="0079341A"/>
    <w:rsid w:val="00794A40"/>
    <w:rsid w:val="00796E39"/>
    <w:rsid w:val="007A7AD1"/>
    <w:rsid w:val="007A7FC6"/>
    <w:rsid w:val="007B303B"/>
    <w:rsid w:val="007B34AE"/>
    <w:rsid w:val="007B36E6"/>
    <w:rsid w:val="007B3E6E"/>
    <w:rsid w:val="007B4ABB"/>
    <w:rsid w:val="007B55B6"/>
    <w:rsid w:val="007B5C73"/>
    <w:rsid w:val="007C0A40"/>
    <w:rsid w:val="007C111E"/>
    <w:rsid w:val="007C291A"/>
    <w:rsid w:val="007C63A4"/>
    <w:rsid w:val="007D0600"/>
    <w:rsid w:val="007D062B"/>
    <w:rsid w:val="007D093D"/>
    <w:rsid w:val="007D0E84"/>
    <w:rsid w:val="007D2F7B"/>
    <w:rsid w:val="007D3486"/>
    <w:rsid w:val="007D53AD"/>
    <w:rsid w:val="007D5C36"/>
    <w:rsid w:val="007D6C71"/>
    <w:rsid w:val="007E192B"/>
    <w:rsid w:val="007E1CB3"/>
    <w:rsid w:val="007E2ADA"/>
    <w:rsid w:val="007E2D8E"/>
    <w:rsid w:val="007E435D"/>
    <w:rsid w:val="007E4363"/>
    <w:rsid w:val="007F32BA"/>
    <w:rsid w:val="007F6C6A"/>
    <w:rsid w:val="008014F1"/>
    <w:rsid w:val="00802E5E"/>
    <w:rsid w:val="00804E2B"/>
    <w:rsid w:val="008073AB"/>
    <w:rsid w:val="00807D46"/>
    <w:rsid w:val="00811C07"/>
    <w:rsid w:val="008135C3"/>
    <w:rsid w:val="00822355"/>
    <w:rsid w:val="00826462"/>
    <w:rsid w:val="008264ED"/>
    <w:rsid w:val="00827079"/>
    <w:rsid w:val="00827966"/>
    <w:rsid w:val="00827E0D"/>
    <w:rsid w:val="00830B39"/>
    <w:rsid w:val="0083345B"/>
    <w:rsid w:val="00834785"/>
    <w:rsid w:val="008400E6"/>
    <w:rsid w:val="00841488"/>
    <w:rsid w:val="00841659"/>
    <w:rsid w:val="00841BB8"/>
    <w:rsid w:val="00842094"/>
    <w:rsid w:val="00850110"/>
    <w:rsid w:val="00850623"/>
    <w:rsid w:val="0085130A"/>
    <w:rsid w:val="008517A4"/>
    <w:rsid w:val="00852010"/>
    <w:rsid w:val="0085376A"/>
    <w:rsid w:val="008537CD"/>
    <w:rsid w:val="00857480"/>
    <w:rsid w:val="00857B07"/>
    <w:rsid w:val="00861028"/>
    <w:rsid w:val="00861D44"/>
    <w:rsid w:val="00862789"/>
    <w:rsid w:val="008649E9"/>
    <w:rsid w:val="008654A1"/>
    <w:rsid w:val="00866990"/>
    <w:rsid w:val="00870B6B"/>
    <w:rsid w:val="008732E6"/>
    <w:rsid w:val="008749D6"/>
    <w:rsid w:val="00875682"/>
    <w:rsid w:val="00875CB2"/>
    <w:rsid w:val="00880927"/>
    <w:rsid w:val="00882004"/>
    <w:rsid w:val="00883E40"/>
    <w:rsid w:val="008843F9"/>
    <w:rsid w:val="008872E5"/>
    <w:rsid w:val="0088768A"/>
    <w:rsid w:val="0089135E"/>
    <w:rsid w:val="008917F9"/>
    <w:rsid w:val="00891A85"/>
    <w:rsid w:val="00892546"/>
    <w:rsid w:val="00892660"/>
    <w:rsid w:val="00892F92"/>
    <w:rsid w:val="00893149"/>
    <w:rsid w:val="0089513A"/>
    <w:rsid w:val="00895CAD"/>
    <w:rsid w:val="00895CAF"/>
    <w:rsid w:val="008A2097"/>
    <w:rsid w:val="008A3F22"/>
    <w:rsid w:val="008A42B5"/>
    <w:rsid w:val="008A667E"/>
    <w:rsid w:val="008A6F0D"/>
    <w:rsid w:val="008A7213"/>
    <w:rsid w:val="008B0908"/>
    <w:rsid w:val="008B1D93"/>
    <w:rsid w:val="008B49A6"/>
    <w:rsid w:val="008B50F0"/>
    <w:rsid w:val="008C2A1E"/>
    <w:rsid w:val="008C3372"/>
    <w:rsid w:val="008C43D9"/>
    <w:rsid w:val="008C4686"/>
    <w:rsid w:val="008C4FBF"/>
    <w:rsid w:val="008D1C43"/>
    <w:rsid w:val="008D1D86"/>
    <w:rsid w:val="008D22DB"/>
    <w:rsid w:val="008D65E2"/>
    <w:rsid w:val="008E2214"/>
    <w:rsid w:val="008E2A4D"/>
    <w:rsid w:val="008E427B"/>
    <w:rsid w:val="008E5AE2"/>
    <w:rsid w:val="008E64FD"/>
    <w:rsid w:val="008E6EEB"/>
    <w:rsid w:val="008E7E72"/>
    <w:rsid w:val="008F162A"/>
    <w:rsid w:val="008F2489"/>
    <w:rsid w:val="008F3CCE"/>
    <w:rsid w:val="008F3E7A"/>
    <w:rsid w:val="008F3F48"/>
    <w:rsid w:val="008F520A"/>
    <w:rsid w:val="008F575E"/>
    <w:rsid w:val="008F6017"/>
    <w:rsid w:val="008F6D43"/>
    <w:rsid w:val="008F72AE"/>
    <w:rsid w:val="008F7372"/>
    <w:rsid w:val="00902222"/>
    <w:rsid w:val="00902D1D"/>
    <w:rsid w:val="00903336"/>
    <w:rsid w:val="00904168"/>
    <w:rsid w:val="00905799"/>
    <w:rsid w:val="00905F10"/>
    <w:rsid w:val="0091045B"/>
    <w:rsid w:val="009148F1"/>
    <w:rsid w:val="0091584C"/>
    <w:rsid w:val="009174B7"/>
    <w:rsid w:val="00923744"/>
    <w:rsid w:val="00926E9B"/>
    <w:rsid w:val="0092714F"/>
    <w:rsid w:val="00931561"/>
    <w:rsid w:val="00931D92"/>
    <w:rsid w:val="009335CF"/>
    <w:rsid w:val="00935241"/>
    <w:rsid w:val="009379B2"/>
    <w:rsid w:val="0094083B"/>
    <w:rsid w:val="0094180E"/>
    <w:rsid w:val="00941A8C"/>
    <w:rsid w:val="00942FC0"/>
    <w:rsid w:val="009440FD"/>
    <w:rsid w:val="009441C0"/>
    <w:rsid w:val="009441C2"/>
    <w:rsid w:val="00945C1D"/>
    <w:rsid w:val="009472F3"/>
    <w:rsid w:val="00950279"/>
    <w:rsid w:val="009516B5"/>
    <w:rsid w:val="00951777"/>
    <w:rsid w:val="0095271F"/>
    <w:rsid w:val="00954A7B"/>
    <w:rsid w:val="00955A98"/>
    <w:rsid w:val="0095698A"/>
    <w:rsid w:val="009577BE"/>
    <w:rsid w:val="00960C4D"/>
    <w:rsid w:val="0096126A"/>
    <w:rsid w:val="00963791"/>
    <w:rsid w:val="00964310"/>
    <w:rsid w:val="00964BCA"/>
    <w:rsid w:val="009659E7"/>
    <w:rsid w:val="00966A6B"/>
    <w:rsid w:val="009678DE"/>
    <w:rsid w:val="00970B7D"/>
    <w:rsid w:val="00971503"/>
    <w:rsid w:val="009735CD"/>
    <w:rsid w:val="0097406B"/>
    <w:rsid w:val="009755D2"/>
    <w:rsid w:val="00976613"/>
    <w:rsid w:val="00976639"/>
    <w:rsid w:val="0097707E"/>
    <w:rsid w:val="009772C3"/>
    <w:rsid w:val="00977500"/>
    <w:rsid w:val="009844C7"/>
    <w:rsid w:val="00985699"/>
    <w:rsid w:val="00985FB9"/>
    <w:rsid w:val="0098770C"/>
    <w:rsid w:val="0099162E"/>
    <w:rsid w:val="00992C08"/>
    <w:rsid w:val="00992C9A"/>
    <w:rsid w:val="009934EE"/>
    <w:rsid w:val="009963BE"/>
    <w:rsid w:val="009A44E7"/>
    <w:rsid w:val="009A53A6"/>
    <w:rsid w:val="009A6C46"/>
    <w:rsid w:val="009B3ADA"/>
    <w:rsid w:val="009B643B"/>
    <w:rsid w:val="009C0056"/>
    <w:rsid w:val="009C0709"/>
    <w:rsid w:val="009C5167"/>
    <w:rsid w:val="009C52EF"/>
    <w:rsid w:val="009C6654"/>
    <w:rsid w:val="009D0AC1"/>
    <w:rsid w:val="009D2D0C"/>
    <w:rsid w:val="009D412B"/>
    <w:rsid w:val="009D569C"/>
    <w:rsid w:val="009D73FD"/>
    <w:rsid w:val="009E161D"/>
    <w:rsid w:val="009E6461"/>
    <w:rsid w:val="009E6C30"/>
    <w:rsid w:val="009E6CFE"/>
    <w:rsid w:val="009E74C1"/>
    <w:rsid w:val="009F031D"/>
    <w:rsid w:val="009F0915"/>
    <w:rsid w:val="009F16C8"/>
    <w:rsid w:val="009F237F"/>
    <w:rsid w:val="009F3893"/>
    <w:rsid w:val="009F5097"/>
    <w:rsid w:val="009F6C14"/>
    <w:rsid w:val="009F7519"/>
    <w:rsid w:val="00A01674"/>
    <w:rsid w:val="00A0496D"/>
    <w:rsid w:val="00A0598A"/>
    <w:rsid w:val="00A07FF3"/>
    <w:rsid w:val="00A10B60"/>
    <w:rsid w:val="00A124C8"/>
    <w:rsid w:val="00A13F0E"/>
    <w:rsid w:val="00A14119"/>
    <w:rsid w:val="00A1711E"/>
    <w:rsid w:val="00A20117"/>
    <w:rsid w:val="00A21CA8"/>
    <w:rsid w:val="00A25015"/>
    <w:rsid w:val="00A26A4F"/>
    <w:rsid w:val="00A30CF4"/>
    <w:rsid w:val="00A31B17"/>
    <w:rsid w:val="00A32BFA"/>
    <w:rsid w:val="00A32DE3"/>
    <w:rsid w:val="00A3339A"/>
    <w:rsid w:val="00A34209"/>
    <w:rsid w:val="00A34FFC"/>
    <w:rsid w:val="00A402DF"/>
    <w:rsid w:val="00A44025"/>
    <w:rsid w:val="00A443BA"/>
    <w:rsid w:val="00A46706"/>
    <w:rsid w:val="00A4673A"/>
    <w:rsid w:val="00A47447"/>
    <w:rsid w:val="00A5137A"/>
    <w:rsid w:val="00A62F32"/>
    <w:rsid w:val="00A62FD1"/>
    <w:rsid w:val="00A67FC1"/>
    <w:rsid w:val="00A701C9"/>
    <w:rsid w:val="00A706E2"/>
    <w:rsid w:val="00A71384"/>
    <w:rsid w:val="00A718C7"/>
    <w:rsid w:val="00A73786"/>
    <w:rsid w:val="00A74C2D"/>
    <w:rsid w:val="00A758D1"/>
    <w:rsid w:val="00A76040"/>
    <w:rsid w:val="00A7789E"/>
    <w:rsid w:val="00A80497"/>
    <w:rsid w:val="00A8076D"/>
    <w:rsid w:val="00A81A24"/>
    <w:rsid w:val="00A8219A"/>
    <w:rsid w:val="00A82908"/>
    <w:rsid w:val="00A84A12"/>
    <w:rsid w:val="00A84AB7"/>
    <w:rsid w:val="00A85368"/>
    <w:rsid w:val="00A860C1"/>
    <w:rsid w:val="00A876DF"/>
    <w:rsid w:val="00A87E0A"/>
    <w:rsid w:val="00A90E1B"/>
    <w:rsid w:val="00A921B7"/>
    <w:rsid w:val="00A92DA5"/>
    <w:rsid w:val="00A93C71"/>
    <w:rsid w:val="00A9430D"/>
    <w:rsid w:val="00A95E1D"/>
    <w:rsid w:val="00A95F71"/>
    <w:rsid w:val="00A96A9D"/>
    <w:rsid w:val="00AA287D"/>
    <w:rsid w:val="00AA341F"/>
    <w:rsid w:val="00AA4CF4"/>
    <w:rsid w:val="00AA6561"/>
    <w:rsid w:val="00AA6B1B"/>
    <w:rsid w:val="00AA6E40"/>
    <w:rsid w:val="00AA73D3"/>
    <w:rsid w:val="00AB364B"/>
    <w:rsid w:val="00AB5865"/>
    <w:rsid w:val="00AB764E"/>
    <w:rsid w:val="00AB7ECB"/>
    <w:rsid w:val="00AC0A2A"/>
    <w:rsid w:val="00AC14A8"/>
    <w:rsid w:val="00AC19E1"/>
    <w:rsid w:val="00AC24FC"/>
    <w:rsid w:val="00AC3224"/>
    <w:rsid w:val="00AC3721"/>
    <w:rsid w:val="00AC47B7"/>
    <w:rsid w:val="00AC5447"/>
    <w:rsid w:val="00AC663A"/>
    <w:rsid w:val="00AC7597"/>
    <w:rsid w:val="00AD022E"/>
    <w:rsid w:val="00AD1BE5"/>
    <w:rsid w:val="00AD2620"/>
    <w:rsid w:val="00AD3F7D"/>
    <w:rsid w:val="00AD4BDD"/>
    <w:rsid w:val="00AD5E1D"/>
    <w:rsid w:val="00AD6AC1"/>
    <w:rsid w:val="00AE0604"/>
    <w:rsid w:val="00AE1914"/>
    <w:rsid w:val="00AE30C7"/>
    <w:rsid w:val="00AE3EF1"/>
    <w:rsid w:val="00AE66C9"/>
    <w:rsid w:val="00AE6D67"/>
    <w:rsid w:val="00AF1E00"/>
    <w:rsid w:val="00AF2168"/>
    <w:rsid w:val="00AF2FA3"/>
    <w:rsid w:val="00AF3B43"/>
    <w:rsid w:val="00AF3C8F"/>
    <w:rsid w:val="00AF40FA"/>
    <w:rsid w:val="00AF62D1"/>
    <w:rsid w:val="00AF7440"/>
    <w:rsid w:val="00B007A9"/>
    <w:rsid w:val="00B02426"/>
    <w:rsid w:val="00B06617"/>
    <w:rsid w:val="00B07730"/>
    <w:rsid w:val="00B078A9"/>
    <w:rsid w:val="00B07A69"/>
    <w:rsid w:val="00B10BB5"/>
    <w:rsid w:val="00B11451"/>
    <w:rsid w:val="00B11F53"/>
    <w:rsid w:val="00B130D2"/>
    <w:rsid w:val="00B1322F"/>
    <w:rsid w:val="00B13604"/>
    <w:rsid w:val="00B14D08"/>
    <w:rsid w:val="00B1550B"/>
    <w:rsid w:val="00B16E45"/>
    <w:rsid w:val="00B170A2"/>
    <w:rsid w:val="00B17CAE"/>
    <w:rsid w:val="00B220BD"/>
    <w:rsid w:val="00B222D5"/>
    <w:rsid w:val="00B22ABE"/>
    <w:rsid w:val="00B24807"/>
    <w:rsid w:val="00B269DB"/>
    <w:rsid w:val="00B2780A"/>
    <w:rsid w:val="00B27DD6"/>
    <w:rsid w:val="00B307E1"/>
    <w:rsid w:val="00B31EB9"/>
    <w:rsid w:val="00B3294B"/>
    <w:rsid w:val="00B33547"/>
    <w:rsid w:val="00B33D3A"/>
    <w:rsid w:val="00B33F6E"/>
    <w:rsid w:val="00B34A50"/>
    <w:rsid w:val="00B3549F"/>
    <w:rsid w:val="00B36911"/>
    <w:rsid w:val="00B40609"/>
    <w:rsid w:val="00B40E7D"/>
    <w:rsid w:val="00B414B8"/>
    <w:rsid w:val="00B4159D"/>
    <w:rsid w:val="00B43A6C"/>
    <w:rsid w:val="00B43C31"/>
    <w:rsid w:val="00B44C7D"/>
    <w:rsid w:val="00B47C3D"/>
    <w:rsid w:val="00B51813"/>
    <w:rsid w:val="00B61BB8"/>
    <w:rsid w:val="00B61C6C"/>
    <w:rsid w:val="00B656FC"/>
    <w:rsid w:val="00B67C1C"/>
    <w:rsid w:val="00B7106B"/>
    <w:rsid w:val="00B71159"/>
    <w:rsid w:val="00B71545"/>
    <w:rsid w:val="00B720CA"/>
    <w:rsid w:val="00B7464A"/>
    <w:rsid w:val="00B76BF5"/>
    <w:rsid w:val="00B80102"/>
    <w:rsid w:val="00B80923"/>
    <w:rsid w:val="00B83F6A"/>
    <w:rsid w:val="00B8566E"/>
    <w:rsid w:val="00B8603F"/>
    <w:rsid w:val="00B87210"/>
    <w:rsid w:val="00B87C03"/>
    <w:rsid w:val="00B91383"/>
    <w:rsid w:val="00B919E6"/>
    <w:rsid w:val="00B93B2C"/>
    <w:rsid w:val="00B96336"/>
    <w:rsid w:val="00BA2B8C"/>
    <w:rsid w:val="00BA3374"/>
    <w:rsid w:val="00BB1238"/>
    <w:rsid w:val="00BB1B5F"/>
    <w:rsid w:val="00BB2AD8"/>
    <w:rsid w:val="00BB2E55"/>
    <w:rsid w:val="00BB47EB"/>
    <w:rsid w:val="00BB5B75"/>
    <w:rsid w:val="00BB778C"/>
    <w:rsid w:val="00BB7F4C"/>
    <w:rsid w:val="00BC0FB0"/>
    <w:rsid w:val="00BC175C"/>
    <w:rsid w:val="00BC1C96"/>
    <w:rsid w:val="00BC211E"/>
    <w:rsid w:val="00BC31D0"/>
    <w:rsid w:val="00BC3C33"/>
    <w:rsid w:val="00BC42B9"/>
    <w:rsid w:val="00BC589B"/>
    <w:rsid w:val="00BC66F7"/>
    <w:rsid w:val="00BC7014"/>
    <w:rsid w:val="00BC730E"/>
    <w:rsid w:val="00BD306B"/>
    <w:rsid w:val="00BD31E8"/>
    <w:rsid w:val="00BD3E2A"/>
    <w:rsid w:val="00BD475A"/>
    <w:rsid w:val="00BD51C8"/>
    <w:rsid w:val="00BD5507"/>
    <w:rsid w:val="00BD6A2C"/>
    <w:rsid w:val="00BD7C24"/>
    <w:rsid w:val="00BE1607"/>
    <w:rsid w:val="00BE1F25"/>
    <w:rsid w:val="00BE3DF6"/>
    <w:rsid w:val="00BE3FB4"/>
    <w:rsid w:val="00BE5316"/>
    <w:rsid w:val="00BE70D1"/>
    <w:rsid w:val="00BE7629"/>
    <w:rsid w:val="00BF11F6"/>
    <w:rsid w:val="00BF1B5B"/>
    <w:rsid w:val="00BF2861"/>
    <w:rsid w:val="00BF3586"/>
    <w:rsid w:val="00BF40FE"/>
    <w:rsid w:val="00BF605D"/>
    <w:rsid w:val="00BF75F8"/>
    <w:rsid w:val="00C014DC"/>
    <w:rsid w:val="00C01B64"/>
    <w:rsid w:val="00C02030"/>
    <w:rsid w:val="00C022F1"/>
    <w:rsid w:val="00C03122"/>
    <w:rsid w:val="00C04304"/>
    <w:rsid w:val="00C04FA7"/>
    <w:rsid w:val="00C07AA2"/>
    <w:rsid w:val="00C10DEF"/>
    <w:rsid w:val="00C118AA"/>
    <w:rsid w:val="00C11D12"/>
    <w:rsid w:val="00C15D4B"/>
    <w:rsid w:val="00C15F33"/>
    <w:rsid w:val="00C165FF"/>
    <w:rsid w:val="00C16DA9"/>
    <w:rsid w:val="00C213CA"/>
    <w:rsid w:val="00C22D61"/>
    <w:rsid w:val="00C25484"/>
    <w:rsid w:val="00C25A38"/>
    <w:rsid w:val="00C25C83"/>
    <w:rsid w:val="00C26400"/>
    <w:rsid w:val="00C348A0"/>
    <w:rsid w:val="00C36409"/>
    <w:rsid w:val="00C40142"/>
    <w:rsid w:val="00C41190"/>
    <w:rsid w:val="00C44400"/>
    <w:rsid w:val="00C445C1"/>
    <w:rsid w:val="00C44E34"/>
    <w:rsid w:val="00C454BB"/>
    <w:rsid w:val="00C4572B"/>
    <w:rsid w:val="00C466CF"/>
    <w:rsid w:val="00C47634"/>
    <w:rsid w:val="00C505A3"/>
    <w:rsid w:val="00C51F22"/>
    <w:rsid w:val="00C51FD4"/>
    <w:rsid w:val="00C54B7F"/>
    <w:rsid w:val="00C55E5B"/>
    <w:rsid w:val="00C57212"/>
    <w:rsid w:val="00C574C3"/>
    <w:rsid w:val="00C62E27"/>
    <w:rsid w:val="00C6770B"/>
    <w:rsid w:val="00C67A40"/>
    <w:rsid w:val="00C67AAF"/>
    <w:rsid w:val="00C70B2E"/>
    <w:rsid w:val="00C71515"/>
    <w:rsid w:val="00C715B4"/>
    <w:rsid w:val="00C72B06"/>
    <w:rsid w:val="00C72FF1"/>
    <w:rsid w:val="00C73BBB"/>
    <w:rsid w:val="00C754A0"/>
    <w:rsid w:val="00C758E8"/>
    <w:rsid w:val="00C76D49"/>
    <w:rsid w:val="00C7741B"/>
    <w:rsid w:val="00C814AE"/>
    <w:rsid w:val="00C8308D"/>
    <w:rsid w:val="00C8348D"/>
    <w:rsid w:val="00C84061"/>
    <w:rsid w:val="00C84600"/>
    <w:rsid w:val="00C84941"/>
    <w:rsid w:val="00C87852"/>
    <w:rsid w:val="00C87D05"/>
    <w:rsid w:val="00C902AB"/>
    <w:rsid w:val="00C94B67"/>
    <w:rsid w:val="00C952A2"/>
    <w:rsid w:val="00C954FC"/>
    <w:rsid w:val="00C9783B"/>
    <w:rsid w:val="00C97C5A"/>
    <w:rsid w:val="00CA0B44"/>
    <w:rsid w:val="00CA10D0"/>
    <w:rsid w:val="00CA16DA"/>
    <w:rsid w:val="00CA4411"/>
    <w:rsid w:val="00CA55B9"/>
    <w:rsid w:val="00CB0F90"/>
    <w:rsid w:val="00CB27E4"/>
    <w:rsid w:val="00CB2867"/>
    <w:rsid w:val="00CB370C"/>
    <w:rsid w:val="00CC02CD"/>
    <w:rsid w:val="00CC3710"/>
    <w:rsid w:val="00CC4167"/>
    <w:rsid w:val="00CC4A60"/>
    <w:rsid w:val="00CC5149"/>
    <w:rsid w:val="00CC62D8"/>
    <w:rsid w:val="00CC71AB"/>
    <w:rsid w:val="00CD0C11"/>
    <w:rsid w:val="00CD180E"/>
    <w:rsid w:val="00CD6B83"/>
    <w:rsid w:val="00CE2DA7"/>
    <w:rsid w:val="00CE4AD8"/>
    <w:rsid w:val="00CE6D63"/>
    <w:rsid w:val="00CF0092"/>
    <w:rsid w:val="00CF0CAE"/>
    <w:rsid w:val="00CF101D"/>
    <w:rsid w:val="00CF3087"/>
    <w:rsid w:val="00CF6662"/>
    <w:rsid w:val="00D0059E"/>
    <w:rsid w:val="00D018F7"/>
    <w:rsid w:val="00D01C1E"/>
    <w:rsid w:val="00D022D0"/>
    <w:rsid w:val="00D046FE"/>
    <w:rsid w:val="00D04A05"/>
    <w:rsid w:val="00D073CA"/>
    <w:rsid w:val="00D0779C"/>
    <w:rsid w:val="00D078D1"/>
    <w:rsid w:val="00D10628"/>
    <w:rsid w:val="00D107F3"/>
    <w:rsid w:val="00D10C29"/>
    <w:rsid w:val="00D142EC"/>
    <w:rsid w:val="00D15934"/>
    <w:rsid w:val="00D16114"/>
    <w:rsid w:val="00D17E0F"/>
    <w:rsid w:val="00D20EF8"/>
    <w:rsid w:val="00D21C6D"/>
    <w:rsid w:val="00D21C8F"/>
    <w:rsid w:val="00D22818"/>
    <w:rsid w:val="00D2405D"/>
    <w:rsid w:val="00D25CD2"/>
    <w:rsid w:val="00D2654B"/>
    <w:rsid w:val="00D302DF"/>
    <w:rsid w:val="00D31DAD"/>
    <w:rsid w:val="00D32A0F"/>
    <w:rsid w:val="00D3350E"/>
    <w:rsid w:val="00D411C1"/>
    <w:rsid w:val="00D4253A"/>
    <w:rsid w:val="00D45B79"/>
    <w:rsid w:val="00D46246"/>
    <w:rsid w:val="00D46969"/>
    <w:rsid w:val="00D50596"/>
    <w:rsid w:val="00D523FB"/>
    <w:rsid w:val="00D526A3"/>
    <w:rsid w:val="00D52883"/>
    <w:rsid w:val="00D558E2"/>
    <w:rsid w:val="00D57362"/>
    <w:rsid w:val="00D6103C"/>
    <w:rsid w:val="00D617B9"/>
    <w:rsid w:val="00D6273D"/>
    <w:rsid w:val="00D632BF"/>
    <w:rsid w:val="00D737C9"/>
    <w:rsid w:val="00D73D11"/>
    <w:rsid w:val="00D750A7"/>
    <w:rsid w:val="00D750DA"/>
    <w:rsid w:val="00D752D5"/>
    <w:rsid w:val="00D761C9"/>
    <w:rsid w:val="00D77013"/>
    <w:rsid w:val="00D7768F"/>
    <w:rsid w:val="00D77AAF"/>
    <w:rsid w:val="00D8145B"/>
    <w:rsid w:val="00D815E2"/>
    <w:rsid w:val="00D83B65"/>
    <w:rsid w:val="00D847F2"/>
    <w:rsid w:val="00D85C28"/>
    <w:rsid w:val="00D8693F"/>
    <w:rsid w:val="00D879BB"/>
    <w:rsid w:val="00D91008"/>
    <w:rsid w:val="00D914B4"/>
    <w:rsid w:val="00D9174C"/>
    <w:rsid w:val="00D92495"/>
    <w:rsid w:val="00D93C94"/>
    <w:rsid w:val="00D93FC4"/>
    <w:rsid w:val="00D962E7"/>
    <w:rsid w:val="00D96A35"/>
    <w:rsid w:val="00D973B2"/>
    <w:rsid w:val="00D97B45"/>
    <w:rsid w:val="00DA1C40"/>
    <w:rsid w:val="00DA430B"/>
    <w:rsid w:val="00DA6BA6"/>
    <w:rsid w:val="00DA6EAE"/>
    <w:rsid w:val="00DA78DA"/>
    <w:rsid w:val="00DB0598"/>
    <w:rsid w:val="00DB0BFC"/>
    <w:rsid w:val="00DB1217"/>
    <w:rsid w:val="00DB388C"/>
    <w:rsid w:val="00DB44BF"/>
    <w:rsid w:val="00DC07D8"/>
    <w:rsid w:val="00DC1CD4"/>
    <w:rsid w:val="00DC1DA0"/>
    <w:rsid w:val="00DC2B23"/>
    <w:rsid w:val="00DC3562"/>
    <w:rsid w:val="00DC4818"/>
    <w:rsid w:val="00DC5FD6"/>
    <w:rsid w:val="00DC712B"/>
    <w:rsid w:val="00DC73EB"/>
    <w:rsid w:val="00DD1946"/>
    <w:rsid w:val="00DD30E5"/>
    <w:rsid w:val="00DD3370"/>
    <w:rsid w:val="00DD50F1"/>
    <w:rsid w:val="00DD5889"/>
    <w:rsid w:val="00DE0109"/>
    <w:rsid w:val="00DE0875"/>
    <w:rsid w:val="00DE2581"/>
    <w:rsid w:val="00DE64E1"/>
    <w:rsid w:val="00DE7530"/>
    <w:rsid w:val="00DE7ABB"/>
    <w:rsid w:val="00DF1236"/>
    <w:rsid w:val="00DF6A16"/>
    <w:rsid w:val="00DF72C3"/>
    <w:rsid w:val="00DF7EE8"/>
    <w:rsid w:val="00E00A86"/>
    <w:rsid w:val="00E0213E"/>
    <w:rsid w:val="00E03631"/>
    <w:rsid w:val="00E04D61"/>
    <w:rsid w:val="00E0617A"/>
    <w:rsid w:val="00E0711E"/>
    <w:rsid w:val="00E12343"/>
    <w:rsid w:val="00E12A88"/>
    <w:rsid w:val="00E144DF"/>
    <w:rsid w:val="00E16165"/>
    <w:rsid w:val="00E16642"/>
    <w:rsid w:val="00E17D32"/>
    <w:rsid w:val="00E21F7A"/>
    <w:rsid w:val="00E24C03"/>
    <w:rsid w:val="00E26297"/>
    <w:rsid w:val="00E2762B"/>
    <w:rsid w:val="00E27CDA"/>
    <w:rsid w:val="00E32C30"/>
    <w:rsid w:val="00E338C7"/>
    <w:rsid w:val="00E34A7F"/>
    <w:rsid w:val="00E359BD"/>
    <w:rsid w:val="00E369A4"/>
    <w:rsid w:val="00E415AA"/>
    <w:rsid w:val="00E529EE"/>
    <w:rsid w:val="00E53D00"/>
    <w:rsid w:val="00E56F8D"/>
    <w:rsid w:val="00E61490"/>
    <w:rsid w:val="00E63525"/>
    <w:rsid w:val="00E66A30"/>
    <w:rsid w:val="00E67734"/>
    <w:rsid w:val="00E71E6C"/>
    <w:rsid w:val="00E7233C"/>
    <w:rsid w:val="00E75869"/>
    <w:rsid w:val="00E76579"/>
    <w:rsid w:val="00E805C7"/>
    <w:rsid w:val="00E80A59"/>
    <w:rsid w:val="00E80ABF"/>
    <w:rsid w:val="00E8155D"/>
    <w:rsid w:val="00E81973"/>
    <w:rsid w:val="00E820FE"/>
    <w:rsid w:val="00E8469A"/>
    <w:rsid w:val="00E8644C"/>
    <w:rsid w:val="00E86F86"/>
    <w:rsid w:val="00E90930"/>
    <w:rsid w:val="00E914D6"/>
    <w:rsid w:val="00E91D6A"/>
    <w:rsid w:val="00E94845"/>
    <w:rsid w:val="00E95921"/>
    <w:rsid w:val="00E95EB5"/>
    <w:rsid w:val="00E977B1"/>
    <w:rsid w:val="00EA0C9A"/>
    <w:rsid w:val="00EA1695"/>
    <w:rsid w:val="00EA195C"/>
    <w:rsid w:val="00EA2143"/>
    <w:rsid w:val="00EA3624"/>
    <w:rsid w:val="00EA3D70"/>
    <w:rsid w:val="00EA5041"/>
    <w:rsid w:val="00EA5378"/>
    <w:rsid w:val="00EA564F"/>
    <w:rsid w:val="00EA661C"/>
    <w:rsid w:val="00EA7F35"/>
    <w:rsid w:val="00EB1830"/>
    <w:rsid w:val="00EB1B63"/>
    <w:rsid w:val="00EB3630"/>
    <w:rsid w:val="00EB38DD"/>
    <w:rsid w:val="00EB41C2"/>
    <w:rsid w:val="00EB544E"/>
    <w:rsid w:val="00EB5A35"/>
    <w:rsid w:val="00EC0B2F"/>
    <w:rsid w:val="00EC2F85"/>
    <w:rsid w:val="00ED0835"/>
    <w:rsid w:val="00ED55D6"/>
    <w:rsid w:val="00ED7BFE"/>
    <w:rsid w:val="00EE10A2"/>
    <w:rsid w:val="00EE1E82"/>
    <w:rsid w:val="00EE5421"/>
    <w:rsid w:val="00EE55C8"/>
    <w:rsid w:val="00EE620F"/>
    <w:rsid w:val="00EE797B"/>
    <w:rsid w:val="00EF0C8C"/>
    <w:rsid w:val="00EF24AF"/>
    <w:rsid w:val="00EF26BE"/>
    <w:rsid w:val="00EF2B15"/>
    <w:rsid w:val="00EF2D82"/>
    <w:rsid w:val="00EF3952"/>
    <w:rsid w:val="00EF49D7"/>
    <w:rsid w:val="00EF608A"/>
    <w:rsid w:val="00EF64B5"/>
    <w:rsid w:val="00EF7054"/>
    <w:rsid w:val="00EF7103"/>
    <w:rsid w:val="00F009E6"/>
    <w:rsid w:val="00F0120A"/>
    <w:rsid w:val="00F03150"/>
    <w:rsid w:val="00F033E8"/>
    <w:rsid w:val="00F0363C"/>
    <w:rsid w:val="00F04728"/>
    <w:rsid w:val="00F107EC"/>
    <w:rsid w:val="00F11922"/>
    <w:rsid w:val="00F16453"/>
    <w:rsid w:val="00F1769E"/>
    <w:rsid w:val="00F20A03"/>
    <w:rsid w:val="00F21B57"/>
    <w:rsid w:val="00F22130"/>
    <w:rsid w:val="00F23351"/>
    <w:rsid w:val="00F24618"/>
    <w:rsid w:val="00F25292"/>
    <w:rsid w:val="00F26F7D"/>
    <w:rsid w:val="00F31A20"/>
    <w:rsid w:val="00F31BAC"/>
    <w:rsid w:val="00F32549"/>
    <w:rsid w:val="00F32FD6"/>
    <w:rsid w:val="00F35DF3"/>
    <w:rsid w:val="00F366BA"/>
    <w:rsid w:val="00F3737E"/>
    <w:rsid w:val="00F41500"/>
    <w:rsid w:val="00F4160F"/>
    <w:rsid w:val="00F41640"/>
    <w:rsid w:val="00F41AB0"/>
    <w:rsid w:val="00F4494B"/>
    <w:rsid w:val="00F44FCF"/>
    <w:rsid w:val="00F459E7"/>
    <w:rsid w:val="00F46603"/>
    <w:rsid w:val="00F4737F"/>
    <w:rsid w:val="00F5066C"/>
    <w:rsid w:val="00F5105B"/>
    <w:rsid w:val="00F5273B"/>
    <w:rsid w:val="00F548C3"/>
    <w:rsid w:val="00F5565A"/>
    <w:rsid w:val="00F56584"/>
    <w:rsid w:val="00F60142"/>
    <w:rsid w:val="00F62293"/>
    <w:rsid w:val="00F6458E"/>
    <w:rsid w:val="00F646C3"/>
    <w:rsid w:val="00F65835"/>
    <w:rsid w:val="00F6622E"/>
    <w:rsid w:val="00F66FF2"/>
    <w:rsid w:val="00F67909"/>
    <w:rsid w:val="00F70E56"/>
    <w:rsid w:val="00F71666"/>
    <w:rsid w:val="00F723DF"/>
    <w:rsid w:val="00F72499"/>
    <w:rsid w:val="00F73F0F"/>
    <w:rsid w:val="00F7594C"/>
    <w:rsid w:val="00F75BBE"/>
    <w:rsid w:val="00F85D21"/>
    <w:rsid w:val="00F8740B"/>
    <w:rsid w:val="00F90056"/>
    <w:rsid w:val="00F90AC3"/>
    <w:rsid w:val="00F9105D"/>
    <w:rsid w:val="00F9115E"/>
    <w:rsid w:val="00F93017"/>
    <w:rsid w:val="00F94743"/>
    <w:rsid w:val="00F95CD5"/>
    <w:rsid w:val="00FA013D"/>
    <w:rsid w:val="00FA39B0"/>
    <w:rsid w:val="00FA4EAE"/>
    <w:rsid w:val="00FA7DA3"/>
    <w:rsid w:val="00FB01A6"/>
    <w:rsid w:val="00FB0EB2"/>
    <w:rsid w:val="00FB174A"/>
    <w:rsid w:val="00FB2052"/>
    <w:rsid w:val="00FB2323"/>
    <w:rsid w:val="00FB266E"/>
    <w:rsid w:val="00FB4060"/>
    <w:rsid w:val="00FB41ED"/>
    <w:rsid w:val="00FB423E"/>
    <w:rsid w:val="00FB45EC"/>
    <w:rsid w:val="00FB5ACE"/>
    <w:rsid w:val="00FB608C"/>
    <w:rsid w:val="00FB6157"/>
    <w:rsid w:val="00FB6C7C"/>
    <w:rsid w:val="00FC1567"/>
    <w:rsid w:val="00FC1AB7"/>
    <w:rsid w:val="00FC2427"/>
    <w:rsid w:val="00FC6B5F"/>
    <w:rsid w:val="00FD2D27"/>
    <w:rsid w:val="00FD350F"/>
    <w:rsid w:val="00FD3F1D"/>
    <w:rsid w:val="00FD4B90"/>
    <w:rsid w:val="00FD5C00"/>
    <w:rsid w:val="00FD7475"/>
    <w:rsid w:val="00FD789F"/>
    <w:rsid w:val="00FE1273"/>
    <w:rsid w:val="00FE1940"/>
    <w:rsid w:val="00FE6C3D"/>
    <w:rsid w:val="00FF0BE6"/>
    <w:rsid w:val="00FF32FB"/>
    <w:rsid w:val="019797B7"/>
    <w:rsid w:val="01B5A286"/>
    <w:rsid w:val="01C8DBC9"/>
    <w:rsid w:val="02971C35"/>
    <w:rsid w:val="038E05FF"/>
    <w:rsid w:val="03DA7FCB"/>
    <w:rsid w:val="05C2C006"/>
    <w:rsid w:val="05D2B3BC"/>
    <w:rsid w:val="05EAE2D2"/>
    <w:rsid w:val="069E8B17"/>
    <w:rsid w:val="07FEEAC8"/>
    <w:rsid w:val="08531C9F"/>
    <w:rsid w:val="0977D72A"/>
    <w:rsid w:val="0980A1EF"/>
    <w:rsid w:val="0A0C9DD3"/>
    <w:rsid w:val="0A39FCB2"/>
    <w:rsid w:val="0AD15640"/>
    <w:rsid w:val="0AE45E66"/>
    <w:rsid w:val="0D630639"/>
    <w:rsid w:val="0E16DAA7"/>
    <w:rsid w:val="0EB30D7B"/>
    <w:rsid w:val="0EFD970F"/>
    <w:rsid w:val="0F1E52D9"/>
    <w:rsid w:val="0F2CAE32"/>
    <w:rsid w:val="0F95D10A"/>
    <w:rsid w:val="0FC57852"/>
    <w:rsid w:val="10260E7B"/>
    <w:rsid w:val="106D0F5E"/>
    <w:rsid w:val="11AAE81B"/>
    <w:rsid w:val="11BC5699"/>
    <w:rsid w:val="121504AA"/>
    <w:rsid w:val="13C839DE"/>
    <w:rsid w:val="14175DDE"/>
    <w:rsid w:val="14C8C3D3"/>
    <w:rsid w:val="14DACFAE"/>
    <w:rsid w:val="155040B1"/>
    <w:rsid w:val="1555FBB3"/>
    <w:rsid w:val="15E44EAC"/>
    <w:rsid w:val="15F54A7F"/>
    <w:rsid w:val="16E0B414"/>
    <w:rsid w:val="180421A8"/>
    <w:rsid w:val="196809D9"/>
    <w:rsid w:val="1A233558"/>
    <w:rsid w:val="1AD5D779"/>
    <w:rsid w:val="1B8EF28D"/>
    <w:rsid w:val="1BC2C0A1"/>
    <w:rsid w:val="1C0E4298"/>
    <w:rsid w:val="1C3C8A82"/>
    <w:rsid w:val="1C513919"/>
    <w:rsid w:val="1C842C54"/>
    <w:rsid w:val="1D5118F0"/>
    <w:rsid w:val="1DE67406"/>
    <w:rsid w:val="1E4A04AA"/>
    <w:rsid w:val="1EB14CA1"/>
    <w:rsid w:val="1EDF384A"/>
    <w:rsid w:val="1FB16744"/>
    <w:rsid w:val="20BC7A5C"/>
    <w:rsid w:val="2106EE13"/>
    <w:rsid w:val="21D985A4"/>
    <w:rsid w:val="236E891A"/>
    <w:rsid w:val="239F0482"/>
    <w:rsid w:val="24AD6EE2"/>
    <w:rsid w:val="2603F49C"/>
    <w:rsid w:val="26091A0E"/>
    <w:rsid w:val="26359310"/>
    <w:rsid w:val="26526A69"/>
    <w:rsid w:val="2697D077"/>
    <w:rsid w:val="269DF66D"/>
    <w:rsid w:val="278C1AF9"/>
    <w:rsid w:val="28E75527"/>
    <w:rsid w:val="28FE6460"/>
    <w:rsid w:val="29A1776D"/>
    <w:rsid w:val="2A3BA03F"/>
    <w:rsid w:val="2B2511E4"/>
    <w:rsid w:val="2BCBBEFF"/>
    <w:rsid w:val="2CA3BDF2"/>
    <w:rsid w:val="2CC7E3DB"/>
    <w:rsid w:val="2D2505D4"/>
    <w:rsid w:val="3059544B"/>
    <w:rsid w:val="32C57AB5"/>
    <w:rsid w:val="3309B44A"/>
    <w:rsid w:val="33C20C58"/>
    <w:rsid w:val="33C8233A"/>
    <w:rsid w:val="33FD848C"/>
    <w:rsid w:val="34906721"/>
    <w:rsid w:val="34D3D1E4"/>
    <w:rsid w:val="34F8B093"/>
    <w:rsid w:val="350F70FF"/>
    <w:rsid w:val="3523C8D3"/>
    <w:rsid w:val="35A136E2"/>
    <w:rsid w:val="364F66B7"/>
    <w:rsid w:val="3694C227"/>
    <w:rsid w:val="36A758D4"/>
    <w:rsid w:val="37337CA3"/>
    <w:rsid w:val="37BFD9F0"/>
    <w:rsid w:val="37D99710"/>
    <w:rsid w:val="39E58BD4"/>
    <w:rsid w:val="3A343B55"/>
    <w:rsid w:val="3A44B1AD"/>
    <w:rsid w:val="3C84903C"/>
    <w:rsid w:val="3D22BFF9"/>
    <w:rsid w:val="3D6A1780"/>
    <w:rsid w:val="3DD5CE3A"/>
    <w:rsid w:val="3F098311"/>
    <w:rsid w:val="406B1DB5"/>
    <w:rsid w:val="43673028"/>
    <w:rsid w:val="43BB6189"/>
    <w:rsid w:val="43E16656"/>
    <w:rsid w:val="43F7D0B5"/>
    <w:rsid w:val="4511A488"/>
    <w:rsid w:val="45B8CC68"/>
    <w:rsid w:val="46785A32"/>
    <w:rsid w:val="46DA6A1A"/>
    <w:rsid w:val="47642105"/>
    <w:rsid w:val="47A48713"/>
    <w:rsid w:val="47BDC954"/>
    <w:rsid w:val="488EC365"/>
    <w:rsid w:val="49832578"/>
    <w:rsid w:val="49CB22D9"/>
    <w:rsid w:val="4BBD74D8"/>
    <w:rsid w:val="4CA8EBD9"/>
    <w:rsid w:val="4D2128C8"/>
    <w:rsid w:val="5065B73F"/>
    <w:rsid w:val="5134A3DD"/>
    <w:rsid w:val="51706093"/>
    <w:rsid w:val="51A22163"/>
    <w:rsid w:val="52072459"/>
    <w:rsid w:val="5296626A"/>
    <w:rsid w:val="5297972B"/>
    <w:rsid w:val="52D79E38"/>
    <w:rsid w:val="54324495"/>
    <w:rsid w:val="5496C617"/>
    <w:rsid w:val="54E7141A"/>
    <w:rsid w:val="554BCF98"/>
    <w:rsid w:val="5558E2D8"/>
    <w:rsid w:val="5604AE9F"/>
    <w:rsid w:val="57026435"/>
    <w:rsid w:val="57576D7D"/>
    <w:rsid w:val="58462050"/>
    <w:rsid w:val="58A9C354"/>
    <w:rsid w:val="58B3C869"/>
    <w:rsid w:val="598D1DEB"/>
    <w:rsid w:val="59E2C8D5"/>
    <w:rsid w:val="5B2A2A47"/>
    <w:rsid w:val="5B7B929D"/>
    <w:rsid w:val="5C8A7D69"/>
    <w:rsid w:val="5FD31671"/>
    <w:rsid w:val="6099A3B2"/>
    <w:rsid w:val="60BA500D"/>
    <w:rsid w:val="6102DD33"/>
    <w:rsid w:val="619595E4"/>
    <w:rsid w:val="61B67E36"/>
    <w:rsid w:val="61E6D6DF"/>
    <w:rsid w:val="625031A1"/>
    <w:rsid w:val="6287412C"/>
    <w:rsid w:val="631C8D01"/>
    <w:rsid w:val="64987EEB"/>
    <w:rsid w:val="6535BB91"/>
    <w:rsid w:val="66B5E11E"/>
    <w:rsid w:val="67CFA781"/>
    <w:rsid w:val="685EAE15"/>
    <w:rsid w:val="69314ED3"/>
    <w:rsid w:val="69501A2B"/>
    <w:rsid w:val="6BAFC079"/>
    <w:rsid w:val="6BD40C5D"/>
    <w:rsid w:val="6CB2EBB8"/>
    <w:rsid w:val="6EE4FEF6"/>
    <w:rsid w:val="6F772D52"/>
    <w:rsid w:val="70BBBC7F"/>
    <w:rsid w:val="7163BB26"/>
    <w:rsid w:val="717C1F70"/>
    <w:rsid w:val="727A90C8"/>
    <w:rsid w:val="728E35EB"/>
    <w:rsid w:val="73157358"/>
    <w:rsid w:val="74008B98"/>
    <w:rsid w:val="74421F61"/>
    <w:rsid w:val="7483C344"/>
    <w:rsid w:val="74DACBC6"/>
    <w:rsid w:val="7517C429"/>
    <w:rsid w:val="75B68427"/>
    <w:rsid w:val="76E69732"/>
    <w:rsid w:val="77816234"/>
    <w:rsid w:val="795706C6"/>
    <w:rsid w:val="7A3BDE44"/>
    <w:rsid w:val="7B1AAB14"/>
    <w:rsid w:val="7C22275E"/>
    <w:rsid w:val="7C2FD089"/>
    <w:rsid w:val="7E09A195"/>
    <w:rsid w:val="7F9ACAAE"/>
    <w:rsid w:val="7FB771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A52D"/>
  <w15:chartTrackingRefBased/>
  <w15:docId w15:val="{E8530C04-1221-45A5-9A41-11A04AC6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43B"/>
  </w:style>
  <w:style w:type="paragraph" w:styleId="Heading1">
    <w:name w:val="heading 1"/>
    <w:basedOn w:val="Normal"/>
    <w:next w:val="Normal"/>
    <w:link w:val="Heading1Char"/>
    <w:uiPriority w:val="9"/>
    <w:qFormat/>
    <w:rsid w:val="00765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5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5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5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5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018"/>
    <w:rPr>
      <w:rFonts w:eastAsiaTheme="majorEastAsia" w:cstheme="majorBidi"/>
      <w:color w:val="272727" w:themeColor="text1" w:themeTint="D8"/>
    </w:rPr>
  </w:style>
  <w:style w:type="paragraph" w:styleId="Title">
    <w:name w:val="Title"/>
    <w:basedOn w:val="Normal"/>
    <w:next w:val="Normal"/>
    <w:link w:val="TitleChar"/>
    <w:uiPriority w:val="10"/>
    <w:qFormat/>
    <w:rsid w:val="00765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018"/>
    <w:pPr>
      <w:spacing w:before="160"/>
      <w:jc w:val="center"/>
    </w:pPr>
    <w:rPr>
      <w:i/>
      <w:iCs/>
      <w:color w:val="404040" w:themeColor="text1" w:themeTint="BF"/>
    </w:rPr>
  </w:style>
  <w:style w:type="character" w:customStyle="1" w:styleId="QuoteChar">
    <w:name w:val="Quote Char"/>
    <w:basedOn w:val="DefaultParagraphFont"/>
    <w:link w:val="Quote"/>
    <w:uiPriority w:val="29"/>
    <w:rsid w:val="00765018"/>
    <w:rPr>
      <w:i/>
      <w:iCs/>
      <w:color w:val="404040" w:themeColor="text1" w:themeTint="BF"/>
    </w:rPr>
  </w:style>
  <w:style w:type="paragraph" w:styleId="ListParagraph">
    <w:name w:val="List Paragraph"/>
    <w:basedOn w:val="Normal"/>
    <w:uiPriority w:val="34"/>
    <w:qFormat/>
    <w:rsid w:val="00765018"/>
    <w:pPr>
      <w:ind w:left="720"/>
      <w:contextualSpacing/>
    </w:pPr>
  </w:style>
  <w:style w:type="character" w:styleId="IntenseEmphasis">
    <w:name w:val="Intense Emphasis"/>
    <w:basedOn w:val="DefaultParagraphFont"/>
    <w:uiPriority w:val="21"/>
    <w:qFormat/>
    <w:rsid w:val="00765018"/>
    <w:rPr>
      <w:i/>
      <w:iCs/>
      <w:color w:val="0F4761" w:themeColor="accent1" w:themeShade="BF"/>
    </w:rPr>
  </w:style>
  <w:style w:type="paragraph" w:styleId="IntenseQuote">
    <w:name w:val="Intense Quote"/>
    <w:basedOn w:val="Normal"/>
    <w:next w:val="Normal"/>
    <w:link w:val="IntenseQuoteChar"/>
    <w:uiPriority w:val="30"/>
    <w:qFormat/>
    <w:rsid w:val="00765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018"/>
    <w:rPr>
      <w:i/>
      <w:iCs/>
      <w:color w:val="0F4761" w:themeColor="accent1" w:themeShade="BF"/>
    </w:rPr>
  </w:style>
  <w:style w:type="character" w:styleId="IntenseReference">
    <w:name w:val="Intense Reference"/>
    <w:basedOn w:val="DefaultParagraphFont"/>
    <w:uiPriority w:val="32"/>
    <w:qFormat/>
    <w:rsid w:val="00765018"/>
    <w:rPr>
      <w:b/>
      <w:bCs/>
      <w:smallCaps/>
      <w:color w:val="0F4761" w:themeColor="accent1" w:themeShade="BF"/>
      <w:spacing w:val="5"/>
    </w:rPr>
  </w:style>
  <w:style w:type="character" w:styleId="Hyperlink">
    <w:name w:val="Hyperlink"/>
    <w:basedOn w:val="DefaultParagraphFont"/>
    <w:uiPriority w:val="99"/>
    <w:unhideWhenUsed/>
    <w:rsid w:val="002017B5"/>
    <w:rPr>
      <w:color w:val="467886" w:themeColor="hyperlink"/>
      <w:u w:val="single"/>
    </w:rPr>
  </w:style>
  <w:style w:type="character" w:styleId="UnresolvedMention">
    <w:name w:val="Unresolved Mention"/>
    <w:basedOn w:val="DefaultParagraphFont"/>
    <w:uiPriority w:val="99"/>
    <w:semiHidden/>
    <w:unhideWhenUsed/>
    <w:rsid w:val="002017B5"/>
    <w:rPr>
      <w:color w:val="605E5C"/>
      <w:shd w:val="clear" w:color="auto" w:fill="E1DFDD"/>
    </w:rPr>
  </w:style>
  <w:style w:type="character" w:styleId="FollowedHyperlink">
    <w:name w:val="FollowedHyperlink"/>
    <w:basedOn w:val="DefaultParagraphFont"/>
    <w:uiPriority w:val="99"/>
    <w:semiHidden/>
    <w:unhideWhenUsed/>
    <w:rsid w:val="00BC730E"/>
    <w:rPr>
      <w:color w:val="96607D" w:themeColor="followedHyperlink"/>
      <w:u w:val="single"/>
    </w:rPr>
  </w:style>
  <w:style w:type="table" w:styleId="TableGrid">
    <w:name w:val="Table Grid"/>
    <w:basedOn w:val="TableNormal"/>
    <w:uiPriority w:val="39"/>
    <w:rsid w:val="00BC73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373F9"/>
    <w:rPr>
      <w:sz w:val="16"/>
      <w:szCs w:val="16"/>
    </w:rPr>
  </w:style>
  <w:style w:type="paragraph" w:styleId="CommentText">
    <w:name w:val="annotation text"/>
    <w:basedOn w:val="Normal"/>
    <w:link w:val="CommentTextChar"/>
    <w:uiPriority w:val="99"/>
    <w:unhideWhenUsed/>
    <w:rsid w:val="007373F9"/>
    <w:pPr>
      <w:spacing w:line="240" w:lineRule="auto"/>
    </w:pPr>
    <w:rPr>
      <w:sz w:val="20"/>
      <w:szCs w:val="20"/>
    </w:rPr>
  </w:style>
  <w:style w:type="character" w:customStyle="1" w:styleId="CommentTextChar">
    <w:name w:val="Comment Text Char"/>
    <w:basedOn w:val="DefaultParagraphFont"/>
    <w:link w:val="CommentText"/>
    <w:uiPriority w:val="99"/>
    <w:rsid w:val="007373F9"/>
    <w:rPr>
      <w:sz w:val="20"/>
      <w:szCs w:val="20"/>
    </w:rPr>
  </w:style>
  <w:style w:type="paragraph" w:styleId="CommentSubject">
    <w:name w:val="annotation subject"/>
    <w:basedOn w:val="CommentText"/>
    <w:next w:val="CommentText"/>
    <w:link w:val="CommentSubjectChar"/>
    <w:uiPriority w:val="99"/>
    <w:semiHidden/>
    <w:unhideWhenUsed/>
    <w:rsid w:val="007373F9"/>
    <w:rPr>
      <w:b/>
      <w:bCs/>
    </w:rPr>
  </w:style>
  <w:style w:type="character" w:customStyle="1" w:styleId="CommentSubjectChar">
    <w:name w:val="Comment Subject Char"/>
    <w:basedOn w:val="CommentTextChar"/>
    <w:link w:val="CommentSubject"/>
    <w:uiPriority w:val="99"/>
    <w:semiHidden/>
    <w:rsid w:val="007373F9"/>
    <w:rPr>
      <w:b/>
      <w:bCs/>
      <w:sz w:val="20"/>
      <w:szCs w:val="20"/>
    </w:rPr>
  </w:style>
  <w:style w:type="paragraph" w:styleId="Bibliography">
    <w:name w:val="Bibliography"/>
    <w:basedOn w:val="Normal"/>
    <w:next w:val="Normal"/>
    <w:uiPriority w:val="37"/>
    <w:unhideWhenUsed/>
    <w:rsid w:val="00EE797B"/>
    <w:pPr>
      <w:spacing w:after="240" w:line="240" w:lineRule="auto"/>
    </w:pPr>
  </w:style>
  <w:style w:type="paragraph" w:styleId="NormalWeb">
    <w:name w:val="Normal (Web)"/>
    <w:basedOn w:val="Normal"/>
    <w:uiPriority w:val="99"/>
    <w:semiHidden/>
    <w:unhideWhenUsed/>
    <w:rsid w:val="00EE55C8"/>
    <w:rPr>
      <w:rFonts w:ascii="Times New Roman" w:hAnsi="Times New Roman" w:cs="Times New Roman"/>
    </w:rPr>
  </w:style>
  <w:style w:type="character" w:styleId="PlaceholderText">
    <w:name w:val="Placeholder Text"/>
    <w:basedOn w:val="DefaultParagraphFont"/>
    <w:uiPriority w:val="99"/>
    <w:semiHidden/>
    <w:rsid w:val="00BC211E"/>
    <w:rPr>
      <w:color w:val="666666"/>
    </w:rPr>
  </w:style>
  <w:style w:type="paragraph" w:styleId="Caption">
    <w:name w:val="caption"/>
    <w:basedOn w:val="Normal"/>
    <w:next w:val="Normal"/>
    <w:uiPriority w:val="35"/>
    <w:unhideWhenUsed/>
    <w:qFormat/>
    <w:rsid w:val="00AC24F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20281</TotalTime>
  <Pages>1</Pages>
  <Words>12601</Words>
  <Characters>71830</Characters>
  <Application>Microsoft Office Word</Application>
  <DocSecurity>4</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The University of Memphis</Company>
  <LinksUpToDate>false</LinksUpToDate>
  <CharactersWithSpaces>84263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Adhikari (bdhikari)</dc:creator>
  <cp:keywords/>
  <dc:description/>
  <cp:lastModifiedBy>Bikram Adhikari (bdhikari)</cp:lastModifiedBy>
  <cp:revision>1147</cp:revision>
  <dcterms:created xsi:type="dcterms:W3CDTF">2026-03-20T11:42:00Z</dcterms:created>
  <dcterms:modified xsi:type="dcterms:W3CDTF">2026-05-02T15:40:00Z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id="7SMkR6LE"/&gt;&lt;style id="http://www.zotero.org/styles/bmc-public-health"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