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ED8A8" w14:textId="36DDA938" w:rsidR="005E10A2" w:rsidRDefault="005E10A2" w:rsidP="005E10A2">
      <w:pPr>
        <w:spacing w:line="360" w:lineRule="auto"/>
        <w:jc w:val="center"/>
        <w:rPr>
          <w:rFonts w:ascii="Times New Roman" w:hAnsi="Times New Roman" w:cs="Times New Roman"/>
          <w:b/>
          <w:bCs/>
        </w:rPr>
      </w:pPr>
      <w:r>
        <w:rPr>
          <w:rFonts w:ascii="Times New Roman" w:hAnsi="Times New Roman" w:cs="Times New Roman"/>
          <w:b/>
          <w:bCs/>
        </w:rPr>
        <w:t>Research Analysis Plan</w:t>
      </w:r>
    </w:p>
    <w:p w14:paraId="18DB4A10" w14:textId="39FC7FC1" w:rsidR="005E10A2" w:rsidRPr="005E10A2" w:rsidRDefault="005E10A2" w:rsidP="005E10A2">
      <w:pPr>
        <w:spacing w:line="240" w:lineRule="auto"/>
        <w:jc w:val="both"/>
        <w:rPr>
          <w:rFonts w:ascii="Times New Roman" w:hAnsi="Times New Roman" w:cs="Times New Roman"/>
        </w:rPr>
      </w:pPr>
      <w:r w:rsidRPr="005E10A2">
        <w:rPr>
          <w:rFonts w:ascii="Times New Roman" w:hAnsi="Times New Roman" w:cs="Times New Roman"/>
        </w:rPr>
        <w:t>Name: Bikram Adhikari</w:t>
      </w:r>
    </w:p>
    <w:p w14:paraId="5EC128C2" w14:textId="765525FF" w:rsidR="005E10A2" w:rsidRPr="005E10A2" w:rsidRDefault="005E10A2" w:rsidP="005E10A2">
      <w:pPr>
        <w:spacing w:line="240" w:lineRule="auto"/>
        <w:jc w:val="both"/>
        <w:rPr>
          <w:rFonts w:ascii="Times New Roman" w:hAnsi="Times New Roman" w:cs="Times New Roman"/>
        </w:rPr>
      </w:pPr>
      <w:r w:rsidRPr="005E10A2">
        <w:rPr>
          <w:rFonts w:ascii="Times New Roman" w:hAnsi="Times New Roman" w:cs="Times New Roman"/>
        </w:rPr>
        <w:t>UID: U00951769</w:t>
      </w:r>
    </w:p>
    <w:p w14:paraId="76DD1BDA" w14:textId="52677A54" w:rsidR="005E10A2" w:rsidRPr="002A7297" w:rsidRDefault="002A7297" w:rsidP="008868B1">
      <w:pPr>
        <w:spacing w:line="360" w:lineRule="auto"/>
        <w:jc w:val="both"/>
        <w:rPr>
          <w:rFonts w:ascii="Times New Roman" w:hAnsi="Times New Roman" w:cs="Times New Roman"/>
        </w:rPr>
      </w:pPr>
      <w:r w:rsidRPr="002A7297">
        <w:rPr>
          <w:rFonts w:ascii="Times New Roman" w:hAnsi="Times New Roman" w:cs="Times New Roman"/>
        </w:rPr>
        <w:t>Date: November 5, 2024</w:t>
      </w:r>
    </w:p>
    <w:p w14:paraId="5B6DCA85" w14:textId="77777777" w:rsidR="002A7297" w:rsidRDefault="002A7297" w:rsidP="008868B1">
      <w:pPr>
        <w:spacing w:line="360" w:lineRule="auto"/>
        <w:jc w:val="both"/>
        <w:rPr>
          <w:rFonts w:ascii="Times New Roman" w:hAnsi="Times New Roman" w:cs="Times New Roman"/>
          <w:b/>
          <w:bCs/>
        </w:rPr>
      </w:pPr>
    </w:p>
    <w:p w14:paraId="73D58EF5" w14:textId="77777777" w:rsidR="002A7297" w:rsidRDefault="002A7297" w:rsidP="008868B1">
      <w:pPr>
        <w:spacing w:line="360" w:lineRule="auto"/>
        <w:jc w:val="both"/>
        <w:rPr>
          <w:rFonts w:ascii="Times New Roman" w:hAnsi="Times New Roman" w:cs="Times New Roman"/>
          <w:b/>
          <w:bCs/>
        </w:rPr>
      </w:pPr>
      <w:r>
        <w:rPr>
          <w:rFonts w:ascii="Times New Roman" w:hAnsi="Times New Roman" w:cs="Times New Roman"/>
          <w:b/>
          <w:bCs/>
        </w:rPr>
        <w:t xml:space="preserve">Title: </w:t>
      </w:r>
    </w:p>
    <w:p w14:paraId="50734BBC" w14:textId="38F6EC57" w:rsidR="00BE3719" w:rsidRPr="005E10A2" w:rsidRDefault="0014465F" w:rsidP="008868B1">
      <w:pPr>
        <w:spacing w:line="360" w:lineRule="auto"/>
        <w:jc w:val="both"/>
        <w:rPr>
          <w:rFonts w:ascii="Times New Roman" w:hAnsi="Times New Roman" w:cs="Times New Roman"/>
          <w:b/>
          <w:bCs/>
        </w:rPr>
      </w:pPr>
      <w:r w:rsidRPr="002A7297">
        <w:rPr>
          <w:rFonts w:ascii="Times New Roman" w:hAnsi="Times New Roman" w:cs="Times New Roman"/>
        </w:rPr>
        <w:t xml:space="preserve">Factors associated with </w:t>
      </w:r>
      <w:r w:rsidR="00881017" w:rsidRPr="002A7297">
        <w:rPr>
          <w:rFonts w:ascii="Times New Roman" w:hAnsi="Times New Roman" w:cs="Times New Roman"/>
        </w:rPr>
        <w:t>the</w:t>
      </w:r>
      <w:r w:rsidR="002E7418" w:rsidRPr="002A7297">
        <w:rPr>
          <w:rFonts w:ascii="Times New Roman" w:hAnsi="Times New Roman" w:cs="Times New Roman"/>
        </w:rPr>
        <w:t xml:space="preserve"> </w:t>
      </w:r>
      <w:r w:rsidR="00881017" w:rsidRPr="002A7297">
        <w:rPr>
          <w:rFonts w:ascii="Times New Roman" w:hAnsi="Times New Roman" w:cs="Times New Roman"/>
        </w:rPr>
        <w:t xml:space="preserve">coexistence of </w:t>
      </w:r>
      <w:r w:rsidR="001A63CA" w:rsidRPr="002A7297">
        <w:rPr>
          <w:rFonts w:ascii="Times New Roman" w:hAnsi="Times New Roman" w:cs="Times New Roman"/>
        </w:rPr>
        <w:t>stunting</w:t>
      </w:r>
      <w:r w:rsidR="0003070B" w:rsidRPr="002A7297">
        <w:rPr>
          <w:rFonts w:ascii="Times New Roman" w:hAnsi="Times New Roman" w:cs="Times New Roman"/>
        </w:rPr>
        <w:t>, wasting and</w:t>
      </w:r>
      <w:r w:rsidR="00B83B36" w:rsidRPr="002A7297">
        <w:rPr>
          <w:rFonts w:ascii="Times New Roman" w:hAnsi="Times New Roman" w:cs="Times New Roman"/>
        </w:rPr>
        <w:t xml:space="preserve"> anemia</w:t>
      </w:r>
      <w:r w:rsidR="003D4C88" w:rsidRPr="002A7297">
        <w:rPr>
          <w:rFonts w:ascii="Times New Roman" w:hAnsi="Times New Roman" w:cs="Times New Roman"/>
        </w:rPr>
        <w:t xml:space="preserve"> </w:t>
      </w:r>
      <w:r w:rsidR="004955C2" w:rsidRPr="002A7297">
        <w:rPr>
          <w:rFonts w:ascii="Times New Roman" w:hAnsi="Times New Roman" w:cs="Times New Roman"/>
        </w:rPr>
        <w:t xml:space="preserve">among 6-59 months children in Nepal: Secondary analysis of Nepal Demographic and Health Survey </w:t>
      </w:r>
      <w:r w:rsidR="000213CB" w:rsidRPr="002A7297">
        <w:rPr>
          <w:rFonts w:ascii="Times New Roman" w:hAnsi="Times New Roman" w:cs="Times New Roman"/>
        </w:rPr>
        <w:t>2011-2022</w:t>
      </w:r>
    </w:p>
    <w:p w14:paraId="6AD0E795" w14:textId="77777777" w:rsidR="002A7297" w:rsidRDefault="002A7297" w:rsidP="008868B1">
      <w:pPr>
        <w:spacing w:line="360" w:lineRule="auto"/>
        <w:jc w:val="both"/>
        <w:rPr>
          <w:rFonts w:ascii="Times New Roman" w:hAnsi="Times New Roman" w:cs="Times New Roman"/>
          <w:b/>
          <w:bCs/>
          <w:sz w:val="22"/>
          <w:szCs w:val="22"/>
        </w:rPr>
      </w:pPr>
    </w:p>
    <w:p w14:paraId="385D3E91" w14:textId="62DA4689" w:rsidR="000213CB" w:rsidRPr="000001ED" w:rsidRDefault="000213CB" w:rsidP="008868B1">
      <w:pPr>
        <w:spacing w:line="360" w:lineRule="auto"/>
        <w:jc w:val="both"/>
        <w:rPr>
          <w:rFonts w:ascii="Times New Roman" w:hAnsi="Times New Roman" w:cs="Times New Roman"/>
          <w:b/>
          <w:bCs/>
          <w:sz w:val="22"/>
          <w:szCs w:val="22"/>
        </w:rPr>
      </w:pPr>
      <w:r w:rsidRPr="000001ED">
        <w:rPr>
          <w:rFonts w:ascii="Times New Roman" w:hAnsi="Times New Roman" w:cs="Times New Roman"/>
          <w:b/>
          <w:bCs/>
          <w:sz w:val="22"/>
          <w:szCs w:val="22"/>
        </w:rPr>
        <w:t>Background</w:t>
      </w:r>
      <w:r w:rsidR="00371D97" w:rsidRPr="000001ED">
        <w:rPr>
          <w:rFonts w:ascii="Times New Roman" w:hAnsi="Times New Roman" w:cs="Times New Roman"/>
          <w:b/>
          <w:bCs/>
          <w:sz w:val="22"/>
          <w:szCs w:val="22"/>
        </w:rPr>
        <w:t>:</w:t>
      </w:r>
    </w:p>
    <w:p w14:paraId="129A974C" w14:textId="2C80D722" w:rsidR="00A10511" w:rsidRDefault="00F37B6E" w:rsidP="00A10511">
      <w:pPr>
        <w:spacing w:line="360" w:lineRule="auto"/>
        <w:jc w:val="both"/>
        <w:rPr>
          <w:rFonts w:ascii="Times New Roman" w:hAnsi="Times New Roman" w:cs="Times New Roman"/>
          <w:sz w:val="22"/>
          <w:szCs w:val="22"/>
        </w:rPr>
      </w:pPr>
      <w:r>
        <w:rPr>
          <w:rFonts w:ascii="Times New Roman" w:hAnsi="Times New Roman" w:cs="Times New Roman"/>
          <w:sz w:val="22"/>
          <w:szCs w:val="22"/>
        </w:rPr>
        <w:t>Stunting, wasting</w:t>
      </w:r>
      <w:r w:rsidR="00A11BDB">
        <w:rPr>
          <w:rFonts w:ascii="Times New Roman" w:hAnsi="Times New Roman" w:cs="Times New Roman"/>
          <w:sz w:val="22"/>
          <w:szCs w:val="22"/>
        </w:rPr>
        <w:t xml:space="preserve"> </w:t>
      </w:r>
      <w:r w:rsidR="0052232C">
        <w:rPr>
          <w:rFonts w:ascii="Times New Roman" w:hAnsi="Times New Roman" w:cs="Times New Roman"/>
          <w:sz w:val="22"/>
          <w:szCs w:val="22"/>
        </w:rPr>
        <w:t>and anemia</w:t>
      </w:r>
      <w:r w:rsidR="006223E2">
        <w:rPr>
          <w:rFonts w:ascii="Times New Roman" w:hAnsi="Times New Roman" w:cs="Times New Roman"/>
          <w:sz w:val="22"/>
          <w:szCs w:val="22"/>
        </w:rPr>
        <w:t xml:space="preserve"> </w:t>
      </w:r>
      <w:r w:rsidR="0052232C">
        <w:rPr>
          <w:rFonts w:ascii="Times New Roman" w:hAnsi="Times New Roman" w:cs="Times New Roman"/>
          <w:sz w:val="22"/>
          <w:szCs w:val="22"/>
        </w:rPr>
        <w:t>are</w:t>
      </w:r>
      <w:r w:rsidR="00DE44F2">
        <w:rPr>
          <w:rFonts w:ascii="Times New Roman" w:hAnsi="Times New Roman" w:cs="Times New Roman"/>
          <w:sz w:val="22"/>
          <w:szCs w:val="22"/>
        </w:rPr>
        <w:t xml:space="preserve"> the major public health problems </w:t>
      </w:r>
      <w:r w:rsidR="00A11BDB">
        <w:rPr>
          <w:rFonts w:ascii="Times New Roman" w:hAnsi="Times New Roman" w:cs="Times New Roman"/>
          <w:sz w:val="22"/>
          <w:szCs w:val="22"/>
        </w:rPr>
        <w:t xml:space="preserve">among under 5 children </w:t>
      </w:r>
      <w:r w:rsidR="00075501">
        <w:rPr>
          <w:rFonts w:ascii="Times New Roman" w:hAnsi="Times New Roman" w:cs="Times New Roman"/>
          <w:sz w:val="22"/>
          <w:szCs w:val="22"/>
        </w:rPr>
        <w:t>globally</w:t>
      </w:r>
      <w:r w:rsidR="00086F27">
        <w:rPr>
          <w:rFonts w:ascii="Times New Roman" w:hAnsi="Times New Roman" w:cs="Times New Roman"/>
          <w:sz w:val="22"/>
          <w:szCs w:val="22"/>
        </w:rPr>
        <w:t>,</w:t>
      </w:r>
      <w:r w:rsidR="00DE44F2">
        <w:rPr>
          <w:rFonts w:ascii="Times New Roman" w:hAnsi="Times New Roman" w:cs="Times New Roman"/>
          <w:sz w:val="22"/>
          <w:szCs w:val="22"/>
        </w:rPr>
        <w:t xml:space="preserve"> especially in developing countries like Nepal</w:t>
      </w:r>
      <w:r w:rsidR="00642429">
        <w:rPr>
          <w:rFonts w:ascii="Times New Roman" w:hAnsi="Times New Roman" w:cs="Times New Roman"/>
          <w:sz w:val="22"/>
          <w:szCs w:val="22"/>
        </w:rPr>
        <w:t xml:space="preserve"> </w:t>
      </w:r>
      <w:r w:rsidR="003B5D3B">
        <w:rPr>
          <w:rFonts w:ascii="Times New Roman" w:hAnsi="Times New Roman" w:cs="Times New Roman"/>
          <w:sz w:val="22"/>
          <w:szCs w:val="22"/>
        </w:rPr>
        <w:fldChar w:fldCharType="begin"/>
      </w:r>
      <w:r w:rsidR="00642429">
        <w:rPr>
          <w:rFonts w:ascii="Times New Roman" w:hAnsi="Times New Roman" w:cs="Times New Roman"/>
          <w:sz w:val="22"/>
          <w:szCs w:val="22"/>
        </w:rPr>
        <w:instrText xml:space="preserve"> ADDIN ZOTERO_ITEM CSL_CITATION {"citationID":"DhpPT1fQ","properties":{"formattedCitation":"\\super 1\\uc0\\u8211{}3\\nosupersub{}","plainCitation":"1–3","noteIndex":0},"citationItems":[{"id":2069,"uris":["http://zotero.org/users/3118180/items/8VRSF8C7"],"itemData":{"id":2069,"type":"article-journal","abstract":"Malnutrition in mothers and children is a significant public health challenge in developing countries such as Nepal. Although undernutrition in children has been gradually decreasing, the coexistence of various forms of malnutrition in mothers and children has continued to rise globally. There is a gap in knowledge of the coexistence of such multiple burdens of malnutrition in the Nepalese context. The aims of this study were to explore the coexistence of various forms of malnutrition and associated factors among mother-child pairs residing in the same household.","container-title":"BMC Public Health","DOI":"10.1186/s12889-020-8356-y","ISSN":"1471-2458","issue":"1","journalAbbreviation":"BMC Public Health","page":"405","source":"BioMed Central","title":"Prevalence and factors associated with double and triple burden of malnutrition among mothers and children in Nepal: evidence from 2016 Nepal demographic and health survey","title-short":"Prevalence and factors associated with double and triple burden of malnutrition among mothers and children in Nepal","volume":"20","author":[{"family":"Sunuwar","given":"Dev Ram"},{"family":"Singh","given":"Devendra Raj"},{"family":"Pradhan","given":"Pranil Man Singh"}],"issued":{"date-parts":[["2020",3,29]]}}},{"id":2066,"uris":["http://zotero.org/users/3118180/items/LZM5JW7L"],"itemData":{"id":2066,"type":"article-journal","abstract":"Anemia among under-five children is the major health problem in Nepal. The lack of nutritional supplementation and lack of healthcare facilities are influential factors of anemia. Thus, the main objective of this study is to explore spatial ...","container-title":"International Journal of Environmental Research and Public Health","DOI":"10.3390/ijerph19148664","issue":"14","language":"en","note":"PMID: 35886516","page":"8664","source":"pmc.ncbi.nlm.nih.gov","title":"Spatial Variations and Determinants of Anemia among Under-five Children in Nepal, DHS (2006–2016)","volume":"19","author":[{"family":"Sharma","given":"Shristi"},{"family":"Acharya","given":"Bipin Kumar"},{"family":"Wu","given":"Qian"}],"issued":{"date-parts":[["2022",7,16]]}},"label":"page"},{"id":2072,"uris":["http://zotero.org/users/3118180/items/X9HJT659"],"itemData":{"id":2072,"type":"article-journal","abstract":"The double burden of malnutrition (DBM) and anaemia is a growing concern in developing countries. Using the cross-sectional Bangladesh Demographic Health Survey, 2011, 5763 mother–child pairs were examined. In households where the mother was overweight, 24.5% of children were stunted, 19.8% underweight, 9.3% wasted, and 51.7% anaemic. Significant regional differences were found in DBM and anaemia as well as drinking water source, while DBM alone was more common in more well-off households (based on wealth index) and where the father was employed in skilled or service occupations. More policy and awareness programmes are needed to address the coexistence of child undernutrition and maternal overweight/obesity and anaemia in the same household.","container-title":"Medical Sciences","DOI":"10.3390/medsci7020020","ISSN":"2076-3271","issue":"2","language":"en","license":"http://creativecommons.org/licenses/by/3.0/","note":"number: 2\npublisher: Multidisciplinary Digital Publishing Institute","page":"20","source":"www.mdpi.com","title":"Double Burden of Malnutrition (DBM) and Anaemia under the Same Roof: A Bangladesh Perspective","title-short":"Double Burden of Malnutrition (DBM) and Anaemia under the Same Roof","volume":"7","author":[{"family":"Mamun","given":"Sumaiya"},{"family":"Mascie-Taylor","given":"Christopher Guy Nicholas"}],"issued":{"date-parts":[["2019",2]]}}}],"schema":"https://github.com/citation-style-language/schema/raw/master/csl-citation.json"} </w:instrText>
      </w:r>
      <w:r w:rsidR="003B5D3B">
        <w:rPr>
          <w:rFonts w:ascii="Times New Roman" w:hAnsi="Times New Roman" w:cs="Times New Roman"/>
          <w:sz w:val="22"/>
          <w:szCs w:val="22"/>
        </w:rPr>
        <w:fldChar w:fldCharType="separate"/>
      </w:r>
      <w:r w:rsidR="00642429" w:rsidRPr="00642429">
        <w:rPr>
          <w:rFonts w:ascii="Times New Roman" w:hAnsi="Times New Roman" w:cs="Times New Roman"/>
          <w:kern w:val="0"/>
          <w:sz w:val="22"/>
          <w:vertAlign w:val="superscript"/>
        </w:rPr>
        <w:t>1–3</w:t>
      </w:r>
      <w:r w:rsidR="003B5D3B">
        <w:rPr>
          <w:rFonts w:ascii="Times New Roman" w:hAnsi="Times New Roman" w:cs="Times New Roman"/>
          <w:sz w:val="22"/>
          <w:szCs w:val="22"/>
        </w:rPr>
        <w:fldChar w:fldCharType="end"/>
      </w:r>
      <w:r w:rsidR="00DE44F2">
        <w:rPr>
          <w:rFonts w:ascii="Times New Roman" w:hAnsi="Times New Roman" w:cs="Times New Roman"/>
          <w:sz w:val="22"/>
          <w:szCs w:val="22"/>
        </w:rPr>
        <w:t>.</w:t>
      </w:r>
      <w:r w:rsidR="00AD0D60">
        <w:rPr>
          <w:rFonts w:ascii="Times New Roman" w:hAnsi="Times New Roman" w:cs="Times New Roman"/>
          <w:sz w:val="22"/>
          <w:szCs w:val="22"/>
        </w:rPr>
        <w:t xml:space="preserve"> </w:t>
      </w:r>
      <w:r w:rsidR="00A10511">
        <w:rPr>
          <w:rFonts w:ascii="Times New Roman" w:hAnsi="Times New Roman" w:cs="Times New Roman"/>
          <w:sz w:val="22"/>
          <w:szCs w:val="22"/>
        </w:rPr>
        <w:t>Stunting indicates chronic malnutrition reflecting long-term nutrient deficiencies. Wasting indicated acute malnutrition associated with recent severe food shortages or illnesses leading to weight loss. Anemia indicates the deficiency of iron and the consequences of poor nutrition. The existence of all three conditions indicates the presence of critical situation of the child</w:t>
      </w:r>
      <w:r w:rsidR="00D92874">
        <w:rPr>
          <w:rFonts w:ascii="Times New Roman" w:hAnsi="Times New Roman" w:cs="Times New Roman"/>
          <w:sz w:val="22"/>
          <w:szCs w:val="22"/>
        </w:rPr>
        <w:t xml:space="preserve"> </w:t>
      </w:r>
      <w:r w:rsidR="006132CE">
        <w:rPr>
          <w:rFonts w:ascii="Times New Roman" w:hAnsi="Times New Roman" w:cs="Times New Roman"/>
          <w:sz w:val="22"/>
          <w:szCs w:val="22"/>
        </w:rPr>
        <w:t>that may result in morbidity and mortality</w:t>
      </w:r>
      <w:r w:rsidR="00A10511">
        <w:rPr>
          <w:rFonts w:ascii="Times New Roman" w:hAnsi="Times New Roman" w:cs="Times New Roman"/>
          <w:sz w:val="22"/>
          <w:szCs w:val="22"/>
        </w:rPr>
        <w:t>.</w:t>
      </w:r>
    </w:p>
    <w:p w14:paraId="2A5892CB" w14:textId="4FAAEC2A" w:rsidR="00B84744" w:rsidRDefault="00132370" w:rsidP="008868B1">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In </w:t>
      </w:r>
      <w:r w:rsidR="00A87B43">
        <w:rPr>
          <w:rFonts w:ascii="Times New Roman" w:hAnsi="Times New Roman" w:cs="Times New Roman"/>
          <w:sz w:val="22"/>
          <w:szCs w:val="22"/>
        </w:rPr>
        <w:t>2022, the</w:t>
      </w:r>
      <w:r w:rsidR="0033088A">
        <w:rPr>
          <w:rFonts w:ascii="Times New Roman" w:hAnsi="Times New Roman" w:cs="Times New Roman"/>
          <w:sz w:val="22"/>
          <w:szCs w:val="22"/>
        </w:rPr>
        <w:t xml:space="preserve"> </w:t>
      </w:r>
      <w:r w:rsidR="00A87B43">
        <w:rPr>
          <w:rFonts w:ascii="Times New Roman" w:hAnsi="Times New Roman" w:cs="Times New Roman"/>
          <w:sz w:val="22"/>
          <w:szCs w:val="22"/>
        </w:rPr>
        <w:t>prevalence</w:t>
      </w:r>
      <w:r w:rsidR="00EC6043">
        <w:rPr>
          <w:rFonts w:ascii="Times New Roman" w:hAnsi="Times New Roman" w:cs="Times New Roman"/>
          <w:sz w:val="22"/>
          <w:szCs w:val="22"/>
        </w:rPr>
        <w:t xml:space="preserve"> of stunting was 22.3%</w:t>
      </w:r>
      <w:r w:rsidR="00926F83">
        <w:rPr>
          <w:rFonts w:ascii="Times New Roman" w:hAnsi="Times New Roman" w:cs="Times New Roman"/>
          <w:sz w:val="22"/>
          <w:szCs w:val="22"/>
        </w:rPr>
        <w:t xml:space="preserve"> globally</w:t>
      </w:r>
      <w:r w:rsidR="00030BEC">
        <w:rPr>
          <w:rFonts w:ascii="Times New Roman" w:hAnsi="Times New Roman" w:cs="Times New Roman"/>
          <w:sz w:val="22"/>
          <w:szCs w:val="22"/>
        </w:rPr>
        <w:t xml:space="preserve"> and </w:t>
      </w:r>
      <w:r w:rsidR="00926F83">
        <w:rPr>
          <w:rFonts w:ascii="Times New Roman" w:hAnsi="Times New Roman" w:cs="Times New Roman"/>
          <w:sz w:val="22"/>
          <w:szCs w:val="22"/>
        </w:rPr>
        <w:t>31.</w:t>
      </w:r>
      <w:r w:rsidR="001F405E">
        <w:rPr>
          <w:rFonts w:ascii="Times New Roman" w:hAnsi="Times New Roman" w:cs="Times New Roman"/>
          <w:sz w:val="22"/>
          <w:szCs w:val="22"/>
        </w:rPr>
        <w:t>8%</w:t>
      </w:r>
      <w:r w:rsidR="00030BEC">
        <w:rPr>
          <w:rFonts w:ascii="Times New Roman" w:hAnsi="Times New Roman" w:cs="Times New Roman"/>
          <w:sz w:val="22"/>
          <w:szCs w:val="22"/>
        </w:rPr>
        <w:t xml:space="preserve"> in </w:t>
      </w:r>
      <w:r w:rsidR="00B65856">
        <w:rPr>
          <w:rFonts w:ascii="Times New Roman" w:hAnsi="Times New Roman" w:cs="Times New Roman"/>
          <w:sz w:val="22"/>
          <w:szCs w:val="22"/>
        </w:rPr>
        <w:t>S</w:t>
      </w:r>
      <w:r w:rsidR="00030BEC">
        <w:rPr>
          <w:rFonts w:ascii="Times New Roman" w:hAnsi="Times New Roman" w:cs="Times New Roman"/>
          <w:sz w:val="22"/>
          <w:szCs w:val="22"/>
        </w:rPr>
        <w:t xml:space="preserve">outh Asia </w:t>
      </w:r>
      <w:r w:rsidR="00B65856">
        <w:rPr>
          <w:rFonts w:ascii="Times New Roman" w:hAnsi="Times New Roman" w:cs="Times New Roman"/>
          <w:sz w:val="22"/>
          <w:szCs w:val="22"/>
        </w:rPr>
        <w:t xml:space="preserve">whereas </w:t>
      </w:r>
      <w:r w:rsidR="00A87B43">
        <w:rPr>
          <w:rFonts w:ascii="Times New Roman" w:hAnsi="Times New Roman" w:cs="Times New Roman"/>
          <w:sz w:val="22"/>
          <w:szCs w:val="22"/>
        </w:rPr>
        <w:t>the</w:t>
      </w:r>
      <w:r w:rsidR="002E7418">
        <w:rPr>
          <w:rFonts w:ascii="Times New Roman" w:hAnsi="Times New Roman" w:cs="Times New Roman"/>
          <w:sz w:val="22"/>
          <w:szCs w:val="22"/>
        </w:rPr>
        <w:t xml:space="preserve"> </w:t>
      </w:r>
      <w:r w:rsidR="00883D07">
        <w:rPr>
          <w:rFonts w:ascii="Times New Roman" w:hAnsi="Times New Roman" w:cs="Times New Roman"/>
          <w:sz w:val="22"/>
          <w:szCs w:val="22"/>
        </w:rPr>
        <w:t xml:space="preserve">prevalence of wasting was </w:t>
      </w:r>
      <w:r w:rsidR="00913C9A">
        <w:rPr>
          <w:rFonts w:ascii="Times New Roman" w:hAnsi="Times New Roman" w:cs="Times New Roman"/>
          <w:sz w:val="22"/>
          <w:szCs w:val="22"/>
        </w:rPr>
        <w:t xml:space="preserve">6.8% globally </w:t>
      </w:r>
      <w:r w:rsidR="001F405E">
        <w:rPr>
          <w:rFonts w:ascii="Times New Roman" w:hAnsi="Times New Roman" w:cs="Times New Roman"/>
          <w:sz w:val="22"/>
          <w:szCs w:val="22"/>
        </w:rPr>
        <w:t xml:space="preserve">and </w:t>
      </w:r>
      <w:r w:rsidR="00237555">
        <w:rPr>
          <w:rFonts w:ascii="Times New Roman" w:hAnsi="Times New Roman" w:cs="Times New Roman"/>
          <w:sz w:val="22"/>
          <w:szCs w:val="22"/>
        </w:rPr>
        <w:t xml:space="preserve">14.8% in </w:t>
      </w:r>
      <w:r w:rsidR="00B65856">
        <w:rPr>
          <w:rFonts w:ascii="Times New Roman" w:hAnsi="Times New Roman" w:cs="Times New Roman"/>
          <w:sz w:val="22"/>
          <w:szCs w:val="22"/>
        </w:rPr>
        <w:t>S</w:t>
      </w:r>
      <w:r w:rsidR="00237555">
        <w:rPr>
          <w:rFonts w:ascii="Times New Roman" w:hAnsi="Times New Roman" w:cs="Times New Roman"/>
          <w:sz w:val="22"/>
          <w:szCs w:val="22"/>
        </w:rPr>
        <w:t xml:space="preserve">outh Asia among </w:t>
      </w:r>
      <w:r w:rsidR="006B79BD">
        <w:rPr>
          <w:rFonts w:ascii="Times New Roman" w:hAnsi="Times New Roman" w:cs="Times New Roman"/>
          <w:sz w:val="22"/>
          <w:szCs w:val="22"/>
        </w:rPr>
        <w:t>under 5</w:t>
      </w:r>
      <w:r w:rsidR="00B65856">
        <w:rPr>
          <w:rFonts w:ascii="Times New Roman" w:hAnsi="Times New Roman" w:cs="Times New Roman"/>
          <w:sz w:val="22"/>
          <w:szCs w:val="22"/>
        </w:rPr>
        <w:t xml:space="preserve"> children</w:t>
      </w:r>
      <w:r w:rsidR="00A87B43">
        <w:rPr>
          <w:rFonts w:ascii="Times New Roman" w:hAnsi="Times New Roman" w:cs="Times New Roman"/>
          <w:sz w:val="22"/>
          <w:szCs w:val="22"/>
        </w:rPr>
        <w:t xml:space="preserve"> </w:t>
      </w:r>
      <w:r w:rsidR="00A87B43">
        <w:rPr>
          <w:rFonts w:ascii="Times New Roman" w:hAnsi="Times New Roman" w:cs="Times New Roman"/>
          <w:sz w:val="22"/>
          <w:szCs w:val="22"/>
        </w:rPr>
        <w:fldChar w:fldCharType="begin"/>
      </w:r>
      <w:r w:rsidR="00642429">
        <w:rPr>
          <w:rFonts w:ascii="Times New Roman" w:hAnsi="Times New Roman" w:cs="Times New Roman"/>
          <w:sz w:val="22"/>
          <w:szCs w:val="22"/>
        </w:rPr>
        <w:instrText xml:space="preserve"> ADDIN ZOTERO_ITEM CSL_CITATION {"citationID":"KXGa68qu","properties":{"formattedCitation":"\\super 4\\nosupersub{}","plainCitation":"4","noteIndex":0},"citationItems":[{"id":2062,"uris":["http://zotero.org/users/3118180/items/9GX2TQLQ"],"itemData":{"id":2062,"type":"webpage","abstract":"Nearly half of all deaths in children under 5 are attributable to undernutrition; undernutrition puts children at greater risk of dying from common infections, increases the frequency and severity of such infections, and delays recovery.","container-title":"UNICEF DATA","language":"en-US","title":"Malnutrition in Children","URL":"https://data.unicef.org/topic/nutrition/malnutrition/","accessed":{"date-parts":[["2024",11,2]]}}}],"schema":"https://github.com/citation-style-language/schema/raw/master/csl-citation.json"} </w:instrText>
      </w:r>
      <w:r w:rsidR="00A87B43">
        <w:rPr>
          <w:rFonts w:ascii="Times New Roman" w:hAnsi="Times New Roman" w:cs="Times New Roman"/>
          <w:sz w:val="22"/>
          <w:szCs w:val="22"/>
        </w:rPr>
        <w:fldChar w:fldCharType="separate"/>
      </w:r>
      <w:r w:rsidR="00642429" w:rsidRPr="00642429">
        <w:rPr>
          <w:rFonts w:ascii="Times New Roman" w:hAnsi="Times New Roman" w:cs="Times New Roman"/>
          <w:kern w:val="0"/>
          <w:sz w:val="22"/>
          <w:vertAlign w:val="superscript"/>
        </w:rPr>
        <w:t>4</w:t>
      </w:r>
      <w:r w:rsidR="00A87B43">
        <w:rPr>
          <w:rFonts w:ascii="Times New Roman" w:hAnsi="Times New Roman" w:cs="Times New Roman"/>
          <w:sz w:val="22"/>
          <w:szCs w:val="22"/>
        </w:rPr>
        <w:fldChar w:fldCharType="end"/>
      </w:r>
      <w:r w:rsidRPr="00132370">
        <w:rPr>
          <w:rFonts w:ascii="Times New Roman" w:hAnsi="Times New Roman" w:cs="Times New Roman"/>
          <w:sz w:val="22"/>
          <w:szCs w:val="22"/>
        </w:rPr>
        <w:t>.</w:t>
      </w:r>
      <w:r w:rsidR="001F1EC2">
        <w:rPr>
          <w:rFonts w:ascii="Times New Roman" w:hAnsi="Times New Roman" w:cs="Times New Roman"/>
          <w:sz w:val="22"/>
          <w:szCs w:val="22"/>
        </w:rPr>
        <w:t xml:space="preserve"> </w:t>
      </w:r>
      <w:r w:rsidR="001F1EC2" w:rsidRPr="001F1EC2">
        <w:rPr>
          <w:rFonts w:ascii="Times New Roman" w:hAnsi="Times New Roman" w:cs="Times New Roman"/>
          <w:sz w:val="22"/>
          <w:szCs w:val="22"/>
        </w:rPr>
        <w:t xml:space="preserve">In 2019, global </w:t>
      </w:r>
      <w:r w:rsidR="00913C9A" w:rsidRPr="001F1EC2">
        <w:rPr>
          <w:rFonts w:ascii="Times New Roman" w:hAnsi="Times New Roman" w:cs="Times New Roman"/>
          <w:sz w:val="22"/>
          <w:szCs w:val="22"/>
        </w:rPr>
        <w:t>anemia</w:t>
      </w:r>
      <w:r w:rsidR="001F1EC2" w:rsidRPr="001F1EC2">
        <w:rPr>
          <w:rFonts w:ascii="Times New Roman" w:hAnsi="Times New Roman" w:cs="Times New Roman"/>
          <w:sz w:val="22"/>
          <w:szCs w:val="22"/>
        </w:rPr>
        <w:t xml:space="preserve"> prevalence was 39.8% in children aged 6-59 months, equivalent to 269 million children with </w:t>
      </w:r>
      <w:r w:rsidR="002421E9" w:rsidRPr="001F1EC2">
        <w:rPr>
          <w:rFonts w:ascii="Times New Roman" w:hAnsi="Times New Roman" w:cs="Times New Roman"/>
          <w:sz w:val="22"/>
          <w:szCs w:val="22"/>
        </w:rPr>
        <w:t>anemia</w:t>
      </w:r>
      <w:r w:rsidR="00642429">
        <w:rPr>
          <w:rFonts w:ascii="Times New Roman" w:hAnsi="Times New Roman" w:cs="Times New Roman"/>
          <w:sz w:val="22"/>
          <w:szCs w:val="22"/>
        </w:rPr>
        <w:t xml:space="preserve"> </w:t>
      </w:r>
      <w:r w:rsidR="00DF08D6">
        <w:rPr>
          <w:rFonts w:ascii="Times New Roman" w:hAnsi="Times New Roman" w:cs="Times New Roman"/>
          <w:sz w:val="22"/>
          <w:szCs w:val="22"/>
        </w:rPr>
        <w:fldChar w:fldCharType="begin"/>
      </w:r>
      <w:r w:rsidR="00642429">
        <w:rPr>
          <w:rFonts w:ascii="Times New Roman" w:hAnsi="Times New Roman" w:cs="Times New Roman"/>
          <w:sz w:val="22"/>
          <w:szCs w:val="22"/>
        </w:rPr>
        <w:instrText xml:space="preserve"> ADDIN ZOTERO_ITEM CSL_CITATION {"citationID":"5sMSESkg","properties":{"formattedCitation":"\\super 5\\nosupersub{}","plainCitation":"5","noteIndex":0},"citationItems":[{"id":2064,"uris":["http://zotero.org/users/3118180/items/95ZBYCZG"],"itemData":{"id":2064,"type":"webpage","abstract":"&lt;h2&gt;&lt;strong&gt;WHO Global Anaemia estimates, 2021 Edition&lt;/strong&gt; &lt;/h2&gt;&lt;p&gt;&lt;strong&gt;&lt;/strong&gt;&lt;strong&gt;Global anaemia estimates in women of reproductive age, by pregnancy status, and in children aged 6-59 months&lt;/strong&gt; &lt;/p&gt;&lt;p&gt;&amp;nbsp;&lt;/p&gt;&lt;p&gt;Anaemia is associated with poor cognitive and motor development in children, and work capacity in adults, influencing country economic development. &lt;/p&gt;&lt;p&gt;&amp;nbsp;&lt;/p&gt;&lt;p&gt;Among pregnant women, iron deficiency anaemia is also associated with adverse reproductive outcomes such as preterm delivery, low-birth-weight infants, and decreased iron stores for the baby, which may lead to impaired development. &lt;/p&gt;&lt;p&gt;&lt;br /&gt;&lt;/p&gt;&lt;p&gt;Failure to reduce anaemia may result in millions of women experiencing impaired health and quality of life, and may impair children&amp;rsquo;s development and learning. Anaemia is an indicator of both poor nutrition and poor health.&lt;/p&gt;","language":"en","title":"Anaemia in women and children","URL":"https://www.who.int/data/gho/data/themes/topics/anaemia_in_women_and_children","accessed":{"date-parts":[["2024",11,2]]}}}],"schema":"https://github.com/citation-style-language/schema/raw/master/csl-citation.json"} </w:instrText>
      </w:r>
      <w:r w:rsidR="00DF08D6">
        <w:rPr>
          <w:rFonts w:ascii="Times New Roman" w:hAnsi="Times New Roman" w:cs="Times New Roman"/>
          <w:sz w:val="22"/>
          <w:szCs w:val="22"/>
        </w:rPr>
        <w:fldChar w:fldCharType="separate"/>
      </w:r>
      <w:r w:rsidR="00642429" w:rsidRPr="00642429">
        <w:rPr>
          <w:rFonts w:ascii="Times New Roman" w:hAnsi="Times New Roman" w:cs="Times New Roman"/>
          <w:kern w:val="0"/>
          <w:sz w:val="22"/>
          <w:vertAlign w:val="superscript"/>
        </w:rPr>
        <w:t>5</w:t>
      </w:r>
      <w:r w:rsidR="00DF08D6">
        <w:rPr>
          <w:rFonts w:ascii="Times New Roman" w:hAnsi="Times New Roman" w:cs="Times New Roman"/>
          <w:sz w:val="22"/>
          <w:szCs w:val="22"/>
        </w:rPr>
        <w:fldChar w:fldCharType="end"/>
      </w:r>
      <w:r w:rsidR="001F1EC2" w:rsidRPr="001F1EC2">
        <w:rPr>
          <w:rFonts w:ascii="Times New Roman" w:hAnsi="Times New Roman" w:cs="Times New Roman"/>
          <w:sz w:val="22"/>
          <w:szCs w:val="22"/>
        </w:rPr>
        <w:t xml:space="preserve">. </w:t>
      </w:r>
      <w:r w:rsidR="00A11BDB">
        <w:rPr>
          <w:rFonts w:ascii="Times New Roman" w:hAnsi="Times New Roman" w:cs="Times New Roman"/>
          <w:sz w:val="22"/>
          <w:szCs w:val="22"/>
        </w:rPr>
        <w:t>In Nepal</w:t>
      </w:r>
      <w:r w:rsidR="00B513B2">
        <w:rPr>
          <w:rFonts w:ascii="Times New Roman" w:hAnsi="Times New Roman" w:cs="Times New Roman"/>
          <w:sz w:val="22"/>
          <w:szCs w:val="22"/>
        </w:rPr>
        <w:t>,</w:t>
      </w:r>
      <w:r w:rsidR="00A11BDB">
        <w:rPr>
          <w:rFonts w:ascii="Times New Roman" w:hAnsi="Times New Roman" w:cs="Times New Roman"/>
          <w:sz w:val="22"/>
          <w:szCs w:val="22"/>
        </w:rPr>
        <w:t xml:space="preserve"> the prevalence of </w:t>
      </w:r>
      <w:r w:rsidR="00B513B2">
        <w:rPr>
          <w:rFonts w:ascii="Times New Roman" w:hAnsi="Times New Roman" w:cs="Times New Roman"/>
          <w:sz w:val="22"/>
          <w:szCs w:val="22"/>
        </w:rPr>
        <w:t>stunting, and</w:t>
      </w:r>
      <w:r w:rsidR="002E7418">
        <w:rPr>
          <w:rFonts w:ascii="Times New Roman" w:hAnsi="Times New Roman" w:cs="Times New Roman"/>
          <w:sz w:val="22"/>
          <w:szCs w:val="22"/>
        </w:rPr>
        <w:t xml:space="preserve"> </w:t>
      </w:r>
      <w:r w:rsidR="00B513B2">
        <w:rPr>
          <w:rFonts w:ascii="Times New Roman" w:hAnsi="Times New Roman" w:cs="Times New Roman"/>
          <w:sz w:val="22"/>
          <w:szCs w:val="22"/>
        </w:rPr>
        <w:t xml:space="preserve">wasting among under 5 children was 25% and 8% respectively and the prevalence of anemia was 43% among 6-59 months children </w:t>
      </w:r>
      <w:r w:rsidR="00B513B2">
        <w:rPr>
          <w:rFonts w:ascii="Times New Roman" w:hAnsi="Times New Roman" w:cs="Times New Roman"/>
          <w:sz w:val="22"/>
          <w:szCs w:val="22"/>
        </w:rPr>
        <w:fldChar w:fldCharType="begin"/>
      </w:r>
      <w:r w:rsidR="00B513B2">
        <w:rPr>
          <w:rFonts w:ascii="Times New Roman" w:hAnsi="Times New Roman" w:cs="Times New Roman"/>
          <w:sz w:val="22"/>
          <w:szCs w:val="22"/>
        </w:rPr>
        <w:instrText xml:space="preserve"> ADDIN ZOTERO_ITEM CSL_CITATION {"citationID":"MFpSa8Qt","properties":{"formattedCitation":"\\super 6\\nosupersub{}","plainCitation":"6","noteIndex":0},"citationItems":[{"id":653,"uris":["http://zotero.org/users/3118180/items/V9GGFC5V"],"itemData":{"id":653,"type":"report","event-place":"Kathmandu,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B513B2">
        <w:rPr>
          <w:rFonts w:ascii="Times New Roman" w:hAnsi="Times New Roman" w:cs="Times New Roman"/>
          <w:sz w:val="22"/>
          <w:szCs w:val="22"/>
        </w:rPr>
        <w:fldChar w:fldCharType="separate"/>
      </w:r>
      <w:r w:rsidR="00B513B2" w:rsidRPr="00B513B2">
        <w:rPr>
          <w:rFonts w:ascii="Times New Roman" w:hAnsi="Times New Roman" w:cs="Times New Roman"/>
          <w:kern w:val="0"/>
          <w:sz w:val="22"/>
          <w:vertAlign w:val="superscript"/>
        </w:rPr>
        <w:t>6</w:t>
      </w:r>
      <w:r w:rsidR="00B513B2">
        <w:rPr>
          <w:rFonts w:ascii="Times New Roman" w:hAnsi="Times New Roman" w:cs="Times New Roman"/>
          <w:sz w:val="22"/>
          <w:szCs w:val="22"/>
        </w:rPr>
        <w:fldChar w:fldCharType="end"/>
      </w:r>
      <w:r w:rsidR="00B513B2">
        <w:rPr>
          <w:rFonts w:ascii="Times New Roman" w:hAnsi="Times New Roman" w:cs="Times New Roman"/>
          <w:sz w:val="22"/>
          <w:szCs w:val="22"/>
        </w:rPr>
        <w:t>.</w:t>
      </w:r>
    </w:p>
    <w:p w14:paraId="17AC1EF2" w14:textId="67A273AF" w:rsidR="000D4C27" w:rsidRDefault="00C523DA" w:rsidP="008868B1">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Undernutrition and anemia </w:t>
      </w:r>
      <w:r w:rsidR="0018140C">
        <w:rPr>
          <w:rFonts w:ascii="Times New Roman" w:hAnsi="Times New Roman" w:cs="Times New Roman"/>
          <w:sz w:val="22"/>
          <w:szCs w:val="22"/>
        </w:rPr>
        <w:t>are linked with the morbidity and mortality of children and pregnant women</w:t>
      </w:r>
      <w:r w:rsidR="003D7F9A">
        <w:rPr>
          <w:rFonts w:ascii="Times New Roman" w:hAnsi="Times New Roman" w:cs="Times New Roman"/>
          <w:sz w:val="22"/>
          <w:szCs w:val="22"/>
        </w:rPr>
        <w:fldChar w:fldCharType="begin"/>
      </w:r>
      <w:r w:rsidR="003D7F9A">
        <w:rPr>
          <w:rFonts w:ascii="Times New Roman" w:hAnsi="Times New Roman" w:cs="Times New Roman"/>
          <w:sz w:val="22"/>
          <w:szCs w:val="22"/>
        </w:rPr>
        <w:instrText xml:space="preserve"> ADDIN ZOTERO_ITEM CSL_CITATION {"citationID":"lRYARYKS","properties":{"formattedCitation":"\\super 7\\uc0\\u8211{}9\\nosupersub{}","plainCitation":"7–9","noteIndex":0},"citationItems":[{"id":2081,"uris":["http://zotero.org/users/3118180/items/R58M4YL2"],"itemData":{"id":2081,"type":"article-journal","abstract":"Anaemia and stunting remain jointly a serious health issue worldwide especially in developing countries. In Lesotho, their prevalence is high, particularly among children less than 5 years of age.  The primary objective was to determine the ...","container-title":"BMC Public Health","DOI":"10.1186/s12889-022-12690-3","language":"en","note":"PMID: 35148690","page":"285","source":"pmc.ncbi.nlm.nih.gov","title":"Joint modelling of anaemia and stunting in children less than five years of age in Lesotho: a cross-sectional case study","title-short":"Joint modelling of anaemia and stunting in children less than five years of age in Lesotho","volume":"22","author":[{"family":"Gaston","given":"Rugiranka Tony"},{"family":"Habyarimana","given":"Faustin"},{"family":"Ramroop","given":"Shaun"}],"issued":{"date-parts":[["2022",2,11]]}},"label":"page"},{"id":2076,"uris":["http://zotero.org/users/3118180/items/MH49IMNS"],"itemData":{"id":2076,"type":"article-journal","abstract":"Maternal and child malnutrition in low-income and middle-income countries encompasses both undernutrition and a growing problem with overweight and obesity. Low body-mass index, indicative of maternal undernutrition, has declined somewhat in the past two decades but continues to be prevalent in Asia and Africa. Prevalence of maternal overweight has had a steady increase since 1980 and exceeds that of underweight in all regions. Prevalence of stunting of linear growth of children younger than 5 years has decreased during the past two decades, but is higher in south Asia and sub-Saharan Africa than elsewhere and globally affected at least 165 million children in 2011; wasting affected at least 52 million children. Deficiencies of vitamin A and zinc result in deaths; deficiencies of iodine and iron, together with stunting, can contribute to children not reaching their developmental potential. Maternal undernutrition contributes to fetal growth restriction, which increases the risk of neonatal deaths and, for survivors, of stunting by 2 years of age. Suboptimum breastfeeding results in an increased risk for mortality in the first 2 years of life. We estimate that undernutrition in the aggregate--including fetal growth restriction, stunting, wasting, and deficiencies of vitamin A and zinc along with suboptimum breastfeeding--is a cause of 3·1 million child deaths annually or 45% of all child deaths in 2011. Maternal overweight and obesity result in increased maternal morbidity and infant mortality. Childhood overweight is becoming an increasingly important contributor to adult obesity, diabetes, and non-communicable diseases. The high present and future disease burden caused by malnutrition in women of reproductive age, pregnancy, and children in the first 2 years of life should lead to interventions focused on these groups.","container-title":"Lancet (London, England)","DOI":"10.1016/S0140-6736(13)60937-X","ISSN":"1474-547X","issue":"9890","journalAbbreviation":"Lancet","language":"eng","note":"PMID: 23746772","page":"427-451","source":"PubMed","title":"Maternal and child undernutrition and overweight in low-income and middle-income countries","volume":"382","author":[{"family":"Black","given":"Robert E."},{"family":"Victora","given":"Cesar G."},{"family":"Walker","given":"Susan P."},{"family":"Bhutta","given":"Zulfiqar A."},{"family":"Christian","given":"Parul"},{"family":"Onis","given":"Mercedes","non-dropping-particle":"de"},{"family":"Ezzati","given":"Majid"},{"family":"Grantham-McGregor","given":"Sally"},{"family":"Katz","given":"Joanne"},{"family":"Martorell","given":"Reynaldo"},{"family":"Uauy","given":"Ricardo"},{"literal":"Maternal and Child Nutrition Study Group"}],"issued":{"date-parts":[["2013",8,3]]}},"label":"page"},{"id":2078,"uris":["http://zotero.org/users/3118180/items/L5CR3LAW"],"itemData":{"id":2078,"type":"article-journal","abstract":"BACKGROUND: Spatio-temporal variation in under-5-year-old children malnutrition remains unstudied in most developing countries like Ghana. This study explores and forecasts the spatio-temporal patterns in childhood chronic malnutrition among these children. We also investigate the effect of maternal education on childhood malnutrition.\nMETHODS: We analysed data on 10,036 children residing in 1516 geographic locations. A spatio-temporal model was fitted to the data and was used to produce predictive maps of spatio-temporal variation in the probability of stunting.\nRESULTS: The study found substantial spatio-temporal variation in the prevalence of stunting. Also, higher levels of mother's education were associated with decreased risk of being stunted.\nCONCLUSION: Our spatio-temporal model captured variations in childhood stunting over place and time. Our method facilitates and enriches modelling and forecasting of future stunting prevalence to identify areas at high risk. Improving maternal education could be given greater consideration within an overall strategy for addressing childhood malnutrition.","container-title":"Spatial and Spatio-Temporal Epidemiology","DOI":"10.1016/j.sste.2017.02.003","ISSN":"1877-5853","journalAbbreviation":"Spat Spatiotemporal Epidemiol","language":"eng","note":"PMID: 28552186","page":"37-46","source":"PubMed","title":"Modelling and forecasting spatio-temporal variation in the risk of chronic malnutrition among under-five children in Ghana","volume":"21","author":[{"family":"Aheto","given":"Justice Moses K."},{"family":"Taylor","given":"Benjamin M."},{"family":"Keegan","given":"Thomas J."},{"family":"Diggle","given":"Peter J."}],"issued":{"date-parts":[["2017",6]]}},"label":"page"}],"schema":"https://github.com/citation-style-language/schema/raw/master/csl-citation.json"} </w:instrText>
      </w:r>
      <w:r w:rsidR="003D7F9A">
        <w:rPr>
          <w:rFonts w:ascii="Times New Roman" w:hAnsi="Times New Roman" w:cs="Times New Roman"/>
          <w:sz w:val="22"/>
          <w:szCs w:val="22"/>
        </w:rPr>
        <w:fldChar w:fldCharType="separate"/>
      </w:r>
      <w:r w:rsidR="003D7F9A" w:rsidRPr="003D7F9A">
        <w:rPr>
          <w:rFonts w:ascii="Times New Roman" w:hAnsi="Times New Roman" w:cs="Times New Roman"/>
          <w:kern w:val="0"/>
          <w:sz w:val="22"/>
          <w:vertAlign w:val="superscript"/>
        </w:rPr>
        <w:t>7–9</w:t>
      </w:r>
      <w:r w:rsidR="003D7F9A">
        <w:rPr>
          <w:rFonts w:ascii="Times New Roman" w:hAnsi="Times New Roman" w:cs="Times New Roman"/>
          <w:sz w:val="22"/>
          <w:szCs w:val="22"/>
        </w:rPr>
        <w:fldChar w:fldCharType="end"/>
      </w:r>
      <w:r w:rsidR="0018140C">
        <w:rPr>
          <w:rFonts w:ascii="Times New Roman" w:hAnsi="Times New Roman" w:cs="Times New Roman"/>
          <w:sz w:val="22"/>
          <w:szCs w:val="22"/>
        </w:rPr>
        <w:t xml:space="preserve">. </w:t>
      </w:r>
      <w:r w:rsidR="00FD7040" w:rsidRPr="00FD7040">
        <w:rPr>
          <w:rFonts w:ascii="Times New Roman" w:hAnsi="Times New Roman" w:cs="Times New Roman"/>
          <w:sz w:val="22"/>
          <w:szCs w:val="22"/>
        </w:rPr>
        <w:t xml:space="preserve">Nearly half of deaths among </w:t>
      </w:r>
      <w:r w:rsidR="00E51BCD" w:rsidRPr="00FD7040">
        <w:rPr>
          <w:rFonts w:ascii="Times New Roman" w:hAnsi="Times New Roman" w:cs="Times New Roman"/>
          <w:sz w:val="22"/>
          <w:szCs w:val="22"/>
        </w:rPr>
        <w:t>children under 5 years of age</w:t>
      </w:r>
      <w:r w:rsidR="00FD7040">
        <w:rPr>
          <w:rFonts w:ascii="Times New Roman" w:hAnsi="Times New Roman" w:cs="Times New Roman"/>
          <w:sz w:val="22"/>
          <w:szCs w:val="22"/>
        </w:rPr>
        <w:t xml:space="preserve"> </w:t>
      </w:r>
      <w:r w:rsidR="00FD7040" w:rsidRPr="00FD7040">
        <w:rPr>
          <w:rFonts w:ascii="Times New Roman" w:hAnsi="Times New Roman" w:cs="Times New Roman"/>
          <w:sz w:val="22"/>
          <w:szCs w:val="22"/>
        </w:rPr>
        <w:t xml:space="preserve">are linked to undernutrition. These mostly occur in low- and middle-income countries. The developmental, economic, social and medical impacts of the global burden of </w:t>
      </w:r>
      <w:r w:rsidR="00746F6D">
        <w:rPr>
          <w:rFonts w:ascii="Times New Roman" w:hAnsi="Times New Roman" w:cs="Times New Roman"/>
          <w:sz w:val="22"/>
          <w:szCs w:val="22"/>
        </w:rPr>
        <w:t>under</w:t>
      </w:r>
      <w:r w:rsidR="00FD7040" w:rsidRPr="00FD7040">
        <w:rPr>
          <w:rFonts w:ascii="Times New Roman" w:hAnsi="Times New Roman" w:cs="Times New Roman"/>
          <w:sz w:val="22"/>
          <w:szCs w:val="22"/>
        </w:rPr>
        <w:t xml:space="preserve">nutrition </w:t>
      </w:r>
      <w:r w:rsidR="00065F0A">
        <w:rPr>
          <w:rFonts w:ascii="Times New Roman" w:hAnsi="Times New Roman" w:cs="Times New Roman"/>
          <w:sz w:val="22"/>
          <w:szCs w:val="22"/>
        </w:rPr>
        <w:t xml:space="preserve">and anemia </w:t>
      </w:r>
      <w:r w:rsidR="00746F6D">
        <w:rPr>
          <w:rFonts w:ascii="Times New Roman" w:hAnsi="Times New Roman" w:cs="Times New Roman"/>
          <w:sz w:val="22"/>
          <w:szCs w:val="22"/>
        </w:rPr>
        <w:t xml:space="preserve">among children </w:t>
      </w:r>
      <w:r w:rsidR="00FD7040" w:rsidRPr="00FD7040">
        <w:rPr>
          <w:rFonts w:ascii="Times New Roman" w:hAnsi="Times New Roman" w:cs="Times New Roman"/>
          <w:sz w:val="22"/>
          <w:szCs w:val="22"/>
        </w:rPr>
        <w:t>are serious and lasting, for individuals and their families, communities and countries</w:t>
      </w:r>
      <w:r w:rsidR="003D7F9A">
        <w:rPr>
          <w:rFonts w:ascii="Times New Roman" w:hAnsi="Times New Roman" w:cs="Times New Roman"/>
          <w:sz w:val="22"/>
          <w:szCs w:val="22"/>
        </w:rPr>
        <w:t xml:space="preserve"> </w:t>
      </w:r>
      <w:r w:rsidR="003D7F9A">
        <w:rPr>
          <w:rFonts w:ascii="Times New Roman" w:hAnsi="Times New Roman" w:cs="Times New Roman"/>
          <w:sz w:val="22"/>
          <w:szCs w:val="22"/>
        </w:rPr>
        <w:fldChar w:fldCharType="begin"/>
      </w:r>
      <w:r w:rsidR="003D7F9A">
        <w:rPr>
          <w:rFonts w:ascii="Times New Roman" w:hAnsi="Times New Roman" w:cs="Times New Roman"/>
          <w:sz w:val="22"/>
          <w:szCs w:val="22"/>
        </w:rPr>
        <w:instrText xml:space="preserve"> ADDIN ZOTERO_ITEM CSL_CITATION {"citationID":"QqwcBdQh","properties":{"formattedCitation":"\\super 10\\nosupersub{}","plainCitation":"10","noteIndex":0},"citationItems":[{"id":2060,"uris":["http://zotero.org/users/3118180/items/CS9YR9T7"],"itemData":{"id":2060,"type":"webpage","abstract":"Malnutrition refers to deficiencies, excesses, or imbalances in a person’s intake of energy and/or nutrients. The term malnutrition addresses 3 broad groups of conditions: undernutrition, which includes wasting (low weight-for-height), stunting (low height-for-age) and underweight (low weight-for-age); micronutrient-related malnutrition, which includes micronutrient deficiencies (a lack of important vitamins and minerals) or micronutrient excess; and overweight, obesity and diet-related noncommunicable diseases (such as heart disease, stroke, diabetes and some cancers).","language":"en","title":"Fact sheets - Malnutrition","URL":"https://www.who.int/news-room/fact-sheets/detail/malnutrition","accessed":{"date-parts":[["2024",11,2]]}}}],"schema":"https://github.com/citation-style-language/schema/raw/master/csl-citation.json"} </w:instrText>
      </w:r>
      <w:r w:rsidR="003D7F9A">
        <w:rPr>
          <w:rFonts w:ascii="Times New Roman" w:hAnsi="Times New Roman" w:cs="Times New Roman"/>
          <w:sz w:val="22"/>
          <w:szCs w:val="22"/>
        </w:rPr>
        <w:fldChar w:fldCharType="separate"/>
      </w:r>
      <w:r w:rsidR="003D7F9A" w:rsidRPr="003D7F9A">
        <w:rPr>
          <w:rFonts w:ascii="Times New Roman" w:hAnsi="Times New Roman" w:cs="Times New Roman"/>
          <w:kern w:val="0"/>
          <w:sz w:val="22"/>
          <w:vertAlign w:val="superscript"/>
        </w:rPr>
        <w:t>10</w:t>
      </w:r>
      <w:r w:rsidR="003D7F9A">
        <w:rPr>
          <w:rFonts w:ascii="Times New Roman" w:hAnsi="Times New Roman" w:cs="Times New Roman"/>
          <w:sz w:val="22"/>
          <w:szCs w:val="22"/>
        </w:rPr>
        <w:fldChar w:fldCharType="end"/>
      </w:r>
      <w:r w:rsidR="00FD7040" w:rsidRPr="00FD7040">
        <w:rPr>
          <w:rFonts w:ascii="Times New Roman" w:hAnsi="Times New Roman" w:cs="Times New Roman"/>
          <w:sz w:val="22"/>
          <w:szCs w:val="22"/>
        </w:rPr>
        <w:t>.</w:t>
      </w:r>
    </w:p>
    <w:p w14:paraId="70585841" w14:textId="77777777" w:rsidR="0011283C" w:rsidRDefault="0011283C" w:rsidP="0011283C">
      <w:pPr>
        <w:spacing w:line="360" w:lineRule="auto"/>
        <w:jc w:val="both"/>
        <w:rPr>
          <w:rFonts w:ascii="Times New Roman" w:hAnsi="Times New Roman" w:cs="Times New Roman"/>
          <w:sz w:val="22"/>
          <w:szCs w:val="22"/>
        </w:rPr>
      </w:pPr>
      <w:r w:rsidRPr="00503121">
        <w:rPr>
          <w:rFonts w:ascii="Times New Roman" w:hAnsi="Times New Roman" w:cs="Times New Roman"/>
          <w:sz w:val="22"/>
          <w:szCs w:val="22"/>
        </w:rPr>
        <w:t>Anemia</w:t>
      </w:r>
      <w:r>
        <w:rPr>
          <w:rFonts w:ascii="Times New Roman" w:hAnsi="Times New Roman" w:cs="Times New Roman"/>
          <w:sz w:val="22"/>
          <w:szCs w:val="22"/>
        </w:rPr>
        <w:t xml:space="preserve"> </w:t>
      </w:r>
      <w:r w:rsidRPr="00503121">
        <w:rPr>
          <w:rFonts w:ascii="Times New Roman" w:hAnsi="Times New Roman" w:cs="Times New Roman"/>
          <w:sz w:val="22"/>
          <w:szCs w:val="22"/>
        </w:rPr>
        <w:t>and</w:t>
      </w:r>
      <w:r>
        <w:rPr>
          <w:rFonts w:ascii="Times New Roman" w:hAnsi="Times New Roman" w:cs="Times New Roman"/>
          <w:sz w:val="22"/>
          <w:szCs w:val="22"/>
        </w:rPr>
        <w:t xml:space="preserve"> </w:t>
      </w:r>
      <w:r w:rsidRPr="00503121">
        <w:rPr>
          <w:rFonts w:ascii="Times New Roman" w:hAnsi="Times New Roman" w:cs="Times New Roman"/>
          <w:sz w:val="22"/>
          <w:szCs w:val="22"/>
        </w:rPr>
        <w:t>undernutrition</w:t>
      </w:r>
      <w:r>
        <w:rPr>
          <w:rFonts w:ascii="Times New Roman" w:hAnsi="Times New Roman" w:cs="Times New Roman"/>
          <w:sz w:val="22"/>
          <w:szCs w:val="22"/>
        </w:rPr>
        <w:t xml:space="preserve"> </w:t>
      </w:r>
      <w:r w:rsidRPr="00503121">
        <w:rPr>
          <w:rFonts w:ascii="Times New Roman" w:hAnsi="Times New Roman" w:cs="Times New Roman"/>
          <w:sz w:val="22"/>
          <w:szCs w:val="22"/>
        </w:rPr>
        <w:t>are</w:t>
      </w:r>
      <w:r>
        <w:rPr>
          <w:rFonts w:ascii="Times New Roman" w:hAnsi="Times New Roman" w:cs="Times New Roman"/>
          <w:sz w:val="22"/>
          <w:szCs w:val="22"/>
        </w:rPr>
        <w:t xml:space="preserve"> </w:t>
      </w:r>
      <w:r w:rsidRPr="00503121">
        <w:rPr>
          <w:rFonts w:ascii="Times New Roman" w:hAnsi="Times New Roman" w:cs="Times New Roman"/>
          <w:sz w:val="22"/>
          <w:szCs w:val="22"/>
        </w:rPr>
        <w:t>both</w:t>
      </w:r>
      <w:r>
        <w:rPr>
          <w:rFonts w:ascii="Times New Roman" w:hAnsi="Times New Roman" w:cs="Times New Roman"/>
          <w:sz w:val="22"/>
          <w:szCs w:val="22"/>
        </w:rPr>
        <w:t xml:space="preserve"> </w:t>
      </w:r>
      <w:r w:rsidRPr="00503121">
        <w:rPr>
          <w:rFonts w:ascii="Times New Roman" w:hAnsi="Times New Roman" w:cs="Times New Roman"/>
          <w:sz w:val="22"/>
          <w:szCs w:val="22"/>
        </w:rPr>
        <w:t>concentrated</w:t>
      </w:r>
      <w:r>
        <w:rPr>
          <w:rFonts w:ascii="Times New Roman" w:hAnsi="Times New Roman" w:cs="Times New Roman"/>
          <w:sz w:val="22"/>
          <w:szCs w:val="22"/>
        </w:rPr>
        <w:t xml:space="preserve"> </w:t>
      </w:r>
      <w:r w:rsidRPr="00503121">
        <w:rPr>
          <w:rFonts w:ascii="Times New Roman" w:hAnsi="Times New Roman" w:cs="Times New Roman"/>
          <w:sz w:val="22"/>
          <w:szCs w:val="22"/>
        </w:rPr>
        <w:t>in</w:t>
      </w:r>
      <w:r>
        <w:rPr>
          <w:rFonts w:ascii="Times New Roman" w:hAnsi="Times New Roman" w:cs="Times New Roman"/>
          <w:sz w:val="22"/>
          <w:szCs w:val="22"/>
        </w:rPr>
        <w:t xml:space="preserve"> </w:t>
      </w:r>
      <w:r w:rsidRPr="00503121">
        <w:rPr>
          <w:rFonts w:ascii="Times New Roman" w:hAnsi="Times New Roman" w:cs="Times New Roman"/>
          <w:sz w:val="22"/>
          <w:szCs w:val="22"/>
        </w:rPr>
        <w:t>socioeconomically</w:t>
      </w:r>
      <w:r>
        <w:rPr>
          <w:rFonts w:ascii="Times New Roman" w:hAnsi="Times New Roman" w:cs="Times New Roman"/>
          <w:sz w:val="22"/>
          <w:szCs w:val="22"/>
        </w:rPr>
        <w:t xml:space="preserve"> </w:t>
      </w:r>
      <w:r w:rsidRPr="00503121">
        <w:rPr>
          <w:rFonts w:ascii="Times New Roman" w:hAnsi="Times New Roman" w:cs="Times New Roman"/>
          <w:sz w:val="22"/>
          <w:szCs w:val="22"/>
        </w:rPr>
        <w:t>disadvantaged</w:t>
      </w:r>
      <w:r>
        <w:rPr>
          <w:rFonts w:ascii="Times New Roman" w:hAnsi="Times New Roman" w:cs="Times New Roman"/>
          <w:sz w:val="22"/>
          <w:szCs w:val="22"/>
        </w:rPr>
        <w:t xml:space="preserve"> </w:t>
      </w:r>
      <w:r w:rsidRPr="00503121">
        <w:rPr>
          <w:rFonts w:ascii="Times New Roman" w:hAnsi="Times New Roman" w:cs="Times New Roman"/>
          <w:sz w:val="22"/>
          <w:szCs w:val="22"/>
        </w:rPr>
        <w:t>groups,</w:t>
      </w:r>
      <w:r>
        <w:rPr>
          <w:rFonts w:ascii="Times New Roman" w:hAnsi="Times New Roman" w:cs="Times New Roman"/>
          <w:sz w:val="22"/>
          <w:szCs w:val="22"/>
        </w:rPr>
        <w:t xml:space="preserve"> </w:t>
      </w:r>
      <w:r w:rsidRPr="00503121">
        <w:rPr>
          <w:rFonts w:ascii="Times New Roman" w:hAnsi="Times New Roman" w:cs="Times New Roman"/>
          <w:sz w:val="22"/>
          <w:szCs w:val="22"/>
        </w:rPr>
        <w:t>and</w:t>
      </w:r>
      <w:r>
        <w:rPr>
          <w:rFonts w:ascii="Times New Roman" w:hAnsi="Times New Roman" w:cs="Times New Roman"/>
          <w:sz w:val="22"/>
          <w:szCs w:val="22"/>
        </w:rPr>
        <w:t xml:space="preserve"> </w:t>
      </w:r>
      <w:r w:rsidRPr="00503121">
        <w:rPr>
          <w:rFonts w:ascii="Times New Roman" w:hAnsi="Times New Roman" w:cs="Times New Roman"/>
          <w:sz w:val="22"/>
          <w:szCs w:val="22"/>
        </w:rPr>
        <w:t>they</w:t>
      </w:r>
      <w:r>
        <w:rPr>
          <w:rFonts w:ascii="Times New Roman" w:hAnsi="Times New Roman" w:cs="Times New Roman"/>
          <w:sz w:val="22"/>
          <w:szCs w:val="22"/>
        </w:rPr>
        <w:t xml:space="preserve"> </w:t>
      </w:r>
      <w:r w:rsidRPr="00503121">
        <w:rPr>
          <w:rFonts w:ascii="Times New Roman" w:hAnsi="Times New Roman" w:cs="Times New Roman"/>
          <w:sz w:val="22"/>
          <w:szCs w:val="22"/>
        </w:rPr>
        <w:t>share</w:t>
      </w:r>
      <w:r>
        <w:rPr>
          <w:rFonts w:ascii="Times New Roman" w:hAnsi="Times New Roman" w:cs="Times New Roman"/>
          <w:sz w:val="22"/>
          <w:szCs w:val="22"/>
        </w:rPr>
        <w:t xml:space="preserve"> </w:t>
      </w:r>
      <w:r w:rsidRPr="00503121">
        <w:rPr>
          <w:rFonts w:ascii="Times New Roman" w:hAnsi="Times New Roman" w:cs="Times New Roman"/>
          <w:sz w:val="22"/>
          <w:szCs w:val="22"/>
        </w:rPr>
        <w:t>numerous</w:t>
      </w:r>
      <w:r>
        <w:rPr>
          <w:rFonts w:ascii="Times New Roman" w:hAnsi="Times New Roman" w:cs="Times New Roman"/>
          <w:sz w:val="22"/>
          <w:szCs w:val="22"/>
        </w:rPr>
        <w:t xml:space="preserve"> </w:t>
      </w:r>
      <w:r w:rsidRPr="00503121">
        <w:rPr>
          <w:rFonts w:ascii="Times New Roman" w:hAnsi="Times New Roman" w:cs="Times New Roman"/>
          <w:sz w:val="22"/>
          <w:szCs w:val="22"/>
        </w:rPr>
        <w:t>multifaceted</w:t>
      </w:r>
      <w:r>
        <w:rPr>
          <w:rFonts w:ascii="Times New Roman" w:hAnsi="Times New Roman" w:cs="Times New Roman"/>
          <w:sz w:val="22"/>
          <w:szCs w:val="22"/>
        </w:rPr>
        <w:t xml:space="preserve"> </w:t>
      </w:r>
      <w:r w:rsidRPr="00503121">
        <w:rPr>
          <w:rFonts w:ascii="Times New Roman" w:hAnsi="Times New Roman" w:cs="Times New Roman"/>
          <w:sz w:val="22"/>
          <w:szCs w:val="22"/>
        </w:rPr>
        <w:t>causes</w:t>
      </w:r>
      <w:r>
        <w:rPr>
          <w:rFonts w:ascii="Times New Roman" w:hAnsi="Times New Roman" w:cs="Times New Roman"/>
          <w:sz w:val="22"/>
          <w:szCs w:val="22"/>
        </w:rPr>
        <w:t xml:space="preserve"> </w:t>
      </w:r>
      <w:r w:rsidRPr="00503121">
        <w:rPr>
          <w:rFonts w:ascii="Times New Roman" w:hAnsi="Times New Roman" w:cs="Times New Roman"/>
          <w:sz w:val="22"/>
          <w:szCs w:val="22"/>
        </w:rPr>
        <w:t>involving</w:t>
      </w:r>
      <w:r>
        <w:rPr>
          <w:rFonts w:ascii="Times New Roman" w:hAnsi="Times New Roman" w:cs="Times New Roman"/>
          <w:sz w:val="22"/>
          <w:szCs w:val="22"/>
        </w:rPr>
        <w:t xml:space="preserve"> </w:t>
      </w:r>
      <w:r w:rsidRPr="00503121">
        <w:rPr>
          <w:rFonts w:ascii="Times New Roman" w:hAnsi="Times New Roman" w:cs="Times New Roman"/>
          <w:sz w:val="22"/>
          <w:szCs w:val="22"/>
        </w:rPr>
        <w:t>complex</w:t>
      </w:r>
      <w:r>
        <w:rPr>
          <w:rFonts w:ascii="Times New Roman" w:hAnsi="Times New Roman" w:cs="Times New Roman"/>
          <w:sz w:val="22"/>
          <w:szCs w:val="22"/>
        </w:rPr>
        <w:t xml:space="preserve"> </w:t>
      </w:r>
      <w:r w:rsidRPr="00503121">
        <w:rPr>
          <w:rFonts w:ascii="Times New Roman" w:hAnsi="Times New Roman" w:cs="Times New Roman"/>
          <w:sz w:val="22"/>
          <w:szCs w:val="22"/>
        </w:rPr>
        <w:t>interactions</w:t>
      </w:r>
      <w:r>
        <w:rPr>
          <w:rFonts w:ascii="Times New Roman" w:hAnsi="Times New Roman" w:cs="Times New Roman"/>
          <w:sz w:val="22"/>
          <w:szCs w:val="22"/>
        </w:rPr>
        <w:t xml:space="preserve"> </w:t>
      </w:r>
      <w:r w:rsidRPr="00503121">
        <w:rPr>
          <w:rFonts w:ascii="Times New Roman" w:hAnsi="Times New Roman" w:cs="Times New Roman"/>
          <w:sz w:val="22"/>
          <w:szCs w:val="22"/>
        </w:rPr>
        <w:t>between</w:t>
      </w:r>
      <w:r>
        <w:rPr>
          <w:rFonts w:ascii="Times New Roman" w:hAnsi="Times New Roman" w:cs="Times New Roman"/>
          <w:sz w:val="22"/>
          <w:szCs w:val="22"/>
        </w:rPr>
        <w:t xml:space="preserve"> </w:t>
      </w:r>
      <w:r w:rsidRPr="00503121">
        <w:rPr>
          <w:rFonts w:ascii="Times New Roman" w:hAnsi="Times New Roman" w:cs="Times New Roman"/>
          <w:sz w:val="22"/>
          <w:szCs w:val="22"/>
        </w:rPr>
        <w:t>diet,</w:t>
      </w:r>
      <w:r>
        <w:rPr>
          <w:rFonts w:ascii="Times New Roman" w:hAnsi="Times New Roman" w:cs="Times New Roman"/>
          <w:sz w:val="22"/>
          <w:szCs w:val="22"/>
        </w:rPr>
        <w:t xml:space="preserve"> </w:t>
      </w:r>
      <w:r w:rsidRPr="00503121">
        <w:rPr>
          <w:rFonts w:ascii="Times New Roman" w:hAnsi="Times New Roman" w:cs="Times New Roman"/>
          <w:sz w:val="22"/>
          <w:szCs w:val="22"/>
        </w:rPr>
        <w:t>transmissible</w:t>
      </w:r>
      <w:r>
        <w:rPr>
          <w:rFonts w:ascii="Times New Roman" w:hAnsi="Times New Roman" w:cs="Times New Roman"/>
          <w:sz w:val="22"/>
          <w:szCs w:val="22"/>
        </w:rPr>
        <w:t xml:space="preserve"> </w:t>
      </w:r>
      <w:r w:rsidRPr="00503121">
        <w:rPr>
          <w:rFonts w:ascii="Times New Roman" w:hAnsi="Times New Roman" w:cs="Times New Roman"/>
          <w:sz w:val="22"/>
          <w:szCs w:val="22"/>
        </w:rPr>
        <w:t>illnesses,</w:t>
      </w:r>
      <w:r>
        <w:rPr>
          <w:rFonts w:ascii="Times New Roman" w:hAnsi="Times New Roman" w:cs="Times New Roman"/>
          <w:sz w:val="22"/>
          <w:szCs w:val="22"/>
        </w:rPr>
        <w:t xml:space="preserve"> </w:t>
      </w:r>
      <w:r w:rsidRPr="00503121">
        <w:rPr>
          <w:rFonts w:ascii="Times New Roman" w:hAnsi="Times New Roman" w:cs="Times New Roman"/>
          <w:sz w:val="22"/>
          <w:szCs w:val="22"/>
        </w:rPr>
        <w:t>and</w:t>
      </w:r>
      <w:r>
        <w:rPr>
          <w:rFonts w:ascii="Times New Roman" w:hAnsi="Times New Roman" w:cs="Times New Roman"/>
          <w:sz w:val="22"/>
          <w:szCs w:val="22"/>
        </w:rPr>
        <w:t xml:space="preserve"> </w:t>
      </w:r>
      <w:r w:rsidRPr="00503121">
        <w:rPr>
          <w:rFonts w:ascii="Times New Roman" w:hAnsi="Times New Roman" w:cs="Times New Roman"/>
          <w:sz w:val="22"/>
          <w:szCs w:val="22"/>
        </w:rPr>
        <w:t>other</w:t>
      </w:r>
      <w:r>
        <w:rPr>
          <w:rFonts w:ascii="Times New Roman" w:hAnsi="Times New Roman" w:cs="Times New Roman"/>
          <w:sz w:val="22"/>
          <w:szCs w:val="22"/>
        </w:rPr>
        <w:t xml:space="preserve"> </w:t>
      </w:r>
      <w:r w:rsidRPr="00503121">
        <w:rPr>
          <w:rFonts w:ascii="Times New Roman" w:hAnsi="Times New Roman" w:cs="Times New Roman"/>
          <w:sz w:val="22"/>
          <w:szCs w:val="22"/>
        </w:rPr>
        <w:t>factors,</w:t>
      </w:r>
      <w:r>
        <w:rPr>
          <w:rFonts w:ascii="Times New Roman" w:hAnsi="Times New Roman" w:cs="Times New Roman"/>
          <w:sz w:val="22"/>
          <w:szCs w:val="22"/>
        </w:rPr>
        <w:t xml:space="preserve"> </w:t>
      </w:r>
      <w:r w:rsidRPr="00503121">
        <w:rPr>
          <w:rFonts w:ascii="Times New Roman" w:hAnsi="Times New Roman" w:cs="Times New Roman"/>
          <w:sz w:val="22"/>
          <w:szCs w:val="22"/>
        </w:rPr>
        <w:t>such</w:t>
      </w:r>
      <w:r>
        <w:rPr>
          <w:rFonts w:ascii="Times New Roman" w:hAnsi="Times New Roman" w:cs="Times New Roman"/>
          <w:sz w:val="22"/>
          <w:szCs w:val="22"/>
        </w:rPr>
        <w:t xml:space="preserve"> </w:t>
      </w:r>
      <w:r w:rsidRPr="00503121">
        <w:rPr>
          <w:rFonts w:ascii="Times New Roman" w:hAnsi="Times New Roman" w:cs="Times New Roman"/>
          <w:sz w:val="22"/>
          <w:szCs w:val="22"/>
        </w:rPr>
        <w:t>as</w:t>
      </w:r>
      <w:r>
        <w:rPr>
          <w:rFonts w:ascii="Times New Roman" w:hAnsi="Times New Roman" w:cs="Times New Roman"/>
          <w:sz w:val="22"/>
          <w:szCs w:val="22"/>
        </w:rPr>
        <w:t xml:space="preserve"> </w:t>
      </w:r>
      <w:r w:rsidRPr="00503121">
        <w:rPr>
          <w:rFonts w:ascii="Times New Roman" w:hAnsi="Times New Roman" w:cs="Times New Roman"/>
          <w:sz w:val="22"/>
          <w:szCs w:val="22"/>
        </w:rPr>
        <w:t>inadequate</w:t>
      </w:r>
      <w:r>
        <w:rPr>
          <w:rFonts w:ascii="Times New Roman" w:hAnsi="Times New Roman" w:cs="Times New Roman"/>
          <w:sz w:val="22"/>
          <w:szCs w:val="22"/>
        </w:rPr>
        <w:t xml:space="preserve"> </w:t>
      </w:r>
      <w:r w:rsidRPr="00503121">
        <w:rPr>
          <w:rFonts w:ascii="Times New Roman" w:hAnsi="Times New Roman" w:cs="Times New Roman"/>
          <w:sz w:val="22"/>
          <w:szCs w:val="22"/>
        </w:rPr>
        <w:t>care</w:t>
      </w:r>
      <w:r>
        <w:rPr>
          <w:rFonts w:ascii="Times New Roman" w:hAnsi="Times New Roman" w:cs="Times New Roman"/>
          <w:sz w:val="22"/>
          <w:szCs w:val="22"/>
        </w:rPr>
        <w:t xml:space="preserve"> </w:t>
      </w:r>
      <w:r w:rsidRPr="00503121">
        <w:rPr>
          <w:rFonts w:ascii="Times New Roman" w:hAnsi="Times New Roman" w:cs="Times New Roman"/>
          <w:sz w:val="22"/>
          <w:szCs w:val="22"/>
        </w:rPr>
        <w:t>and</w:t>
      </w:r>
      <w:r>
        <w:rPr>
          <w:rFonts w:ascii="Times New Roman" w:hAnsi="Times New Roman" w:cs="Times New Roman"/>
          <w:sz w:val="22"/>
          <w:szCs w:val="22"/>
        </w:rPr>
        <w:t xml:space="preserve"> </w:t>
      </w:r>
      <w:r w:rsidRPr="00503121">
        <w:rPr>
          <w:rFonts w:ascii="Times New Roman" w:hAnsi="Times New Roman" w:cs="Times New Roman"/>
          <w:sz w:val="22"/>
          <w:szCs w:val="22"/>
        </w:rPr>
        <w:t>unhealthy</w:t>
      </w:r>
      <w:r>
        <w:rPr>
          <w:rFonts w:ascii="Times New Roman" w:hAnsi="Times New Roman" w:cs="Times New Roman"/>
          <w:sz w:val="22"/>
          <w:szCs w:val="22"/>
        </w:rPr>
        <w:t xml:space="preserve"> </w:t>
      </w:r>
      <w:r w:rsidRPr="00503121">
        <w:rPr>
          <w:rFonts w:ascii="Times New Roman" w:hAnsi="Times New Roman" w:cs="Times New Roman"/>
          <w:sz w:val="22"/>
          <w:szCs w:val="22"/>
        </w:rPr>
        <w:t>household</w:t>
      </w:r>
      <w:r>
        <w:rPr>
          <w:rFonts w:ascii="Times New Roman" w:hAnsi="Times New Roman" w:cs="Times New Roman"/>
          <w:sz w:val="22"/>
          <w:szCs w:val="22"/>
        </w:rPr>
        <w:t xml:space="preserve"> </w:t>
      </w:r>
      <w:r w:rsidRPr="00503121">
        <w:rPr>
          <w:rFonts w:ascii="Times New Roman" w:hAnsi="Times New Roman" w:cs="Times New Roman"/>
          <w:sz w:val="22"/>
          <w:szCs w:val="22"/>
        </w:rPr>
        <w:t>environments</w:t>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ZOTERO_ITEM CSL_CITATION {"citationID":"0P6o7CvF","properties":{"formattedCitation":"\\super 11\\uc0\\u8211{}13\\nosupersub{}","plainCitation":"11–13","noteIndex":0},"citationItems":[{"id":2084,"uris":["http://zotero.org/users/3118180/items/74NR4MQQ"],"itemData":{"id":2084,"type":"article-journal","abstract":"Despite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label":"page"},{"id":2091,"uris":["http://zotero.org/users/3118180/items/KY9EA7Z9"],"itemData":{"id":2091,"type":"article-journal","container-title":"The Lancet","DOI":"10.1016/S0140-6736(10)62304-5","ISSN":"0140-6736, 1474-547X","issue":"9809","journalAbbreviation":"The Lancet","language":"English","note":"publisher: Elsevier\nPMID: 21813172","page":"2123-2135","source":"www.thelancet.com","title":"Anaemia in low-income and middle-income countries","volume":"378","author":[{"family":"Balarajan","given":"Yarlini"},{"family":"Ramakrishnan","given":"Usha"},{"family":"Özaltin","given":"Emre"},{"family":"Shankar","given":"Anuraj H."},{"family":"Subramanian","given":"S. V."}],"issued":{"date-parts":[["2011",12,17]]}},"label":"page"},{"id":2093,"uris":["http://zotero.org/users/3118180/items/NB2TVDZQ"],"itemData":{"id":2093,"type":"article-journal","abstract":"Childhood anaemia and stunting are major public health concerns in Ghana. Using the 2014 Ghana Demographic and Health Survey, we evaluated whether childhood anaemia (Haemoglobin concentration &lt; 110 g/L) and stunting (height-for-age z score &lt; −2) co-occur beyond what is expected in Ghana, and employed spatial analysis techniques to determine if their co-occurrence is spatially correlated. There was no statistically significant difference between the observed and expected frequency of co-occurrence. Among 24–35 month and 36–59-month-old children, belonging to a high wealth household compared to low wealth household was associated with lower odds of the co-occurrence of childhood anaemia and stunting (OR, 95% CI: 0.3[0.1, 0.8] and 0.2[0.1, 0.5], respectively). Children aged 6–23 months with caregivers who had formerly been in union compared to their counterparts with caregivers who have never been in union had higher odds of co-occurrence of anaemia and stunting (5.1, [1.1, 24.3]). Overall, households with high wealth and having a mother with secondary or more education were associated with lower odds of the co-occurrence of childhood anaemia and stunting (OR, 95% CI: 0.4[0.2, 0.8] and 0.5[0.3, 0.9], respectively). There was substantial spatial clustering of co-occurrence, particularly in the northern region of the country. Interventions purposed to improve linear growth and anaemia must identify the specific factors or context which contribute to childhood anaemia and stunting.","container-title":"SSM - Population Health","DOI":"10.1016/j.ssmph.2020.100683","ISSN":"2352-8273","journalAbbreviation":"SSM - Population Health","page":"100683","source":"ScienceDirect","title":"Correlates and spatial distribution of the co-occurrence of childhood anaemia and stunting in Ghana","volume":"12","author":[{"family":"Christian","given":"Aaron Kobina"},{"family":"Agula","given":"Caesar"},{"family":"Jayson-Quashigah","given":"Philip-Neri"}],"issued":{"date-parts":[["2020",12,1]]}},"label":"page"}],"schema":"https://github.com/citation-style-language/schema/raw/master/csl-citation.json"} </w:instrText>
      </w:r>
      <w:r>
        <w:rPr>
          <w:rFonts w:ascii="Times New Roman" w:hAnsi="Times New Roman" w:cs="Times New Roman"/>
          <w:sz w:val="22"/>
          <w:szCs w:val="22"/>
        </w:rPr>
        <w:fldChar w:fldCharType="separate"/>
      </w:r>
      <w:r w:rsidRPr="531418C1">
        <w:rPr>
          <w:rFonts w:ascii="Times New Roman" w:hAnsi="Times New Roman" w:cs="Times New Roman"/>
          <w:kern w:val="0"/>
          <w:sz w:val="22"/>
          <w:szCs w:val="22"/>
          <w:vertAlign w:val="superscript"/>
        </w:rPr>
        <w:t>11–13</w:t>
      </w:r>
      <w:r>
        <w:rPr>
          <w:rFonts w:ascii="Times New Roman" w:hAnsi="Times New Roman" w:cs="Times New Roman"/>
          <w:sz w:val="22"/>
          <w:szCs w:val="22"/>
        </w:rPr>
        <w:fldChar w:fldCharType="end"/>
      </w:r>
      <w:r w:rsidRPr="00503121">
        <w:rPr>
          <w:rFonts w:ascii="Times New Roman" w:hAnsi="Times New Roman" w:cs="Times New Roman"/>
          <w:sz w:val="22"/>
          <w:szCs w:val="22"/>
        </w:rPr>
        <w:t>.</w:t>
      </w:r>
      <w:r>
        <w:rPr>
          <w:rFonts w:ascii="Times New Roman" w:hAnsi="Times New Roman" w:cs="Times New Roman"/>
          <w:sz w:val="22"/>
          <w:szCs w:val="22"/>
        </w:rPr>
        <w:t xml:space="preserve"> </w:t>
      </w:r>
      <w:r w:rsidRPr="000D4C27">
        <w:rPr>
          <w:rFonts w:ascii="Times New Roman" w:hAnsi="Times New Roman" w:cs="Times New Roman"/>
          <w:sz w:val="22"/>
          <w:szCs w:val="22"/>
        </w:rPr>
        <w:t>For</w:t>
      </w:r>
      <w:r>
        <w:rPr>
          <w:rFonts w:ascii="Times New Roman" w:hAnsi="Times New Roman" w:cs="Times New Roman"/>
          <w:sz w:val="22"/>
          <w:szCs w:val="22"/>
        </w:rPr>
        <w:t xml:space="preserve"> </w:t>
      </w:r>
      <w:r w:rsidRPr="000D4C27">
        <w:rPr>
          <w:rFonts w:ascii="Times New Roman" w:hAnsi="Times New Roman" w:cs="Times New Roman"/>
          <w:sz w:val="22"/>
          <w:szCs w:val="22"/>
        </w:rPr>
        <w:t>instance,</w:t>
      </w:r>
      <w:r>
        <w:rPr>
          <w:rFonts w:ascii="Times New Roman" w:hAnsi="Times New Roman" w:cs="Times New Roman"/>
          <w:sz w:val="22"/>
          <w:szCs w:val="22"/>
        </w:rPr>
        <w:t xml:space="preserve"> </w:t>
      </w:r>
      <w:r w:rsidRPr="000D4C27">
        <w:rPr>
          <w:rFonts w:ascii="Times New Roman" w:hAnsi="Times New Roman" w:cs="Times New Roman"/>
          <w:sz w:val="22"/>
          <w:szCs w:val="22"/>
        </w:rPr>
        <w:t>lower</w:t>
      </w:r>
      <w:r>
        <w:rPr>
          <w:rFonts w:ascii="Times New Roman" w:hAnsi="Times New Roman" w:cs="Times New Roman"/>
          <w:sz w:val="22"/>
          <w:szCs w:val="22"/>
        </w:rPr>
        <w:t xml:space="preserve"> </w:t>
      </w:r>
      <w:r w:rsidRPr="000D4C27">
        <w:rPr>
          <w:rFonts w:ascii="Times New Roman" w:hAnsi="Times New Roman" w:cs="Times New Roman"/>
          <w:sz w:val="22"/>
          <w:szCs w:val="22"/>
        </w:rPr>
        <w:t>maternal</w:t>
      </w:r>
      <w:r>
        <w:rPr>
          <w:rFonts w:ascii="Times New Roman" w:hAnsi="Times New Roman" w:cs="Times New Roman"/>
          <w:sz w:val="22"/>
          <w:szCs w:val="22"/>
        </w:rPr>
        <w:t xml:space="preserve"> </w:t>
      </w:r>
      <w:r w:rsidRPr="000D4C27">
        <w:rPr>
          <w:rFonts w:ascii="Times New Roman" w:hAnsi="Times New Roman" w:cs="Times New Roman"/>
          <w:sz w:val="22"/>
          <w:szCs w:val="22"/>
        </w:rPr>
        <w:t>education</w:t>
      </w:r>
      <w:r>
        <w:rPr>
          <w:rFonts w:ascii="Times New Roman" w:hAnsi="Times New Roman" w:cs="Times New Roman"/>
          <w:sz w:val="22"/>
          <w:szCs w:val="22"/>
        </w:rPr>
        <w:t xml:space="preserve"> </w:t>
      </w:r>
      <w:r w:rsidRPr="000D4C27">
        <w:rPr>
          <w:rFonts w:ascii="Times New Roman" w:hAnsi="Times New Roman" w:cs="Times New Roman"/>
          <w:sz w:val="22"/>
          <w:szCs w:val="22"/>
        </w:rPr>
        <w:t>levels</w:t>
      </w:r>
      <w:r>
        <w:rPr>
          <w:rFonts w:ascii="Times New Roman" w:hAnsi="Times New Roman" w:cs="Times New Roman"/>
          <w:sz w:val="22"/>
          <w:szCs w:val="22"/>
        </w:rPr>
        <w:t xml:space="preserve"> </w:t>
      </w:r>
      <w:r w:rsidRPr="000D4C27">
        <w:rPr>
          <w:rFonts w:ascii="Times New Roman" w:hAnsi="Times New Roman" w:cs="Times New Roman"/>
          <w:sz w:val="22"/>
          <w:szCs w:val="22"/>
        </w:rPr>
        <w:t>and</w:t>
      </w:r>
      <w:r>
        <w:rPr>
          <w:rFonts w:ascii="Times New Roman" w:hAnsi="Times New Roman" w:cs="Times New Roman"/>
          <w:sz w:val="22"/>
          <w:szCs w:val="22"/>
        </w:rPr>
        <w:t xml:space="preserve"> </w:t>
      </w:r>
      <w:r w:rsidRPr="000D4C27">
        <w:rPr>
          <w:rFonts w:ascii="Times New Roman" w:hAnsi="Times New Roman" w:cs="Times New Roman"/>
          <w:sz w:val="22"/>
          <w:szCs w:val="22"/>
        </w:rPr>
        <w:t>socioeconomic</w:t>
      </w:r>
      <w:r>
        <w:rPr>
          <w:rFonts w:ascii="Times New Roman" w:hAnsi="Times New Roman" w:cs="Times New Roman"/>
          <w:sz w:val="22"/>
          <w:szCs w:val="22"/>
        </w:rPr>
        <w:t xml:space="preserve"> </w:t>
      </w:r>
      <w:r w:rsidRPr="000D4C27">
        <w:rPr>
          <w:rFonts w:ascii="Times New Roman" w:hAnsi="Times New Roman" w:cs="Times New Roman"/>
          <w:sz w:val="22"/>
          <w:szCs w:val="22"/>
        </w:rPr>
        <w:t>status</w:t>
      </w:r>
      <w:r>
        <w:rPr>
          <w:rFonts w:ascii="Times New Roman" w:hAnsi="Times New Roman" w:cs="Times New Roman"/>
          <w:sz w:val="22"/>
          <w:szCs w:val="22"/>
        </w:rPr>
        <w:t xml:space="preserve"> </w:t>
      </w:r>
      <w:r w:rsidRPr="000D4C27">
        <w:rPr>
          <w:rFonts w:ascii="Times New Roman" w:hAnsi="Times New Roman" w:cs="Times New Roman"/>
          <w:sz w:val="22"/>
          <w:szCs w:val="22"/>
        </w:rPr>
        <w:t>a</w:t>
      </w:r>
      <w:r>
        <w:rPr>
          <w:rFonts w:ascii="Times New Roman" w:hAnsi="Times New Roman" w:cs="Times New Roman"/>
          <w:sz w:val="22"/>
          <w:szCs w:val="22"/>
        </w:rPr>
        <w:t xml:space="preserve">re </w:t>
      </w:r>
      <w:r w:rsidRPr="000D4C27">
        <w:rPr>
          <w:rFonts w:ascii="Times New Roman" w:hAnsi="Times New Roman" w:cs="Times New Roman"/>
          <w:sz w:val="22"/>
          <w:szCs w:val="22"/>
        </w:rPr>
        <w:t>linked</w:t>
      </w:r>
      <w:r>
        <w:rPr>
          <w:rFonts w:ascii="Times New Roman" w:hAnsi="Times New Roman" w:cs="Times New Roman"/>
          <w:sz w:val="22"/>
          <w:szCs w:val="22"/>
        </w:rPr>
        <w:t xml:space="preserve"> with </w:t>
      </w:r>
      <w:r w:rsidRPr="000D4C27">
        <w:rPr>
          <w:rFonts w:ascii="Times New Roman" w:hAnsi="Times New Roman" w:cs="Times New Roman"/>
          <w:sz w:val="22"/>
          <w:szCs w:val="22"/>
        </w:rPr>
        <w:t>higher</w:t>
      </w:r>
      <w:r>
        <w:rPr>
          <w:rFonts w:ascii="Times New Roman" w:hAnsi="Times New Roman" w:cs="Times New Roman"/>
          <w:sz w:val="22"/>
          <w:szCs w:val="22"/>
        </w:rPr>
        <w:t xml:space="preserve"> </w:t>
      </w:r>
      <w:r w:rsidRPr="000D4C27">
        <w:rPr>
          <w:rFonts w:ascii="Times New Roman" w:hAnsi="Times New Roman" w:cs="Times New Roman"/>
          <w:sz w:val="22"/>
          <w:szCs w:val="22"/>
        </w:rPr>
        <w:t>rates</w:t>
      </w:r>
      <w:r>
        <w:rPr>
          <w:rFonts w:ascii="Times New Roman" w:hAnsi="Times New Roman" w:cs="Times New Roman"/>
          <w:sz w:val="22"/>
          <w:szCs w:val="22"/>
        </w:rPr>
        <w:t xml:space="preserve"> </w:t>
      </w:r>
      <w:r w:rsidRPr="000D4C27">
        <w:rPr>
          <w:rFonts w:ascii="Times New Roman" w:hAnsi="Times New Roman" w:cs="Times New Roman"/>
          <w:sz w:val="22"/>
          <w:szCs w:val="22"/>
        </w:rPr>
        <w:t>of</w:t>
      </w:r>
      <w:r>
        <w:rPr>
          <w:rFonts w:ascii="Times New Roman" w:hAnsi="Times New Roman" w:cs="Times New Roman"/>
          <w:sz w:val="22"/>
          <w:szCs w:val="22"/>
        </w:rPr>
        <w:t xml:space="preserve"> </w:t>
      </w:r>
      <w:r w:rsidRPr="000D4C27">
        <w:rPr>
          <w:rFonts w:ascii="Times New Roman" w:hAnsi="Times New Roman" w:cs="Times New Roman"/>
          <w:sz w:val="22"/>
          <w:szCs w:val="22"/>
        </w:rPr>
        <w:t>malnutrition</w:t>
      </w:r>
      <w:r>
        <w:rPr>
          <w:rFonts w:ascii="Times New Roman" w:hAnsi="Times New Roman" w:cs="Times New Roman"/>
          <w:sz w:val="22"/>
          <w:szCs w:val="22"/>
        </w:rPr>
        <w:t xml:space="preserve"> </w:t>
      </w:r>
      <w:r w:rsidRPr="000D4C27">
        <w:rPr>
          <w:rFonts w:ascii="Times New Roman" w:hAnsi="Times New Roman" w:cs="Times New Roman"/>
          <w:sz w:val="22"/>
          <w:szCs w:val="22"/>
        </w:rPr>
        <w:t>among</w:t>
      </w:r>
      <w:r>
        <w:rPr>
          <w:rFonts w:ascii="Times New Roman" w:hAnsi="Times New Roman" w:cs="Times New Roman"/>
          <w:sz w:val="22"/>
          <w:szCs w:val="22"/>
        </w:rPr>
        <w:t xml:space="preserve"> </w:t>
      </w:r>
      <w:r w:rsidRPr="000D4C27">
        <w:rPr>
          <w:rFonts w:ascii="Times New Roman" w:hAnsi="Times New Roman" w:cs="Times New Roman"/>
          <w:sz w:val="22"/>
          <w:szCs w:val="22"/>
        </w:rPr>
        <w:t>children</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ZOTERO_ITEM CSL_CITATION {"citationID":"hy6tYhcX","properties":{"formattedCitation":"\\super 11\\nosupersub{}","plainCitation":"11","noteIndex":0},"citationItems":[{"id":2084,"uris":["http://zotero.org/users/3118180/items/74NR4MQQ"],"itemData":{"id":2084,"type":"article-journal","abstract":"Despite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schema":"https://github.com/citation-style-language/schema/raw/master/csl-citation.json"} </w:instrText>
      </w:r>
      <w:r>
        <w:rPr>
          <w:rFonts w:ascii="Times New Roman" w:hAnsi="Times New Roman" w:cs="Times New Roman"/>
          <w:sz w:val="22"/>
          <w:szCs w:val="22"/>
        </w:rPr>
        <w:fldChar w:fldCharType="separate"/>
      </w:r>
      <w:r w:rsidRPr="531418C1">
        <w:rPr>
          <w:rFonts w:ascii="Times New Roman" w:hAnsi="Times New Roman" w:cs="Times New Roman"/>
          <w:kern w:val="0"/>
          <w:sz w:val="22"/>
          <w:szCs w:val="22"/>
          <w:vertAlign w:val="superscript"/>
        </w:rPr>
        <w:t>11</w:t>
      </w:r>
      <w:r>
        <w:rPr>
          <w:rFonts w:ascii="Times New Roman" w:hAnsi="Times New Roman" w:cs="Times New Roman"/>
          <w:sz w:val="22"/>
          <w:szCs w:val="22"/>
        </w:rPr>
        <w:fldChar w:fldCharType="end"/>
      </w:r>
      <w:r>
        <w:rPr>
          <w:rFonts w:ascii="Times New Roman" w:hAnsi="Times New Roman" w:cs="Times New Roman"/>
          <w:sz w:val="22"/>
          <w:szCs w:val="22"/>
        </w:rPr>
        <w:t xml:space="preserve"> </w:t>
      </w:r>
    </w:p>
    <w:p w14:paraId="12F8AA4B" w14:textId="3C002DC3" w:rsidR="00BB3CD0" w:rsidRPr="000001ED" w:rsidRDefault="00745B81" w:rsidP="008868B1">
      <w:pPr>
        <w:spacing w:line="360" w:lineRule="auto"/>
        <w:jc w:val="both"/>
        <w:rPr>
          <w:rFonts w:ascii="Times New Roman" w:hAnsi="Times New Roman" w:cs="Times New Roman"/>
          <w:sz w:val="22"/>
          <w:szCs w:val="22"/>
        </w:rPr>
      </w:pPr>
      <w:r>
        <w:rPr>
          <w:rFonts w:ascii="Times New Roman" w:hAnsi="Times New Roman" w:cs="Times New Roman"/>
          <w:sz w:val="22"/>
          <w:szCs w:val="22"/>
        </w:rPr>
        <w:t>The</w:t>
      </w:r>
      <w:r w:rsidR="002E7418">
        <w:rPr>
          <w:rFonts w:ascii="Times New Roman" w:hAnsi="Times New Roman" w:cs="Times New Roman"/>
          <w:sz w:val="22"/>
          <w:szCs w:val="22"/>
        </w:rPr>
        <w:t xml:space="preserve"> </w:t>
      </w:r>
      <w:r>
        <w:rPr>
          <w:rFonts w:ascii="Times New Roman" w:hAnsi="Times New Roman" w:cs="Times New Roman"/>
          <w:sz w:val="22"/>
          <w:szCs w:val="22"/>
        </w:rPr>
        <w:t>co-existence</w:t>
      </w:r>
      <w:r w:rsidR="002E7418">
        <w:rPr>
          <w:rFonts w:ascii="Times New Roman" w:hAnsi="Times New Roman" w:cs="Times New Roman"/>
          <w:sz w:val="22"/>
          <w:szCs w:val="22"/>
        </w:rPr>
        <w:t xml:space="preserve"> </w:t>
      </w:r>
      <w:r>
        <w:rPr>
          <w:rFonts w:ascii="Times New Roman" w:hAnsi="Times New Roman" w:cs="Times New Roman"/>
          <w:sz w:val="22"/>
          <w:szCs w:val="22"/>
        </w:rPr>
        <w:t>of</w:t>
      </w:r>
      <w:r w:rsidR="002E7418">
        <w:rPr>
          <w:rFonts w:ascii="Times New Roman" w:hAnsi="Times New Roman" w:cs="Times New Roman"/>
          <w:sz w:val="22"/>
          <w:szCs w:val="22"/>
        </w:rPr>
        <w:t xml:space="preserve"> </w:t>
      </w:r>
      <w:r w:rsidR="00942FEB">
        <w:rPr>
          <w:rFonts w:ascii="Times New Roman" w:hAnsi="Times New Roman" w:cs="Times New Roman"/>
          <w:sz w:val="22"/>
          <w:szCs w:val="22"/>
        </w:rPr>
        <w:t>stunting,</w:t>
      </w:r>
      <w:r w:rsidR="002E7418">
        <w:rPr>
          <w:rFonts w:ascii="Times New Roman" w:hAnsi="Times New Roman" w:cs="Times New Roman"/>
          <w:sz w:val="22"/>
          <w:szCs w:val="22"/>
        </w:rPr>
        <w:t xml:space="preserve"> </w:t>
      </w:r>
      <w:r w:rsidR="00942FEB">
        <w:rPr>
          <w:rFonts w:ascii="Times New Roman" w:hAnsi="Times New Roman" w:cs="Times New Roman"/>
          <w:sz w:val="22"/>
          <w:szCs w:val="22"/>
        </w:rPr>
        <w:t>wasting</w:t>
      </w:r>
      <w:r w:rsidR="002E7418">
        <w:rPr>
          <w:rFonts w:ascii="Times New Roman" w:hAnsi="Times New Roman" w:cs="Times New Roman"/>
          <w:sz w:val="22"/>
          <w:szCs w:val="22"/>
        </w:rPr>
        <w:t xml:space="preserve"> </w:t>
      </w:r>
      <w:r w:rsidR="00942FEB">
        <w:rPr>
          <w:rFonts w:ascii="Times New Roman" w:hAnsi="Times New Roman" w:cs="Times New Roman"/>
          <w:sz w:val="22"/>
          <w:szCs w:val="22"/>
        </w:rPr>
        <w:t>and</w:t>
      </w:r>
      <w:r w:rsidR="002E7418">
        <w:rPr>
          <w:rFonts w:ascii="Times New Roman" w:hAnsi="Times New Roman" w:cs="Times New Roman"/>
          <w:sz w:val="22"/>
          <w:szCs w:val="22"/>
        </w:rPr>
        <w:t xml:space="preserve"> </w:t>
      </w:r>
      <w:r w:rsidR="00942FEB">
        <w:rPr>
          <w:rFonts w:ascii="Times New Roman" w:hAnsi="Times New Roman" w:cs="Times New Roman"/>
          <w:sz w:val="22"/>
          <w:szCs w:val="22"/>
        </w:rPr>
        <w:t>anemia</w:t>
      </w:r>
      <w:r w:rsidR="002E7418">
        <w:rPr>
          <w:rFonts w:ascii="Times New Roman" w:hAnsi="Times New Roman" w:cs="Times New Roman"/>
          <w:sz w:val="22"/>
          <w:szCs w:val="22"/>
        </w:rPr>
        <w:t xml:space="preserve"> </w:t>
      </w:r>
      <w:r w:rsidR="0003074C">
        <w:rPr>
          <w:rFonts w:ascii="Times New Roman" w:hAnsi="Times New Roman" w:cs="Times New Roman"/>
          <w:sz w:val="22"/>
          <w:szCs w:val="22"/>
        </w:rPr>
        <w:t>indicates</w:t>
      </w:r>
      <w:r w:rsidR="002E7418">
        <w:rPr>
          <w:rFonts w:ascii="Times New Roman" w:hAnsi="Times New Roman" w:cs="Times New Roman"/>
          <w:sz w:val="22"/>
          <w:szCs w:val="22"/>
        </w:rPr>
        <w:t xml:space="preserve"> </w:t>
      </w:r>
      <w:r w:rsidR="006128A9">
        <w:rPr>
          <w:rFonts w:ascii="Times New Roman" w:hAnsi="Times New Roman" w:cs="Times New Roman"/>
          <w:sz w:val="22"/>
          <w:szCs w:val="22"/>
        </w:rPr>
        <w:t>a</w:t>
      </w:r>
      <w:r w:rsidR="002E7418">
        <w:rPr>
          <w:rFonts w:ascii="Times New Roman" w:hAnsi="Times New Roman" w:cs="Times New Roman"/>
          <w:sz w:val="22"/>
          <w:szCs w:val="22"/>
        </w:rPr>
        <w:t xml:space="preserve"> </w:t>
      </w:r>
      <w:r w:rsidR="006128A9">
        <w:rPr>
          <w:rFonts w:ascii="Times New Roman" w:hAnsi="Times New Roman" w:cs="Times New Roman"/>
          <w:sz w:val="22"/>
          <w:szCs w:val="22"/>
        </w:rPr>
        <w:t>serious</w:t>
      </w:r>
      <w:r w:rsidR="002E7418">
        <w:rPr>
          <w:rFonts w:ascii="Times New Roman" w:hAnsi="Times New Roman" w:cs="Times New Roman"/>
          <w:sz w:val="22"/>
          <w:szCs w:val="22"/>
        </w:rPr>
        <w:t xml:space="preserve"> </w:t>
      </w:r>
      <w:r w:rsidR="006128A9">
        <w:rPr>
          <w:rFonts w:ascii="Times New Roman" w:hAnsi="Times New Roman" w:cs="Times New Roman"/>
          <w:sz w:val="22"/>
          <w:szCs w:val="22"/>
        </w:rPr>
        <w:t>multifaceted</w:t>
      </w:r>
      <w:r w:rsidR="002E7418">
        <w:rPr>
          <w:rFonts w:ascii="Times New Roman" w:hAnsi="Times New Roman" w:cs="Times New Roman"/>
          <w:sz w:val="22"/>
          <w:szCs w:val="22"/>
        </w:rPr>
        <w:t xml:space="preserve"> </w:t>
      </w:r>
      <w:r w:rsidR="00942FEB">
        <w:rPr>
          <w:rFonts w:ascii="Times New Roman" w:hAnsi="Times New Roman" w:cs="Times New Roman"/>
          <w:sz w:val="22"/>
          <w:szCs w:val="22"/>
        </w:rPr>
        <w:t>public</w:t>
      </w:r>
      <w:r w:rsidR="002E7418">
        <w:rPr>
          <w:rFonts w:ascii="Times New Roman" w:hAnsi="Times New Roman" w:cs="Times New Roman"/>
          <w:sz w:val="22"/>
          <w:szCs w:val="22"/>
        </w:rPr>
        <w:t xml:space="preserve"> </w:t>
      </w:r>
      <w:r w:rsidR="00942FEB">
        <w:rPr>
          <w:rFonts w:ascii="Times New Roman" w:hAnsi="Times New Roman" w:cs="Times New Roman"/>
          <w:sz w:val="22"/>
          <w:szCs w:val="22"/>
        </w:rPr>
        <w:t>health</w:t>
      </w:r>
      <w:r w:rsidR="002E7418">
        <w:rPr>
          <w:rFonts w:ascii="Times New Roman" w:hAnsi="Times New Roman" w:cs="Times New Roman"/>
          <w:sz w:val="22"/>
          <w:szCs w:val="22"/>
        </w:rPr>
        <w:t xml:space="preserve"> </w:t>
      </w:r>
      <w:r w:rsidR="006128A9">
        <w:rPr>
          <w:rFonts w:ascii="Times New Roman" w:hAnsi="Times New Roman" w:cs="Times New Roman"/>
          <w:sz w:val="22"/>
          <w:szCs w:val="22"/>
        </w:rPr>
        <w:t>issue</w:t>
      </w:r>
      <w:r w:rsidR="002E7418">
        <w:rPr>
          <w:rFonts w:ascii="Times New Roman" w:hAnsi="Times New Roman" w:cs="Times New Roman"/>
          <w:sz w:val="22"/>
          <w:szCs w:val="22"/>
        </w:rPr>
        <w:t xml:space="preserve"> </w:t>
      </w:r>
      <w:r w:rsidR="00F1109D">
        <w:rPr>
          <w:rFonts w:ascii="Times New Roman" w:hAnsi="Times New Roman" w:cs="Times New Roman"/>
          <w:sz w:val="22"/>
          <w:szCs w:val="22"/>
        </w:rPr>
        <w:t>related</w:t>
      </w:r>
      <w:r w:rsidR="002E7418">
        <w:rPr>
          <w:rFonts w:ascii="Times New Roman" w:hAnsi="Times New Roman" w:cs="Times New Roman"/>
          <w:sz w:val="22"/>
          <w:szCs w:val="22"/>
        </w:rPr>
        <w:t xml:space="preserve"> </w:t>
      </w:r>
      <w:r w:rsidR="00F1109D">
        <w:rPr>
          <w:rFonts w:ascii="Times New Roman" w:hAnsi="Times New Roman" w:cs="Times New Roman"/>
          <w:sz w:val="22"/>
          <w:szCs w:val="22"/>
        </w:rPr>
        <w:t>to</w:t>
      </w:r>
      <w:r w:rsidR="002E7418">
        <w:rPr>
          <w:rFonts w:ascii="Times New Roman" w:hAnsi="Times New Roman" w:cs="Times New Roman"/>
          <w:sz w:val="22"/>
          <w:szCs w:val="22"/>
        </w:rPr>
        <w:t xml:space="preserve"> </w:t>
      </w:r>
      <w:r w:rsidR="00F1109D">
        <w:rPr>
          <w:rFonts w:ascii="Times New Roman" w:hAnsi="Times New Roman" w:cs="Times New Roman"/>
          <w:sz w:val="22"/>
          <w:szCs w:val="22"/>
        </w:rPr>
        <w:t>malnutrition</w:t>
      </w:r>
      <w:r w:rsidR="002E7418">
        <w:rPr>
          <w:rFonts w:ascii="Times New Roman" w:hAnsi="Times New Roman" w:cs="Times New Roman"/>
          <w:sz w:val="22"/>
          <w:szCs w:val="22"/>
        </w:rPr>
        <w:t xml:space="preserve"> </w:t>
      </w:r>
      <w:r w:rsidR="00CA0BC7">
        <w:rPr>
          <w:rFonts w:ascii="Times New Roman" w:hAnsi="Times New Roman" w:cs="Times New Roman"/>
          <w:sz w:val="22"/>
          <w:szCs w:val="22"/>
        </w:rPr>
        <w:t>t</w:t>
      </w:r>
      <w:r w:rsidR="00CC213D" w:rsidRPr="00CC213D">
        <w:rPr>
          <w:rFonts w:ascii="Times New Roman" w:hAnsi="Times New Roman" w:cs="Times New Roman"/>
          <w:sz w:val="22"/>
          <w:szCs w:val="22"/>
        </w:rPr>
        <w:t>h</w:t>
      </w:r>
      <w:r w:rsidR="00CA0BC7">
        <w:rPr>
          <w:rFonts w:ascii="Times New Roman" w:hAnsi="Times New Roman" w:cs="Times New Roman"/>
          <w:sz w:val="22"/>
          <w:szCs w:val="22"/>
        </w:rPr>
        <w:t>at</w:t>
      </w:r>
      <w:r w:rsidR="002E7418">
        <w:rPr>
          <w:rFonts w:ascii="Times New Roman" w:hAnsi="Times New Roman" w:cs="Times New Roman"/>
          <w:sz w:val="22"/>
          <w:szCs w:val="22"/>
        </w:rPr>
        <w:t xml:space="preserve"> </w:t>
      </w:r>
      <w:r w:rsidR="00CC213D" w:rsidRPr="00CC213D">
        <w:rPr>
          <w:rFonts w:ascii="Times New Roman" w:hAnsi="Times New Roman" w:cs="Times New Roman"/>
          <w:sz w:val="22"/>
          <w:szCs w:val="22"/>
        </w:rPr>
        <w:t>adversely</w:t>
      </w:r>
      <w:r w:rsidR="002E7418">
        <w:rPr>
          <w:rFonts w:ascii="Times New Roman" w:hAnsi="Times New Roman" w:cs="Times New Roman"/>
          <w:sz w:val="22"/>
          <w:szCs w:val="22"/>
        </w:rPr>
        <w:t xml:space="preserve"> </w:t>
      </w:r>
      <w:r w:rsidR="00CC213D" w:rsidRPr="00CC213D">
        <w:rPr>
          <w:rFonts w:ascii="Times New Roman" w:hAnsi="Times New Roman" w:cs="Times New Roman"/>
          <w:sz w:val="22"/>
          <w:szCs w:val="22"/>
        </w:rPr>
        <w:t>affects</w:t>
      </w:r>
      <w:r w:rsidR="002E7418">
        <w:rPr>
          <w:rFonts w:ascii="Times New Roman" w:hAnsi="Times New Roman" w:cs="Times New Roman"/>
          <w:sz w:val="22"/>
          <w:szCs w:val="22"/>
        </w:rPr>
        <w:t xml:space="preserve"> </w:t>
      </w:r>
      <w:r w:rsidR="00CC213D" w:rsidRPr="00CC213D">
        <w:rPr>
          <w:rFonts w:ascii="Times New Roman" w:hAnsi="Times New Roman" w:cs="Times New Roman"/>
          <w:sz w:val="22"/>
          <w:szCs w:val="22"/>
        </w:rPr>
        <w:t>the</w:t>
      </w:r>
      <w:r w:rsidR="002E7418">
        <w:rPr>
          <w:rFonts w:ascii="Times New Roman" w:hAnsi="Times New Roman" w:cs="Times New Roman"/>
          <w:sz w:val="22"/>
          <w:szCs w:val="22"/>
        </w:rPr>
        <w:t xml:space="preserve"> </w:t>
      </w:r>
      <w:r w:rsidR="00CC213D" w:rsidRPr="00CC213D">
        <w:rPr>
          <w:rFonts w:ascii="Times New Roman" w:hAnsi="Times New Roman" w:cs="Times New Roman"/>
          <w:sz w:val="22"/>
          <w:szCs w:val="22"/>
        </w:rPr>
        <w:t>cognitive</w:t>
      </w:r>
      <w:r w:rsidR="002E7418">
        <w:rPr>
          <w:rFonts w:ascii="Times New Roman" w:hAnsi="Times New Roman" w:cs="Times New Roman"/>
          <w:sz w:val="22"/>
          <w:szCs w:val="22"/>
        </w:rPr>
        <w:t xml:space="preserve"> </w:t>
      </w:r>
      <w:r w:rsidR="00CC213D" w:rsidRPr="00CC213D">
        <w:rPr>
          <w:rFonts w:ascii="Times New Roman" w:hAnsi="Times New Roman" w:cs="Times New Roman"/>
          <w:sz w:val="22"/>
          <w:szCs w:val="22"/>
        </w:rPr>
        <w:t>development</w:t>
      </w:r>
      <w:r w:rsidR="002E7418">
        <w:rPr>
          <w:rFonts w:ascii="Times New Roman" w:hAnsi="Times New Roman" w:cs="Times New Roman"/>
          <w:sz w:val="22"/>
          <w:szCs w:val="22"/>
        </w:rPr>
        <w:t xml:space="preserve"> </w:t>
      </w:r>
      <w:r w:rsidR="00CC213D" w:rsidRPr="00CC213D">
        <w:rPr>
          <w:rFonts w:ascii="Times New Roman" w:hAnsi="Times New Roman" w:cs="Times New Roman"/>
          <w:sz w:val="22"/>
          <w:szCs w:val="22"/>
        </w:rPr>
        <w:t>and</w:t>
      </w:r>
      <w:r w:rsidR="002E7418">
        <w:rPr>
          <w:rFonts w:ascii="Times New Roman" w:hAnsi="Times New Roman" w:cs="Times New Roman"/>
          <w:sz w:val="22"/>
          <w:szCs w:val="22"/>
        </w:rPr>
        <w:t xml:space="preserve"> </w:t>
      </w:r>
      <w:r w:rsidR="00CC213D" w:rsidRPr="00CC213D">
        <w:rPr>
          <w:rFonts w:ascii="Times New Roman" w:hAnsi="Times New Roman" w:cs="Times New Roman"/>
          <w:sz w:val="22"/>
          <w:szCs w:val="22"/>
        </w:rPr>
        <w:t>physical</w:t>
      </w:r>
      <w:r w:rsidR="002E7418">
        <w:rPr>
          <w:rFonts w:ascii="Times New Roman" w:hAnsi="Times New Roman" w:cs="Times New Roman"/>
          <w:sz w:val="22"/>
          <w:szCs w:val="22"/>
        </w:rPr>
        <w:t xml:space="preserve"> </w:t>
      </w:r>
      <w:r w:rsidR="00CC213D" w:rsidRPr="00CC213D">
        <w:rPr>
          <w:rFonts w:ascii="Times New Roman" w:hAnsi="Times New Roman" w:cs="Times New Roman"/>
          <w:sz w:val="22"/>
          <w:szCs w:val="22"/>
        </w:rPr>
        <w:t>well</w:t>
      </w:r>
      <w:r w:rsidR="00CA0BC7">
        <w:rPr>
          <w:rFonts w:ascii="Times New Roman" w:hAnsi="Times New Roman" w:cs="Times New Roman"/>
          <w:sz w:val="22"/>
          <w:szCs w:val="22"/>
        </w:rPr>
        <w:t>-</w:t>
      </w:r>
      <w:r w:rsidR="00CC213D" w:rsidRPr="00CC213D">
        <w:rPr>
          <w:rFonts w:ascii="Times New Roman" w:hAnsi="Times New Roman" w:cs="Times New Roman"/>
          <w:sz w:val="22"/>
          <w:szCs w:val="22"/>
        </w:rPr>
        <w:t>being</w:t>
      </w:r>
      <w:r w:rsidR="002E7418">
        <w:rPr>
          <w:rFonts w:ascii="Times New Roman" w:hAnsi="Times New Roman" w:cs="Times New Roman"/>
          <w:sz w:val="22"/>
          <w:szCs w:val="22"/>
        </w:rPr>
        <w:t xml:space="preserve"> </w:t>
      </w:r>
      <w:r w:rsidR="00CC213D" w:rsidRPr="00CC213D">
        <w:rPr>
          <w:rFonts w:ascii="Times New Roman" w:hAnsi="Times New Roman" w:cs="Times New Roman"/>
          <w:sz w:val="22"/>
          <w:szCs w:val="22"/>
        </w:rPr>
        <w:t>of</w:t>
      </w:r>
      <w:r w:rsidR="002E7418">
        <w:rPr>
          <w:rFonts w:ascii="Times New Roman" w:hAnsi="Times New Roman" w:cs="Times New Roman"/>
          <w:sz w:val="22"/>
          <w:szCs w:val="22"/>
        </w:rPr>
        <w:t xml:space="preserve"> </w:t>
      </w:r>
      <w:r w:rsidR="00CC213D" w:rsidRPr="00CC213D">
        <w:rPr>
          <w:rFonts w:ascii="Times New Roman" w:hAnsi="Times New Roman" w:cs="Times New Roman"/>
          <w:sz w:val="22"/>
          <w:szCs w:val="22"/>
        </w:rPr>
        <w:t>children</w:t>
      </w:r>
      <w:r w:rsidR="002E7418">
        <w:rPr>
          <w:rFonts w:ascii="Times New Roman" w:hAnsi="Times New Roman" w:cs="Times New Roman"/>
          <w:sz w:val="22"/>
          <w:szCs w:val="22"/>
        </w:rPr>
        <w:t xml:space="preserve"> </w:t>
      </w:r>
      <w:r w:rsidR="00737067">
        <w:rPr>
          <w:rFonts w:ascii="Times New Roman" w:hAnsi="Times New Roman" w:cs="Times New Roman"/>
          <w:sz w:val="22"/>
          <w:szCs w:val="22"/>
        </w:rPr>
        <w:t>and</w:t>
      </w:r>
      <w:r w:rsidR="002E7418">
        <w:rPr>
          <w:rFonts w:ascii="Times New Roman" w:hAnsi="Times New Roman" w:cs="Times New Roman"/>
          <w:sz w:val="22"/>
          <w:szCs w:val="22"/>
        </w:rPr>
        <w:t xml:space="preserve"> </w:t>
      </w:r>
      <w:r w:rsidR="00737067">
        <w:rPr>
          <w:rFonts w:ascii="Times New Roman" w:hAnsi="Times New Roman" w:cs="Times New Roman"/>
          <w:sz w:val="22"/>
          <w:szCs w:val="22"/>
        </w:rPr>
        <w:t>may</w:t>
      </w:r>
      <w:r w:rsidR="002E7418">
        <w:rPr>
          <w:rFonts w:ascii="Times New Roman" w:hAnsi="Times New Roman" w:cs="Times New Roman"/>
          <w:sz w:val="22"/>
          <w:szCs w:val="22"/>
        </w:rPr>
        <w:t xml:space="preserve"> </w:t>
      </w:r>
      <w:r w:rsidR="00737067">
        <w:rPr>
          <w:rFonts w:ascii="Times New Roman" w:hAnsi="Times New Roman" w:cs="Times New Roman"/>
          <w:sz w:val="22"/>
          <w:szCs w:val="22"/>
        </w:rPr>
        <w:t>lead</w:t>
      </w:r>
      <w:r w:rsidR="002E7418">
        <w:rPr>
          <w:rFonts w:ascii="Times New Roman" w:hAnsi="Times New Roman" w:cs="Times New Roman"/>
          <w:sz w:val="22"/>
          <w:szCs w:val="22"/>
        </w:rPr>
        <w:t xml:space="preserve"> </w:t>
      </w:r>
      <w:r w:rsidR="00737067">
        <w:rPr>
          <w:rFonts w:ascii="Times New Roman" w:hAnsi="Times New Roman" w:cs="Times New Roman"/>
          <w:sz w:val="22"/>
          <w:szCs w:val="22"/>
        </w:rPr>
        <w:t>to</w:t>
      </w:r>
      <w:r w:rsidR="002E7418">
        <w:rPr>
          <w:rFonts w:ascii="Times New Roman" w:hAnsi="Times New Roman" w:cs="Times New Roman"/>
          <w:sz w:val="22"/>
          <w:szCs w:val="22"/>
        </w:rPr>
        <w:t xml:space="preserve"> </w:t>
      </w:r>
      <w:r w:rsidR="00737067">
        <w:rPr>
          <w:rFonts w:ascii="Times New Roman" w:hAnsi="Times New Roman" w:cs="Times New Roman"/>
          <w:sz w:val="22"/>
          <w:szCs w:val="22"/>
        </w:rPr>
        <w:t>increased</w:t>
      </w:r>
      <w:r w:rsidR="002E7418">
        <w:rPr>
          <w:rFonts w:ascii="Times New Roman" w:hAnsi="Times New Roman" w:cs="Times New Roman"/>
          <w:sz w:val="22"/>
          <w:szCs w:val="22"/>
        </w:rPr>
        <w:t xml:space="preserve"> </w:t>
      </w:r>
      <w:r w:rsidR="00737067">
        <w:rPr>
          <w:rFonts w:ascii="Times New Roman" w:hAnsi="Times New Roman" w:cs="Times New Roman"/>
          <w:sz w:val="22"/>
          <w:szCs w:val="22"/>
        </w:rPr>
        <w:t>mortality</w:t>
      </w:r>
      <w:r w:rsidR="00C93CF9">
        <w:rPr>
          <w:rFonts w:ascii="Times New Roman" w:hAnsi="Times New Roman" w:cs="Times New Roman"/>
          <w:sz w:val="22"/>
          <w:szCs w:val="22"/>
        </w:rPr>
        <w:fldChar w:fldCharType="begin"/>
      </w:r>
      <w:r w:rsidR="00C93CF9">
        <w:rPr>
          <w:rFonts w:ascii="Times New Roman" w:hAnsi="Times New Roman" w:cs="Times New Roman"/>
          <w:sz w:val="22"/>
          <w:szCs w:val="22"/>
        </w:rPr>
        <w:instrText xml:space="preserve"> ADDIN ZOTERO_ITEM CSL_CITATION {"citationID":"Koh9RrKD","properties":{"formattedCitation":"\\super 11\\nosupersub{}","plainCitation":"11","noteIndex":0},"citationItems":[{"id":2084,"uris":["http://zotero.org/users/3118180/items/74NR4MQQ"],"itemData":{"id":2084,"type":"article-journal","abstract":"Despite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schema":"https://github.com/citation-style-language/schema/raw/master/csl-citation.json"} </w:instrText>
      </w:r>
      <w:r w:rsidR="00C93CF9">
        <w:rPr>
          <w:rFonts w:ascii="Times New Roman" w:hAnsi="Times New Roman" w:cs="Times New Roman"/>
          <w:sz w:val="22"/>
          <w:szCs w:val="22"/>
        </w:rPr>
        <w:fldChar w:fldCharType="separate"/>
      </w:r>
      <w:r w:rsidR="00C93CF9" w:rsidRPr="00ED5A27">
        <w:rPr>
          <w:rFonts w:ascii="Times New Roman" w:hAnsi="Times New Roman" w:cs="Times New Roman"/>
          <w:kern w:val="0"/>
          <w:sz w:val="22"/>
          <w:vertAlign w:val="superscript"/>
        </w:rPr>
        <w:t>11</w:t>
      </w:r>
      <w:r w:rsidR="00C93CF9">
        <w:rPr>
          <w:rFonts w:ascii="Times New Roman" w:hAnsi="Times New Roman" w:cs="Times New Roman"/>
          <w:sz w:val="22"/>
          <w:szCs w:val="22"/>
        </w:rPr>
        <w:fldChar w:fldCharType="end"/>
      </w:r>
      <w:r w:rsidR="00CC213D">
        <w:rPr>
          <w:rFonts w:ascii="Times New Roman" w:hAnsi="Times New Roman" w:cs="Times New Roman"/>
          <w:sz w:val="22"/>
          <w:szCs w:val="22"/>
        </w:rPr>
        <w:t>.</w:t>
      </w:r>
      <w:r w:rsidR="00B72482">
        <w:rPr>
          <w:rFonts w:ascii="Times New Roman" w:hAnsi="Times New Roman" w:cs="Times New Roman"/>
          <w:sz w:val="22"/>
          <w:szCs w:val="22"/>
        </w:rPr>
        <w:t xml:space="preserve"> </w:t>
      </w:r>
      <w:r w:rsidR="00DA7EA0">
        <w:rPr>
          <w:rFonts w:ascii="Times New Roman" w:hAnsi="Times New Roman" w:cs="Times New Roman"/>
          <w:sz w:val="22"/>
          <w:szCs w:val="22"/>
        </w:rPr>
        <w:t>Though the concern on nutrition has advanced beyond the existence of single form of malnutrition to co-existence of multiple malnutrition</w:t>
      </w:r>
      <w:r w:rsidR="00ED5A27">
        <w:rPr>
          <w:rFonts w:ascii="Times New Roman" w:hAnsi="Times New Roman" w:cs="Times New Roman"/>
          <w:sz w:val="22"/>
          <w:szCs w:val="22"/>
        </w:rPr>
        <w:t xml:space="preserve"> </w:t>
      </w:r>
      <w:r w:rsidR="00ED5A27">
        <w:rPr>
          <w:rFonts w:ascii="Times New Roman" w:hAnsi="Times New Roman" w:cs="Times New Roman"/>
          <w:sz w:val="22"/>
          <w:szCs w:val="22"/>
        </w:rPr>
        <w:fldChar w:fldCharType="begin"/>
      </w:r>
      <w:r w:rsidR="00822D54">
        <w:rPr>
          <w:rFonts w:ascii="Times New Roman" w:hAnsi="Times New Roman" w:cs="Times New Roman"/>
          <w:sz w:val="22"/>
          <w:szCs w:val="22"/>
        </w:rPr>
        <w:instrText xml:space="preserve"> ADDIN ZOTERO_ITEM CSL_CITATION {"citationID":"hv5L1pyj","properties":{"formattedCitation":"\\super 11\\nosupersub{}","plainCitation":"11","noteIndex":0},"citationItems":[{"id":2084,"uris":["http://zotero.org/users/3118180/items/74NR4MQQ"],"itemData":{"id":2084,"type":"article-journal","abstract":"Despite shifting from addressing isolated forms of malnutrition to recognizing its multifaceted nature, evidence on the prevalence and determinants of micronutrient deficiencies, and their coexistence with undernutrition in children under 5, remains insufficient, unsystematic, and incohesive.The aim of this systematic review and meta-analysis was to assess the prevalence and determinants of stunting-anemia and wasting-anemia comorbidities and micronutrient deficiencies in children under 5 in the least-developed countries (LDCs).Electronic searches took place from January 15, 2023, to February 14, 2024, across multiple databases, including PubMed, Embase, Web of Science, SCOPUS, African Index Medicus (AIM), World Health Organization's Institutional Repository for Information Sharing (IRIS), and African Journals Online. The search spanned the years 2000 to 2024, yet it yielded eligible full-text English research articles from only 2005 to 2021 conducted in LDCs. Studies lacking quantitative data on malnutrition types and their determinants were excluded.Two independent authors assessed articles for bias and quality using Hoy et al's 10-item scale and Newcastle-Ottawa Scale (NOS) criteria. Prevalence and other details were extracted using a Joanna Briggs Institute Excel template. Authors extracted adjusted odds ratios (aORs) for determinant factors such as sex and vitamin A and iron supplementation.The search yielded 6248 articles from 46 LDCs. Sixty-nine articles, with a total sample size of 181 605, met inclusion criteria for the final meta-analysis. Vitamin A deficiency affected 16.32% of children, and iodine deficiency affected 43.41% of children. The pooled prevalence of wasting-anemia and stunting-anemia comorbidity was 5.44% and 19.47%, respectively. Stunting was associated with vitamin A deficiency (aOR: 1.54; 95% CI: 1.01–2.37), and not taking vitamin A supplementation was associated with iron-deficiency anemia (aOR: 1.37; 95% CI: 1.21–1.55).A significant proportion of children under 5 in LDCs experienced stunting-anemia and wasting-anemia comorbidities and micronutrient deficiencies. This study underscores the urgent need to address factors driving these burdens.PROSPERO registration no. CRD42023409483.","container-title":"Nutrition Reviews","DOI":"10.1093/nutrit/nuae063","ISSN":"0029-6643","journalAbbreviation":"Nutrition Reviews","page":"nuae063","source":"Silverchair","title":"Prevalence and Determinants of Stunting-Anemia and Wasting-Anemia Comorbidities and Micronutrient Deficiencies in Children Under 5 in the Least-Developed Countries: A Systematic Review and Meta-analysis","title-short":"Prevalence and Determinants of Stunting-Anemia and Wasting-Anemia Comorbidities and Micronutrient Deficiencies in Children Under 5 in the Least-Developed Countries","author":[{"family":"Dessie","given":"Getenet"},{"family":"Li","given":"Jinhu"},{"family":"Nghiem","given":"Son"},{"family":"Doan","given":"Tinh"}],"issued":{"date-parts":[["2024",5,31]]}}}],"schema":"https://github.com/citation-style-language/schema/raw/master/csl-citation.json"} </w:instrText>
      </w:r>
      <w:r w:rsidR="00ED5A27">
        <w:rPr>
          <w:rFonts w:ascii="Times New Roman" w:hAnsi="Times New Roman" w:cs="Times New Roman"/>
          <w:sz w:val="22"/>
          <w:szCs w:val="22"/>
        </w:rPr>
        <w:fldChar w:fldCharType="separate"/>
      </w:r>
      <w:r w:rsidR="00ED5A27" w:rsidRPr="37117013">
        <w:rPr>
          <w:rFonts w:ascii="Times New Roman" w:hAnsi="Times New Roman" w:cs="Times New Roman"/>
          <w:kern w:val="0"/>
          <w:sz w:val="22"/>
          <w:szCs w:val="22"/>
          <w:vertAlign w:val="superscript"/>
        </w:rPr>
        <w:t>11</w:t>
      </w:r>
      <w:r w:rsidR="00ED5A27">
        <w:rPr>
          <w:rFonts w:ascii="Times New Roman" w:hAnsi="Times New Roman" w:cs="Times New Roman"/>
          <w:sz w:val="22"/>
          <w:szCs w:val="22"/>
        </w:rPr>
        <w:fldChar w:fldCharType="end"/>
      </w:r>
      <w:r w:rsidR="00DA7EA0">
        <w:rPr>
          <w:rFonts w:ascii="Times New Roman" w:hAnsi="Times New Roman" w:cs="Times New Roman"/>
          <w:sz w:val="22"/>
          <w:szCs w:val="22"/>
        </w:rPr>
        <w:t xml:space="preserve">, </w:t>
      </w:r>
      <w:r w:rsidR="00B17A1D">
        <w:rPr>
          <w:rFonts w:ascii="Times New Roman" w:hAnsi="Times New Roman" w:cs="Times New Roman"/>
          <w:sz w:val="22"/>
          <w:szCs w:val="22"/>
        </w:rPr>
        <w:t xml:space="preserve">most of the </w:t>
      </w:r>
      <w:r w:rsidR="002776FF">
        <w:rPr>
          <w:rFonts w:ascii="Times New Roman" w:hAnsi="Times New Roman" w:cs="Times New Roman"/>
          <w:sz w:val="22"/>
          <w:szCs w:val="22"/>
        </w:rPr>
        <w:t xml:space="preserve">studies focused on </w:t>
      </w:r>
      <w:r w:rsidR="00DA7EA0">
        <w:rPr>
          <w:rFonts w:ascii="Times New Roman" w:hAnsi="Times New Roman" w:cs="Times New Roman"/>
          <w:sz w:val="22"/>
          <w:szCs w:val="22"/>
        </w:rPr>
        <w:t>s</w:t>
      </w:r>
      <w:r w:rsidR="002776FF">
        <w:rPr>
          <w:rFonts w:ascii="Times New Roman" w:hAnsi="Times New Roman" w:cs="Times New Roman"/>
          <w:sz w:val="22"/>
          <w:szCs w:val="22"/>
        </w:rPr>
        <w:t>tunting, wasting and anemia separately</w:t>
      </w:r>
      <w:r w:rsidR="00B17A1D">
        <w:rPr>
          <w:rFonts w:ascii="Times New Roman" w:hAnsi="Times New Roman" w:cs="Times New Roman"/>
          <w:sz w:val="22"/>
          <w:szCs w:val="22"/>
        </w:rPr>
        <w:t xml:space="preserve">. There are </w:t>
      </w:r>
      <w:r w:rsidR="00407CB6">
        <w:rPr>
          <w:rFonts w:ascii="Times New Roman" w:hAnsi="Times New Roman" w:cs="Times New Roman"/>
          <w:sz w:val="22"/>
          <w:szCs w:val="22"/>
        </w:rPr>
        <w:t>very limited studies that explored the</w:t>
      </w:r>
      <w:r w:rsidR="0033088A">
        <w:rPr>
          <w:rFonts w:ascii="Times New Roman" w:hAnsi="Times New Roman" w:cs="Times New Roman"/>
          <w:sz w:val="22"/>
          <w:szCs w:val="22"/>
        </w:rPr>
        <w:t xml:space="preserve"> </w:t>
      </w:r>
      <w:r w:rsidR="00407CB6">
        <w:rPr>
          <w:rFonts w:ascii="Times New Roman" w:hAnsi="Times New Roman" w:cs="Times New Roman"/>
          <w:sz w:val="22"/>
          <w:szCs w:val="22"/>
        </w:rPr>
        <w:t xml:space="preserve">co-existence of </w:t>
      </w:r>
      <w:r w:rsidR="00B17A1D">
        <w:rPr>
          <w:rFonts w:ascii="Times New Roman" w:hAnsi="Times New Roman" w:cs="Times New Roman"/>
          <w:sz w:val="22"/>
          <w:szCs w:val="22"/>
        </w:rPr>
        <w:t xml:space="preserve">stunting, wasting and anemia </w:t>
      </w:r>
      <w:r w:rsidR="00407CB6">
        <w:rPr>
          <w:rFonts w:ascii="Times New Roman" w:hAnsi="Times New Roman" w:cs="Times New Roman"/>
          <w:sz w:val="22"/>
          <w:szCs w:val="22"/>
        </w:rPr>
        <w:t xml:space="preserve">among </w:t>
      </w:r>
      <w:r w:rsidR="00A0561E">
        <w:rPr>
          <w:rFonts w:ascii="Times New Roman" w:hAnsi="Times New Roman" w:cs="Times New Roman"/>
          <w:sz w:val="22"/>
          <w:szCs w:val="22"/>
        </w:rPr>
        <w:t>under 5</w:t>
      </w:r>
      <w:r w:rsidR="00407CB6">
        <w:rPr>
          <w:rFonts w:ascii="Times New Roman" w:hAnsi="Times New Roman" w:cs="Times New Roman"/>
          <w:sz w:val="22"/>
          <w:szCs w:val="22"/>
        </w:rPr>
        <w:t xml:space="preserve"> children. In addition, t</w:t>
      </w:r>
      <w:r w:rsidR="008868B1">
        <w:rPr>
          <w:rFonts w:ascii="Times New Roman" w:hAnsi="Times New Roman" w:cs="Times New Roman"/>
          <w:sz w:val="22"/>
          <w:szCs w:val="22"/>
        </w:rPr>
        <w:t xml:space="preserve">here </w:t>
      </w:r>
      <w:r w:rsidR="00407CB6">
        <w:rPr>
          <w:rFonts w:ascii="Times New Roman" w:hAnsi="Times New Roman" w:cs="Times New Roman"/>
          <w:sz w:val="22"/>
          <w:szCs w:val="22"/>
        </w:rPr>
        <w:t>are limited</w:t>
      </w:r>
      <w:r w:rsidR="008868B1">
        <w:rPr>
          <w:rFonts w:ascii="Times New Roman" w:hAnsi="Times New Roman" w:cs="Times New Roman"/>
          <w:sz w:val="22"/>
          <w:szCs w:val="22"/>
        </w:rPr>
        <w:t xml:space="preserve"> studies on factors associated with </w:t>
      </w:r>
      <w:r w:rsidR="00B11C2F">
        <w:rPr>
          <w:rFonts w:ascii="Times New Roman" w:hAnsi="Times New Roman" w:cs="Times New Roman"/>
          <w:sz w:val="22"/>
          <w:szCs w:val="22"/>
        </w:rPr>
        <w:t>the</w:t>
      </w:r>
      <w:r w:rsidR="0033088A">
        <w:rPr>
          <w:rFonts w:ascii="Times New Roman" w:hAnsi="Times New Roman" w:cs="Times New Roman"/>
          <w:sz w:val="22"/>
          <w:szCs w:val="22"/>
        </w:rPr>
        <w:t xml:space="preserve"> </w:t>
      </w:r>
      <w:r w:rsidR="00B11C2F">
        <w:rPr>
          <w:rFonts w:ascii="Times New Roman" w:hAnsi="Times New Roman" w:cs="Times New Roman"/>
          <w:sz w:val="22"/>
          <w:szCs w:val="22"/>
        </w:rPr>
        <w:t>co-existence</w:t>
      </w:r>
      <w:r w:rsidR="008868B1">
        <w:rPr>
          <w:rFonts w:ascii="Times New Roman" w:hAnsi="Times New Roman" w:cs="Times New Roman"/>
          <w:sz w:val="22"/>
          <w:szCs w:val="22"/>
        </w:rPr>
        <w:t xml:space="preserve"> of anemia, stunting and wasting among </w:t>
      </w:r>
      <w:r w:rsidR="00A033B6">
        <w:rPr>
          <w:rFonts w:ascii="Times New Roman" w:hAnsi="Times New Roman" w:cs="Times New Roman"/>
          <w:sz w:val="22"/>
          <w:szCs w:val="22"/>
        </w:rPr>
        <w:t xml:space="preserve">under </w:t>
      </w:r>
      <w:r w:rsidR="008868B1">
        <w:rPr>
          <w:rFonts w:ascii="Times New Roman" w:hAnsi="Times New Roman" w:cs="Times New Roman"/>
          <w:sz w:val="22"/>
          <w:szCs w:val="22"/>
        </w:rPr>
        <w:t>5 children in Nepal</w:t>
      </w:r>
      <w:r w:rsidR="00B61B4B">
        <w:rPr>
          <w:rFonts w:ascii="Times New Roman" w:hAnsi="Times New Roman" w:cs="Times New Roman"/>
          <w:sz w:val="22"/>
          <w:szCs w:val="22"/>
        </w:rPr>
        <w:t>. T</w:t>
      </w:r>
      <w:r w:rsidR="00B11C2F" w:rsidRPr="000D4C27">
        <w:rPr>
          <w:rFonts w:ascii="Times New Roman" w:hAnsi="Times New Roman" w:cs="Times New Roman"/>
          <w:sz w:val="22"/>
          <w:szCs w:val="22"/>
        </w:rPr>
        <w:t>h</w:t>
      </w:r>
      <w:r w:rsidR="00924F9A">
        <w:rPr>
          <w:rFonts w:ascii="Times New Roman" w:hAnsi="Times New Roman" w:cs="Times New Roman"/>
          <w:sz w:val="22"/>
          <w:szCs w:val="22"/>
        </w:rPr>
        <w:t>is study will help to identify factors associated</w:t>
      </w:r>
      <w:r w:rsidR="007B22C8">
        <w:rPr>
          <w:rFonts w:ascii="Times New Roman" w:hAnsi="Times New Roman" w:cs="Times New Roman"/>
          <w:sz w:val="22"/>
          <w:szCs w:val="22"/>
        </w:rPr>
        <w:t xml:space="preserve"> </w:t>
      </w:r>
      <w:r w:rsidR="00924F9A">
        <w:rPr>
          <w:rFonts w:ascii="Times New Roman" w:hAnsi="Times New Roman" w:cs="Times New Roman"/>
          <w:sz w:val="22"/>
          <w:szCs w:val="22"/>
        </w:rPr>
        <w:t>with</w:t>
      </w:r>
      <w:r w:rsidR="00B11C2F" w:rsidRPr="000D4C27">
        <w:rPr>
          <w:rFonts w:ascii="Times New Roman" w:hAnsi="Times New Roman" w:cs="Times New Roman"/>
          <w:sz w:val="22"/>
          <w:szCs w:val="22"/>
        </w:rPr>
        <w:t xml:space="preserve"> </w:t>
      </w:r>
      <w:r w:rsidR="0061363F">
        <w:rPr>
          <w:rFonts w:ascii="Times New Roman" w:hAnsi="Times New Roman" w:cs="Times New Roman"/>
          <w:sz w:val="22"/>
          <w:szCs w:val="22"/>
        </w:rPr>
        <w:t>the</w:t>
      </w:r>
      <w:r w:rsidR="0033088A">
        <w:rPr>
          <w:rFonts w:ascii="Times New Roman" w:hAnsi="Times New Roman" w:cs="Times New Roman"/>
          <w:sz w:val="22"/>
          <w:szCs w:val="22"/>
        </w:rPr>
        <w:t xml:space="preserve"> </w:t>
      </w:r>
      <w:r w:rsidR="00B11C2F" w:rsidRPr="000D4C27">
        <w:rPr>
          <w:rFonts w:ascii="Times New Roman" w:hAnsi="Times New Roman" w:cs="Times New Roman"/>
          <w:sz w:val="22"/>
          <w:szCs w:val="22"/>
        </w:rPr>
        <w:t xml:space="preserve">coexistence of stunting, wasting, and </w:t>
      </w:r>
      <w:r w:rsidR="00B61B4B">
        <w:rPr>
          <w:rFonts w:ascii="Times New Roman" w:hAnsi="Times New Roman" w:cs="Times New Roman"/>
          <w:sz w:val="22"/>
          <w:szCs w:val="22"/>
        </w:rPr>
        <w:t xml:space="preserve">anemia </w:t>
      </w:r>
      <w:r w:rsidR="00B11C2F" w:rsidRPr="000D4C27">
        <w:rPr>
          <w:rFonts w:ascii="Times New Roman" w:hAnsi="Times New Roman" w:cs="Times New Roman"/>
          <w:sz w:val="22"/>
          <w:szCs w:val="22"/>
        </w:rPr>
        <w:t xml:space="preserve">among </w:t>
      </w:r>
      <w:r w:rsidR="006B79BD">
        <w:rPr>
          <w:rFonts w:ascii="Times New Roman" w:hAnsi="Times New Roman" w:cs="Times New Roman"/>
          <w:sz w:val="22"/>
          <w:szCs w:val="22"/>
        </w:rPr>
        <w:t>under</w:t>
      </w:r>
      <w:r w:rsidR="002E7418">
        <w:rPr>
          <w:rFonts w:ascii="Times New Roman" w:hAnsi="Times New Roman" w:cs="Times New Roman"/>
          <w:sz w:val="22"/>
          <w:szCs w:val="22"/>
        </w:rPr>
        <w:t xml:space="preserve"> </w:t>
      </w:r>
      <w:r w:rsidR="007A4133">
        <w:rPr>
          <w:rFonts w:ascii="Times New Roman" w:hAnsi="Times New Roman" w:cs="Times New Roman"/>
          <w:sz w:val="22"/>
          <w:szCs w:val="22"/>
        </w:rPr>
        <w:t>5</w:t>
      </w:r>
      <w:r w:rsidR="002E7418">
        <w:rPr>
          <w:rFonts w:ascii="Times New Roman" w:hAnsi="Times New Roman" w:cs="Times New Roman"/>
          <w:sz w:val="22"/>
          <w:szCs w:val="22"/>
        </w:rPr>
        <w:t xml:space="preserve"> </w:t>
      </w:r>
      <w:r w:rsidR="007A4133">
        <w:rPr>
          <w:rFonts w:ascii="Times New Roman" w:hAnsi="Times New Roman" w:cs="Times New Roman"/>
          <w:sz w:val="22"/>
          <w:szCs w:val="22"/>
        </w:rPr>
        <w:t xml:space="preserve">children </w:t>
      </w:r>
      <w:r w:rsidR="00654169">
        <w:rPr>
          <w:rFonts w:ascii="Times New Roman" w:hAnsi="Times New Roman" w:cs="Times New Roman"/>
          <w:sz w:val="22"/>
          <w:szCs w:val="22"/>
        </w:rPr>
        <w:t xml:space="preserve">which </w:t>
      </w:r>
      <w:r w:rsidR="00A0561E">
        <w:rPr>
          <w:rFonts w:ascii="Times New Roman" w:hAnsi="Times New Roman" w:cs="Times New Roman"/>
          <w:sz w:val="22"/>
          <w:szCs w:val="22"/>
        </w:rPr>
        <w:t xml:space="preserve">is crucial </w:t>
      </w:r>
      <w:r w:rsidR="0061363F">
        <w:rPr>
          <w:rFonts w:ascii="Times New Roman" w:hAnsi="Times New Roman" w:cs="Times New Roman"/>
          <w:sz w:val="22"/>
          <w:szCs w:val="22"/>
        </w:rPr>
        <w:t xml:space="preserve">to identify, develop and implement </w:t>
      </w:r>
      <w:r w:rsidR="00B11C2F" w:rsidRPr="000D4C27">
        <w:rPr>
          <w:rFonts w:ascii="Times New Roman" w:hAnsi="Times New Roman" w:cs="Times New Roman"/>
          <w:sz w:val="22"/>
          <w:szCs w:val="22"/>
        </w:rPr>
        <w:t>targeted interventions and policies</w:t>
      </w:r>
      <w:r w:rsidR="00E125E7">
        <w:rPr>
          <w:rFonts w:ascii="Times New Roman" w:hAnsi="Times New Roman" w:cs="Times New Roman"/>
          <w:sz w:val="22"/>
          <w:szCs w:val="22"/>
        </w:rPr>
        <w:t xml:space="preserve"> </w:t>
      </w:r>
      <w:r w:rsidR="00167E1C">
        <w:rPr>
          <w:rFonts w:ascii="Times New Roman" w:hAnsi="Times New Roman" w:cs="Times New Roman"/>
          <w:sz w:val="22"/>
          <w:szCs w:val="22"/>
        </w:rPr>
        <w:t>aimed at reducing malnutrition in this vulnerable p</w:t>
      </w:r>
      <w:r w:rsidR="007A4133">
        <w:rPr>
          <w:rFonts w:ascii="Times New Roman" w:hAnsi="Times New Roman" w:cs="Times New Roman"/>
          <w:sz w:val="22"/>
          <w:szCs w:val="22"/>
        </w:rPr>
        <w:t>o</w:t>
      </w:r>
      <w:r w:rsidR="00167E1C">
        <w:rPr>
          <w:rFonts w:ascii="Times New Roman" w:hAnsi="Times New Roman" w:cs="Times New Roman"/>
          <w:sz w:val="22"/>
          <w:szCs w:val="22"/>
        </w:rPr>
        <w:t>pulation</w:t>
      </w:r>
      <w:r w:rsidR="00924F9A">
        <w:rPr>
          <w:rFonts w:ascii="Times New Roman" w:hAnsi="Times New Roman" w:cs="Times New Roman"/>
          <w:sz w:val="22"/>
          <w:szCs w:val="22"/>
        </w:rPr>
        <w:t>.</w:t>
      </w:r>
      <w:r w:rsidR="0061363F">
        <w:rPr>
          <w:rFonts w:ascii="Times New Roman" w:hAnsi="Times New Roman" w:cs="Times New Roman"/>
          <w:sz w:val="22"/>
          <w:szCs w:val="22"/>
        </w:rPr>
        <w:t xml:space="preserve"> T</w:t>
      </w:r>
      <w:r w:rsidR="00924F9A">
        <w:rPr>
          <w:rFonts w:ascii="Times New Roman" w:hAnsi="Times New Roman" w:cs="Times New Roman"/>
          <w:sz w:val="22"/>
          <w:szCs w:val="22"/>
        </w:rPr>
        <w:t>his will</w:t>
      </w:r>
      <w:r w:rsidR="00307DB3">
        <w:rPr>
          <w:rFonts w:ascii="Times New Roman" w:hAnsi="Times New Roman" w:cs="Times New Roman"/>
          <w:sz w:val="22"/>
          <w:szCs w:val="22"/>
        </w:rPr>
        <w:t xml:space="preserve"> ultimately</w:t>
      </w:r>
      <w:r w:rsidR="00B11C2F" w:rsidRPr="000D4C27">
        <w:rPr>
          <w:rFonts w:ascii="Times New Roman" w:hAnsi="Times New Roman" w:cs="Times New Roman"/>
          <w:sz w:val="22"/>
          <w:szCs w:val="22"/>
        </w:rPr>
        <w:t xml:space="preserve"> improv</w:t>
      </w:r>
      <w:r w:rsidR="00924F9A">
        <w:rPr>
          <w:rFonts w:ascii="Times New Roman" w:hAnsi="Times New Roman" w:cs="Times New Roman"/>
          <w:sz w:val="22"/>
          <w:szCs w:val="22"/>
        </w:rPr>
        <w:t>e</w:t>
      </w:r>
      <w:r w:rsidR="00B11C2F" w:rsidRPr="000D4C27">
        <w:rPr>
          <w:rFonts w:ascii="Times New Roman" w:hAnsi="Times New Roman" w:cs="Times New Roman"/>
          <w:sz w:val="22"/>
          <w:szCs w:val="22"/>
        </w:rPr>
        <w:t xml:space="preserve"> child health outcomes and reduc</w:t>
      </w:r>
      <w:r w:rsidR="00924F9A">
        <w:rPr>
          <w:rFonts w:ascii="Times New Roman" w:hAnsi="Times New Roman" w:cs="Times New Roman"/>
          <w:sz w:val="22"/>
          <w:szCs w:val="22"/>
        </w:rPr>
        <w:t>e</w:t>
      </w:r>
      <w:r w:rsidR="00B11C2F" w:rsidRPr="000D4C27">
        <w:rPr>
          <w:rFonts w:ascii="Times New Roman" w:hAnsi="Times New Roman" w:cs="Times New Roman"/>
          <w:sz w:val="22"/>
          <w:szCs w:val="22"/>
        </w:rPr>
        <w:t xml:space="preserve"> the burden of malnutrition in N</w:t>
      </w:r>
      <w:r w:rsidR="007A4133">
        <w:rPr>
          <w:rFonts w:ascii="Times New Roman" w:hAnsi="Times New Roman" w:cs="Times New Roman"/>
          <w:sz w:val="22"/>
          <w:szCs w:val="22"/>
        </w:rPr>
        <w:t>e</w:t>
      </w:r>
      <w:r w:rsidR="00B11C2F" w:rsidRPr="000D4C27">
        <w:rPr>
          <w:rFonts w:ascii="Times New Roman" w:hAnsi="Times New Roman" w:cs="Times New Roman"/>
          <w:sz w:val="22"/>
          <w:szCs w:val="22"/>
        </w:rPr>
        <w:t>pal.</w:t>
      </w:r>
    </w:p>
    <w:p w14:paraId="109B5718" w14:textId="77777777" w:rsidR="00A248E1" w:rsidRPr="000001ED" w:rsidRDefault="00A248E1" w:rsidP="008868B1">
      <w:pPr>
        <w:spacing w:line="360" w:lineRule="auto"/>
        <w:jc w:val="both"/>
        <w:rPr>
          <w:rFonts w:ascii="Times New Roman" w:hAnsi="Times New Roman" w:cs="Times New Roman"/>
          <w:sz w:val="22"/>
          <w:szCs w:val="22"/>
        </w:rPr>
      </w:pPr>
    </w:p>
    <w:p w14:paraId="628B12A4" w14:textId="08CF60FF" w:rsidR="000213CB" w:rsidRPr="000001ED" w:rsidRDefault="000213CB" w:rsidP="008868B1">
      <w:pPr>
        <w:spacing w:line="360" w:lineRule="auto"/>
        <w:jc w:val="both"/>
        <w:rPr>
          <w:rFonts w:ascii="Times New Roman" w:hAnsi="Times New Roman" w:cs="Times New Roman"/>
          <w:b/>
          <w:bCs/>
          <w:sz w:val="22"/>
          <w:szCs w:val="22"/>
        </w:rPr>
      </w:pPr>
      <w:r w:rsidRPr="000001ED">
        <w:rPr>
          <w:rFonts w:ascii="Times New Roman" w:hAnsi="Times New Roman" w:cs="Times New Roman"/>
          <w:b/>
          <w:bCs/>
          <w:sz w:val="22"/>
          <w:szCs w:val="22"/>
        </w:rPr>
        <w:t>Study Aim:</w:t>
      </w:r>
    </w:p>
    <w:p w14:paraId="2F15B6AF" w14:textId="17BB0503" w:rsidR="000213CB" w:rsidRDefault="003D7F9A" w:rsidP="003D7F9A">
      <w:pPr>
        <w:pStyle w:val="ListParagraph"/>
        <w:numPr>
          <w:ilvl w:val="0"/>
          <w:numId w:val="5"/>
        </w:numPr>
        <w:spacing w:line="360" w:lineRule="auto"/>
        <w:jc w:val="both"/>
        <w:rPr>
          <w:rFonts w:ascii="Times New Roman" w:hAnsi="Times New Roman" w:cs="Times New Roman"/>
          <w:sz w:val="22"/>
          <w:szCs w:val="22"/>
        </w:rPr>
      </w:pPr>
      <w:r w:rsidRPr="003D7F9A">
        <w:rPr>
          <w:rFonts w:ascii="Times New Roman" w:hAnsi="Times New Roman" w:cs="Times New Roman"/>
          <w:sz w:val="22"/>
          <w:szCs w:val="22"/>
        </w:rPr>
        <w:t xml:space="preserve">To determine </w:t>
      </w:r>
      <w:r w:rsidR="001E7D81">
        <w:rPr>
          <w:rFonts w:ascii="Times New Roman" w:hAnsi="Times New Roman" w:cs="Times New Roman"/>
          <w:sz w:val="22"/>
          <w:szCs w:val="22"/>
        </w:rPr>
        <w:t>the</w:t>
      </w:r>
      <w:r w:rsidR="00251767">
        <w:rPr>
          <w:rFonts w:ascii="Times New Roman" w:hAnsi="Times New Roman" w:cs="Times New Roman"/>
          <w:sz w:val="22"/>
          <w:szCs w:val="22"/>
        </w:rPr>
        <w:t xml:space="preserve"> </w:t>
      </w:r>
      <w:r w:rsidRPr="003D7F9A">
        <w:rPr>
          <w:rFonts w:ascii="Times New Roman" w:hAnsi="Times New Roman" w:cs="Times New Roman"/>
          <w:sz w:val="22"/>
          <w:szCs w:val="22"/>
        </w:rPr>
        <w:t xml:space="preserve">prevalence of </w:t>
      </w:r>
      <w:r w:rsidR="007864A2">
        <w:rPr>
          <w:rFonts w:ascii="Times New Roman" w:hAnsi="Times New Roman" w:cs="Times New Roman"/>
          <w:sz w:val="22"/>
          <w:szCs w:val="22"/>
        </w:rPr>
        <w:t xml:space="preserve">co-existence </w:t>
      </w:r>
      <w:r w:rsidRPr="003D7F9A">
        <w:rPr>
          <w:rFonts w:ascii="Times New Roman" w:hAnsi="Times New Roman" w:cs="Times New Roman"/>
          <w:sz w:val="22"/>
          <w:szCs w:val="22"/>
        </w:rPr>
        <w:t xml:space="preserve">of </w:t>
      </w:r>
      <w:r w:rsidR="007864A2">
        <w:rPr>
          <w:rFonts w:ascii="Times New Roman" w:hAnsi="Times New Roman" w:cs="Times New Roman"/>
          <w:sz w:val="22"/>
          <w:szCs w:val="22"/>
        </w:rPr>
        <w:t xml:space="preserve">all combinations of </w:t>
      </w:r>
      <w:r>
        <w:rPr>
          <w:rFonts w:ascii="Times New Roman" w:hAnsi="Times New Roman" w:cs="Times New Roman"/>
          <w:sz w:val="22"/>
          <w:szCs w:val="22"/>
        </w:rPr>
        <w:t>stunting, wasting and anemia among 6-59 months children in Nepal.</w:t>
      </w:r>
    </w:p>
    <w:p w14:paraId="3DD78C93" w14:textId="407292AB" w:rsidR="007864A2" w:rsidRDefault="007864A2" w:rsidP="003D7F9A">
      <w:pPr>
        <w:pStyle w:val="ListParagraph"/>
        <w:numPr>
          <w:ilvl w:val="0"/>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To compare the</w:t>
      </w:r>
      <w:r w:rsidR="00545518">
        <w:rPr>
          <w:rFonts w:ascii="Times New Roman" w:hAnsi="Times New Roman" w:cs="Times New Roman"/>
          <w:sz w:val="22"/>
          <w:szCs w:val="22"/>
        </w:rPr>
        <w:t xml:space="preserve"> </w:t>
      </w:r>
      <w:r>
        <w:rPr>
          <w:rFonts w:ascii="Times New Roman" w:hAnsi="Times New Roman" w:cs="Times New Roman"/>
          <w:sz w:val="22"/>
          <w:szCs w:val="22"/>
        </w:rPr>
        <w:t xml:space="preserve">prevalence of co-existence </w:t>
      </w:r>
      <w:r w:rsidRPr="003D7F9A">
        <w:rPr>
          <w:rFonts w:ascii="Times New Roman" w:hAnsi="Times New Roman" w:cs="Times New Roman"/>
          <w:sz w:val="22"/>
          <w:szCs w:val="22"/>
        </w:rPr>
        <w:t xml:space="preserve">of </w:t>
      </w:r>
      <w:r>
        <w:rPr>
          <w:rFonts w:ascii="Times New Roman" w:hAnsi="Times New Roman" w:cs="Times New Roman"/>
          <w:sz w:val="22"/>
          <w:szCs w:val="22"/>
        </w:rPr>
        <w:t xml:space="preserve">all combinations of stunting, wasting and anemia among 6-59 months children in Nepal between 2011, 2016 and 2022 </w:t>
      </w:r>
    </w:p>
    <w:p w14:paraId="18A44598" w14:textId="66F0E302" w:rsidR="003D7F9A" w:rsidRPr="003D7F9A" w:rsidRDefault="001E7D81" w:rsidP="003D7F9A">
      <w:pPr>
        <w:pStyle w:val="ListParagraph"/>
        <w:numPr>
          <w:ilvl w:val="0"/>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To determine </w:t>
      </w:r>
      <w:r w:rsidR="00DB48D3">
        <w:rPr>
          <w:rFonts w:ascii="Times New Roman" w:hAnsi="Times New Roman" w:cs="Times New Roman"/>
          <w:sz w:val="22"/>
          <w:szCs w:val="22"/>
        </w:rPr>
        <w:t>the</w:t>
      </w:r>
      <w:r w:rsidR="00545518">
        <w:rPr>
          <w:rFonts w:ascii="Times New Roman" w:hAnsi="Times New Roman" w:cs="Times New Roman"/>
          <w:sz w:val="22"/>
          <w:szCs w:val="22"/>
        </w:rPr>
        <w:t xml:space="preserve"> </w:t>
      </w:r>
      <w:r>
        <w:rPr>
          <w:rFonts w:ascii="Times New Roman" w:hAnsi="Times New Roman" w:cs="Times New Roman"/>
          <w:sz w:val="22"/>
          <w:szCs w:val="22"/>
        </w:rPr>
        <w:t xml:space="preserve">association of </w:t>
      </w:r>
      <w:r w:rsidR="007864A2">
        <w:rPr>
          <w:rFonts w:ascii="Times New Roman" w:hAnsi="Times New Roman" w:cs="Times New Roman"/>
          <w:sz w:val="22"/>
          <w:szCs w:val="22"/>
        </w:rPr>
        <w:t xml:space="preserve">co-existence of stunting, wasting and anemia with </w:t>
      </w:r>
      <w:r>
        <w:rPr>
          <w:rFonts w:ascii="Times New Roman" w:hAnsi="Times New Roman" w:cs="Times New Roman"/>
          <w:sz w:val="22"/>
          <w:szCs w:val="22"/>
        </w:rPr>
        <w:t xml:space="preserve">food insecurity, mother’s nutritional status, </w:t>
      </w:r>
      <w:r w:rsidR="007864A2">
        <w:rPr>
          <w:rFonts w:ascii="Times New Roman" w:hAnsi="Times New Roman" w:cs="Times New Roman"/>
          <w:sz w:val="22"/>
          <w:szCs w:val="22"/>
        </w:rPr>
        <w:t>and</w:t>
      </w:r>
      <w:r w:rsidR="00545518">
        <w:rPr>
          <w:rFonts w:ascii="Times New Roman" w:hAnsi="Times New Roman" w:cs="Times New Roman"/>
          <w:sz w:val="22"/>
          <w:szCs w:val="22"/>
        </w:rPr>
        <w:t xml:space="preserve"> </w:t>
      </w:r>
      <w:r>
        <w:rPr>
          <w:rFonts w:ascii="Times New Roman" w:hAnsi="Times New Roman" w:cs="Times New Roman"/>
          <w:sz w:val="22"/>
          <w:szCs w:val="22"/>
        </w:rPr>
        <w:t xml:space="preserve">minimum dietary diversity </w:t>
      </w:r>
      <w:r w:rsidR="00847126">
        <w:rPr>
          <w:rFonts w:ascii="Times New Roman" w:hAnsi="Times New Roman" w:cs="Times New Roman"/>
          <w:sz w:val="22"/>
          <w:szCs w:val="22"/>
        </w:rPr>
        <w:t>among 6-59</w:t>
      </w:r>
      <w:r w:rsidR="00F1751C">
        <w:rPr>
          <w:rFonts w:ascii="Times New Roman" w:hAnsi="Times New Roman" w:cs="Times New Roman"/>
          <w:sz w:val="22"/>
          <w:szCs w:val="22"/>
        </w:rPr>
        <w:t xml:space="preserve"> </w:t>
      </w:r>
      <w:r w:rsidR="00847126">
        <w:rPr>
          <w:rFonts w:ascii="Times New Roman" w:hAnsi="Times New Roman" w:cs="Times New Roman"/>
          <w:sz w:val="22"/>
          <w:szCs w:val="22"/>
        </w:rPr>
        <w:t>month</w:t>
      </w:r>
      <w:r w:rsidR="00F1751C">
        <w:rPr>
          <w:rFonts w:ascii="Times New Roman" w:hAnsi="Times New Roman" w:cs="Times New Roman"/>
          <w:sz w:val="22"/>
          <w:szCs w:val="22"/>
        </w:rPr>
        <w:t xml:space="preserve">s </w:t>
      </w:r>
      <w:r w:rsidR="00847126">
        <w:rPr>
          <w:rFonts w:ascii="Times New Roman" w:hAnsi="Times New Roman" w:cs="Times New Roman"/>
          <w:sz w:val="22"/>
          <w:szCs w:val="22"/>
        </w:rPr>
        <w:t>children in Nepal.</w:t>
      </w:r>
    </w:p>
    <w:p w14:paraId="77877B13" w14:textId="77777777" w:rsidR="00D22E1C" w:rsidRPr="000001ED" w:rsidRDefault="00D22E1C" w:rsidP="008868B1">
      <w:pPr>
        <w:spacing w:line="360" w:lineRule="auto"/>
        <w:jc w:val="both"/>
        <w:rPr>
          <w:rFonts w:ascii="Times New Roman" w:hAnsi="Times New Roman" w:cs="Times New Roman"/>
          <w:sz w:val="22"/>
          <w:szCs w:val="22"/>
        </w:rPr>
      </w:pPr>
    </w:p>
    <w:p w14:paraId="0CC175BF" w14:textId="49A26EF5" w:rsidR="000213CB" w:rsidRPr="000001ED" w:rsidRDefault="000213CB" w:rsidP="008868B1">
      <w:pPr>
        <w:spacing w:line="360" w:lineRule="auto"/>
        <w:jc w:val="both"/>
        <w:rPr>
          <w:rFonts w:ascii="Times New Roman" w:hAnsi="Times New Roman" w:cs="Times New Roman"/>
          <w:b/>
          <w:bCs/>
          <w:sz w:val="22"/>
          <w:szCs w:val="22"/>
        </w:rPr>
      </w:pPr>
      <w:r w:rsidRPr="000001ED">
        <w:rPr>
          <w:rFonts w:ascii="Times New Roman" w:hAnsi="Times New Roman" w:cs="Times New Roman"/>
          <w:b/>
          <w:bCs/>
          <w:sz w:val="22"/>
          <w:szCs w:val="22"/>
        </w:rPr>
        <w:t>Methods:</w:t>
      </w:r>
    </w:p>
    <w:p w14:paraId="08FD1290" w14:textId="1CC20825" w:rsidR="00D22E1C" w:rsidRPr="000001ED" w:rsidRDefault="000001ED" w:rsidP="008868B1">
      <w:pPr>
        <w:spacing w:line="360" w:lineRule="auto"/>
        <w:jc w:val="both"/>
        <w:rPr>
          <w:rFonts w:ascii="Times New Roman" w:hAnsi="Times New Roman" w:cs="Times New Roman"/>
          <w:i/>
          <w:iCs/>
          <w:sz w:val="22"/>
          <w:szCs w:val="22"/>
        </w:rPr>
      </w:pPr>
      <w:r w:rsidRPr="000001ED">
        <w:rPr>
          <w:rFonts w:ascii="Times New Roman" w:hAnsi="Times New Roman" w:cs="Times New Roman"/>
          <w:i/>
          <w:iCs/>
          <w:sz w:val="22"/>
          <w:szCs w:val="22"/>
        </w:rPr>
        <w:t>Data source</w:t>
      </w:r>
      <w:r>
        <w:rPr>
          <w:rFonts w:ascii="Times New Roman" w:hAnsi="Times New Roman" w:cs="Times New Roman"/>
          <w:i/>
          <w:iCs/>
          <w:sz w:val="22"/>
          <w:szCs w:val="22"/>
        </w:rPr>
        <w:t>:</w:t>
      </w:r>
    </w:p>
    <w:p w14:paraId="423F102E" w14:textId="34CF4BAC" w:rsidR="00CB6F93" w:rsidRDefault="002E1DCA" w:rsidP="008868B1">
      <w:pPr>
        <w:spacing w:line="360" w:lineRule="auto"/>
        <w:jc w:val="both"/>
        <w:rPr>
          <w:rFonts w:ascii="Times New Roman" w:hAnsi="Times New Roman" w:cs="Times New Roman"/>
          <w:i/>
          <w:iCs/>
          <w:sz w:val="22"/>
          <w:szCs w:val="22"/>
        </w:rPr>
      </w:pPr>
      <w:r>
        <w:rPr>
          <w:rFonts w:ascii="Times New Roman" w:hAnsi="Times New Roman" w:cs="Times New Roman"/>
          <w:sz w:val="22"/>
          <w:szCs w:val="22"/>
        </w:rPr>
        <w:t>In this study,</w:t>
      </w:r>
      <w:r w:rsidR="009B4897">
        <w:rPr>
          <w:rFonts w:ascii="Times New Roman" w:hAnsi="Times New Roman" w:cs="Times New Roman"/>
          <w:sz w:val="22"/>
          <w:szCs w:val="22"/>
        </w:rPr>
        <w:t xml:space="preserve"> </w:t>
      </w:r>
      <w:r>
        <w:rPr>
          <w:rFonts w:ascii="Times New Roman" w:hAnsi="Times New Roman" w:cs="Times New Roman"/>
          <w:sz w:val="22"/>
          <w:szCs w:val="22"/>
        </w:rPr>
        <w:t>w</w:t>
      </w:r>
      <w:r w:rsidR="009358FF" w:rsidRPr="000001ED">
        <w:rPr>
          <w:rFonts w:ascii="Times New Roman" w:hAnsi="Times New Roman" w:cs="Times New Roman"/>
          <w:sz w:val="22"/>
          <w:szCs w:val="22"/>
        </w:rPr>
        <w:t xml:space="preserve">e analyzed </w:t>
      </w:r>
      <w:r w:rsidR="009B4897">
        <w:rPr>
          <w:rFonts w:ascii="Times New Roman" w:hAnsi="Times New Roman" w:cs="Times New Roman"/>
          <w:sz w:val="22"/>
          <w:szCs w:val="22"/>
        </w:rPr>
        <w:t>data from three consecutive</w:t>
      </w:r>
      <w:r w:rsidR="000D3DA3">
        <w:rPr>
          <w:rFonts w:ascii="Times New Roman" w:hAnsi="Times New Roman" w:cs="Times New Roman"/>
          <w:sz w:val="22"/>
          <w:szCs w:val="22"/>
        </w:rPr>
        <w:t xml:space="preserve"> </w:t>
      </w:r>
      <w:r w:rsidR="009358FF" w:rsidRPr="000001ED">
        <w:rPr>
          <w:rFonts w:ascii="Times New Roman" w:hAnsi="Times New Roman" w:cs="Times New Roman"/>
          <w:sz w:val="22"/>
          <w:szCs w:val="22"/>
        </w:rPr>
        <w:t>Nepal Health Demographic Survey</w:t>
      </w:r>
      <w:r w:rsidR="000001ED" w:rsidRPr="000001ED">
        <w:rPr>
          <w:rFonts w:ascii="Times New Roman" w:hAnsi="Times New Roman" w:cs="Times New Roman"/>
          <w:sz w:val="22"/>
          <w:szCs w:val="22"/>
        </w:rPr>
        <w:t xml:space="preserve"> (NDHS)</w:t>
      </w:r>
      <w:r w:rsidR="00B111C5">
        <w:rPr>
          <w:rFonts w:ascii="Times New Roman" w:hAnsi="Times New Roman" w:cs="Times New Roman"/>
          <w:sz w:val="22"/>
          <w:szCs w:val="22"/>
        </w:rPr>
        <w:t xml:space="preserve"> </w:t>
      </w:r>
      <w:r w:rsidR="009B4897">
        <w:rPr>
          <w:rFonts w:ascii="Times New Roman" w:hAnsi="Times New Roman" w:cs="Times New Roman"/>
          <w:sz w:val="22"/>
          <w:szCs w:val="22"/>
        </w:rPr>
        <w:t xml:space="preserve">conducted in </w:t>
      </w:r>
      <w:r w:rsidR="000001ED" w:rsidRPr="000001ED">
        <w:rPr>
          <w:rFonts w:ascii="Times New Roman" w:hAnsi="Times New Roman" w:cs="Times New Roman"/>
          <w:sz w:val="22"/>
          <w:szCs w:val="22"/>
        </w:rPr>
        <w:t xml:space="preserve">2011, 2016 and </w:t>
      </w:r>
      <w:r w:rsidR="009358FF" w:rsidRPr="000001ED">
        <w:rPr>
          <w:rFonts w:ascii="Times New Roman" w:hAnsi="Times New Roman" w:cs="Times New Roman"/>
          <w:sz w:val="22"/>
          <w:szCs w:val="22"/>
        </w:rPr>
        <w:t>2022</w:t>
      </w:r>
      <w:r w:rsidR="009C4F0B">
        <w:rPr>
          <w:rFonts w:ascii="Times New Roman" w:hAnsi="Times New Roman" w:cs="Times New Roman"/>
          <w:sz w:val="22"/>
          <w:szCs w:val="22"/>
        </w:rPr>
        <w:fldChar w:fldCharType="begin"/>
      </w:r>
      <w:r w:rsidR="00822D54">
        <w:rPr>
          <w:rFonts w:ascii="Times New Roman" w:hAnsi="Times New Roman" w:cs="Times New Roman"/>
          <w:sz w:val="22"/>
          <w:szCs w:val="22"/>
        </w:rPr>
        <w:instrText xml:space="preserve"> ADDIN ZOTERO_ITEM CSL_CITATION {"citationID":"HG3nd5og","properties":{"formattedCitation":"\\super 14\\nosupersub{}","plainCitation":"14","noteIndex":0},"citationItems":[{"id":2074,"uris":["http://zotero.org/users/3118180/items/A29UU767"],"itemData":{"id":2074,"type":"webpage","title":"The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009C4F0B">
        <w:rPr>
          <w:rFonts w:ascii="Times New Roman" w:hAnsi="Times New Roman" w:cs="Times New Roman"/>
          <w:sz w:val="22"/>
          <w:szCs w:val="22"/>
        </w:rPr>
        <w:fldChar w:fldCharType="separate"/>
      </w:r>
      <w:r w:rsidR="00822D54" w:rsidRPr="00822D54">
        <w:rPr>
          <w:rFonts w:ascii="Times New Roman" w:hAnsi="Times New Roman" w:cs="Times New Roman"/>
          <w:kern w:val="0"/>
          <w:sz w:val="22"/>
          <w:vertAlign w:val="superscript"/>
        </w:rPr>
        <w:t>14</w:t>
      </w:r>
      <w:r w:rsidR="009C4F0B">
        <w:rPr>
          <w:rFonts w:ascii="Times New Roman" w:hAnsi="Times New Roman" w:cs="Times New Roman"/>
          <w:sz w:val="22"/>
          <w:szCs w:val="22"/>
        </w:rPr>
        <w:fldChar w:fldCharType="end"/>
      </w:r>
      <w:r w:rsidR="009358FF" w:rsidRPr="000001ED">
        <w:rPr>
          <w:rFonts w:ascii="Times New Roman" w:hAnsi="Times New Roman" w:cs="Times New Roman"/>
          <w:sz w:val="22"/>
          <w:szCs w:val="22"/>
        </w:rPr>
        <w:t xml:space="preserve">. </w:t>
      </w:r>
      <w:r w:rsidR="000001ED" w:rsidRPr="000001ED">
        <w:rPr>
          <w:rFonts w:ascii="Times New Roman" w:hAnsi="Times New Roman" w:cs="Times New Roman"/>
          <w:sz w:val="22"/>
          <w:szCs w:val="22"/>
        </w:rPr>
        <w:t>NDHS is</w:t>
      </w:r>
      <w:r w:rsidR="009358FF" w:rsidRPr="000001ED">
        <w:rPr>
          <w:rFonts w:ascii="Times New Roman" w:hAnsi="Times New Roman" w:cs="Times New Roman"/>
          <w:sz w:val="22"/>
          <w:szCs w:val="22"/>
        </w:rPr>
        <w:t xml:space="preserve"> the nationally representative survey implemented by New ERA under the aegis of the Ministry of Health and Population (MoHP) with the technical support of ICF International</w:t>
      </w:r>
      <w:r w:rsidR="00B111C5">
        <w:rPr>
          <w:rFonts w:ascii="Times New Roman" w:hAnsi="Times New Roman" w:cs="Times New Roman"/>
          <w:sz w:val="22"/>
          <w:szCs w:val="22"/>
        </w:rPr>
        <w:t xml:space="preserve"> and </w:t>
      </w:r>
      <w:r w:rsidR="009358FF" w:rsidRPr="000001ED">
        <w:rPr>
          <w:rFonts w:ascii="Times New Roman" w:hAnsi="Times New Roman" w:cs="Times New Roman"/>
          <w:sz w:val="22"/>
          <w:szCs w:val="22"/>
        </w:rPr>
        <w:t>fund</w:t>
      </w:r>
      <w:r w:rsidR="00B111C5">
        <w:rPr>
          <w:rFonts w:ascii="Times New Roman" w:hAnsi="Times New Roman" w:cs="Times New Roman"/>
          <w:sz w:val="22"/>
          <w:szCs w:val="22"/>
        </w:rPr>
        <w:t>ing from</w:t>
      </w:r>
      <w:r w:rsidR="009358FF" w:rsidRPr="000001ED">
        <w:rPr>
          <w:rFonts w:ascii="Times New Roman" w:hAnsi="Times New Roman" w:cs="Times New Roman"/>
          <w:sz w:val="22"/>
          <w:szCs w:val="22"/>
        </w:rPr>
        <w:t xml:space="preserve"> the US Agency for International Development (USAID)</w:t>
      </w:r>
      <w:r w:rsidR="009C4F0B">
        <w:rPr>
          <w:rFonts w:ascii="Times New Roman" w:hAnsi="Times New Roman" w:cs="Times New Roman"/>
          <w:sz w:val="22"/>
          <w:szCs w:val="22"/>
        </w:rPr>
        <w:t xml:space="preserve"> </w:t>
      </w:r>
      <w:r w:rsidR="009C4F0B">
        <w:rPr>
          <w:rFonts w:ascii="Times New Roman" w:hAnsi="Times New Roman" w:cs="Times New Roman"/>
          <w:sz w:val="22"/>
          <w:szCs w:val="22"/>
        </w:rPr>
        <w:fldChar w:fldCharType="begin"/>
      </w:r>
      <w:r w:rsidR="009C4F0B">
        <w:rPr>
          <w:rFonts w:ascii="Times New Roman" w:hAnsi="Times New Roman" w:cs="Times New Roman"/>
          <w:sz w:val="22"/>
          <w:szCs w:val="22"/>
        </w:rPr>
        <w:instrText xml:space="preserve"> ADDIN ZOTERO_ITEM CSL_CITATION {"citationID":"aqCospft","properties":{"formattedCitation":"\\super 6\\nosupersub{}","plainCitation":"6","noteIndex":0},"citationItems":[{"id":653,"uris":["http://zotero.org/users/3118180/items/V9GGFC5V"],"itemData":{"id":653,"type":"report","event-place":"Kathmandu,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9C4F0B">
        <w:rPr>
          <w:rFonts w:ascii="Times New Roman" w:hAnsi="Times New Roman" w:cs="Times New Roman"/>
          <w:sz w:val="22"/>
          <w:szCs w:val="22"/>
        </w:rPr>
        <w:fldChar w:fldCharType="separate"/>
      </w:r>
      <w:r w:rsidR="009C4F0B" w:rsidRPr="009C4F0B">
        <w:rPr>
          <w:rFonts w:ascii="Times New Roman" w:hAnsi="Times New Roman" w:cs="Times New Roman"/>
          <w:kern w:val="0"/>
          <w:sz w:val="22"/>
          <w:vertAlign w:val="superscript"/>
        </w:rPr>
        <w:t>6</w:t>
      </w:r>
      <w:r w:rsidR="009C4F0B">
        <w:rPr>
          <w:rFonts w:ascii="Times New Roman" w:hAnsi="Times New Roman" w:cs="Times New Roman"/>
          <w:sz w:val="22"/>
          <w:szCs w:val="22"/>
        </w:rPr>
        <w:fldChar w:fldCharType="end"/>
      </w:r>
      <w:r w:rsidR="009358FF" w:rsidRPr="000001ED">
        <w:rPr>
          <w:rFonts w:ascii="Times New Roman" w:hAnsi="Times New Roman" w:cs="Times New Roman"/>
          <w:sz w:val="22"/>
          <w:szCs w:val="22"/>
        </w:rPr>
        <w:t>.</w:t>
      </w:r>
    </w:p>
    <w:p w14:paraId="0BF1F2F4" w14:textId="77777777" w:rsidR="00403662" w:rsidRDefault="00403662" w:rsidP="008868B1">
      <w:pPr>
        <w:spacing w:line="276" w:lineRule="auto"/>
        <w:jc w:val="both"/>
        <w:rPr>
          <w:rFonts w:ascii="Times New Roman" w:hAnsi="Times New Roman" w:cs="Times New Roman"/>
          <w:i/>
          <w:iCs/>
          <w:sz w:val="22"/>
          <w:szCs w:val="22"/>
        </w:rPr>
      </w:pPr>
    </w:p>
    <w:p w14:paraId="597A605F" w14:textId="51357C64" w:rsidR="00CB6F93" w:rsidRPr="00CB6F93" w:rsidRDefault="00CB6F93" w:rsidP="008868B1">
      <w:pPr>
        <w:spacing w:line="276" w:lineRule="auto"/>
        <w:jc w:val="both"/>
        <w:rPr>
          <w:rFonts w:ascii="Times New Roman" w:hAnsi="Times New Roman" w:cs="Times New Roman"/>
          <w:i/>
          <w:iCs/>
          <w:sz w:val="22"/>
          <w:szCs w:val="22"/>
        </w:rPr>
      </w:pPr>
      <w:r w:rsidRPr="00CB6F93">
        <w:rPr>
          <w:rFonts w:ascii="Times New Roman" w:hAnsi="Times New Roman" w:cs="Times New Roman"/>
          <w:i/>
          <w:iCs/>
          <w:sz w:val="22"/>
          <w:szCs w:val="22"/>
        </w:rPr>
        <w:t>Ethical approval</w:t>
      </w:r>
      <w:r>
        <w:rPr>
          <w:rFonts w:ascii="Times New Roman" w:hAnsi="Times New Roman" w:cs="Times New Roman"/>
          <w:i/>
          <w:iCs/>
          <w:sz w:val="22"/>
          <w:szCs w:val="22"/>
        </w:rPr>
        <w:t>:</w:t>
      </w:r>
    </w:p>
    <w:p w14:paraId="46D00689" w14:textId="18CF886F" w:rsidR="00CB6F93" w:rsidRPr="00CB6F93" w:rsidRDefault="00403662" w:rsidP="008868B1">
      <w:pPr>
        <w:spacing w:line="360" w:lineRule="auto"/>
        <w:jc w:val="both"/>
        <w:rPr>
          <w:rFonts w:ascii="Times New Roman" w:hAnsi="Times New Roman" w:cs="Times New Roman"/>
          <w:sz w:val="22"/>
          <w:szCs w:val="22"/>
        </w:rPr>
      </w:pPr>
      <w:r w:rsidRPr="00CB6F93">
        <w:rPr>
          <w:rFonts w:ascii="Times New Roman" w:hAnsi="Times New Roman" w:cs="Times New Roman"/>
          <w:sz w:val="22"/>
          <w:szCs w:val="22"/>
        </w:rPr>
        <w:t xml:space="preserve">We </w:t>
      </w:r>
      <w:r w:rsidR="000466CA">
        <w:rPr>
          <w:rFonts w:ascii="Times New Roman" w:hAnsi="Times New Roman" w:cs="Times New Roman"/>
          <w:sz w:val="22"/>
          <w:szCs w:val="22"/>
        </w:rPr>
        <w:t>received</w:t>
      </w:r>
      <w:r w:rsidRPr="00CB6F93">
        <w:rPr>
          <w:rFonts w:ascii="Times New Roman" w:hAnsi="Times New Roman" w:cs="Times New Roman"/>
          <w:sz w:val="22"/>
          <w:szCs w:val="22"/>
        </w:rPr>
        <w:t xml:space="preserve"> </w:t>
      </w:r>
      <w:r>
        <w:rPr>
          <w:rFonts w:ascii="Times New Roman" w:hAnsi="Times New Roman" w:cs="Times New Roman"/>
          <w:sz w:val="22"/>
          <w:szCs w:val="22"/>
        </w:rPr>
        <w:t xml:space="preserve">permission from </w:t>
      </w:r>
      <w:r w:rsidR="00217663">
        <w:rPr>
          <w:rFonts w:ascii="Times New Roman" w:hAnsi="Times New Roman" w:cs="Times New Roman"/>
          <w:sz w:val="22"/>
          <w:szCs w:val="22"/>
        </w:rPr>
        <w:t xml:space="preserve">official website of </w:t>
      </w:r>
      <w:r>
        <w:rPr>
          <w:rFonts w:ascii="Times New Roman" w:hAnsi="Times New Roman" w:cs="Times New Roman"/>
          <w:sz w:val="22"/>
          <w:szCs w:val="22"/>
        </w:rPr>
        <w:t>“</w:t>
      </w:r>
      <w:r w:rsidRPr="00CB6F93">
        <w:rPr>
          <w:rFonts w:ascii="Times New Roman" w:hAnsi="Times New Roman" w:cs="Times New Roman"/>
          <w:sz w:val="22"/>
          <w:szCs w:val="22"/>
        </w:rPr>
        <w:t>the DHS program</w:t>
      </w:r>
      <w:r>
        <w:rPr>
          <w:rFonts w:ascii="Times New Roman" w:hAnsi="Times New Roman" w:cs="Times New Roman"/>
          <w:sz w:val="22"/>
          <w:szCs w:val="22"/>
        </w:rPr>
        <w:t>”</w:t>
      </w:r>
      <w:r w:rsidRPr="00CB6F93">
        <w:rPr>
          <w:rFonts w:ascii="Times New Roman" w:hAnsi="Times New Roman" w:cs="Times New Roman"/>
          <w:sz w:val="22"/>
          <w:szCs w:val="22"/>
        </w:rPr>
        <w:t xml:space="preserve"> </w:t>
      </w:r>
      <w:r w:rsidR="00217663">
        <w:rPr>
          <w:rFonts w:ascii="Times New Roman" w:hAnsi="Times New Roman" w:cs="Times New Roman"/>
          <w:sz w:val="22"/>
          <w:szCs w:val="22"/>
        </w:rPr>
        <w:t>(</w:t>
      </w:r>
      <w:hyperlink r:id="rId5" w:history="1">
        <w:r w:rsidR="00217663" w:rsidRPr="00442A5A">
          <w:rPr>
            <w:rStyle w:val="Hyperlink"/>
            <w:rFonts w:ascii="Times New Roman" w:hAnsi="Times New Roman" w:cs="Times New Roman"/>
            <w:sz w:val="22"/>
            <w:szCs w:val="22"/>
          </w:rPr>
          <w:t>https://www.dhsprogram.com</w:t>
        </w:r>
      </w:hyperlink>
      <w:r w:rsidR="00217663">
        <w:rPr>
          <w:rStyle w:val="Hyperlink"/>
          <w:rFonts w:ascii="Times New Roman" w:hAnsi="Times New Roman" w:cs="Times New Roman"/>
          <w:sz w:val="22"/>
          <w:szCs w:val="22"/>
        </w:rPr>
        <w:t>)</w:t>
      </w:r>
      <w:r w:rsidR="002E7418">
        <w:rPr>
          <w:rFonts w:ascii="Times New Roman" w:hAnsi="Times New Roman" w:cs="Times New Roman"/>
          <w:sz w:val="22"/>
          <w:szCs w:val="22"/>
        </w:rPr>
        <w:t xml:space="preserve"> </w:t>
      </w:r>
      <w:r w:rsidRPr="00CB6F93">
        <w:rPr>
          <w:rFonts w:ascii="Times New Roman" w:hAnsi="Times New Roman" w:cs="Times New Roman"/>
          <w:sz w:val="22"/>
          <w:szCs w:val="22"/>
        </w:rPr>
        <w:t xml:space="preserve">to </w:t>
      </w:r>
      <w:r>
        <w:rPr>
          <w:rFonts w:ascii="Times New Roman" w:hAnsi="Times New Roman" w:cs="Times New Roman"/>
          <w:sz w:val="22"/>
          <w:szCs w:val="22"/>
        </w:rPr>
        <w:t xml:space="preserve">download and </w:t>
      </w:r>
      <w:r w:rsidRPr="00CB6F93">
        <w:rPr>
          <w:rFonts w:ascii="Times New Roman" w:hAnsi="Times New Roman" w:cs="Times New Roman"/>
          <w:sz w:val="22"/>
          <w:szCs w:val="22"/>
        </w:rPr>
        <w:t>us</w:t>
      </w:r>
      <w:r>
        <w:rPr>
          <w:rFonts w:ascii="Times New Roman" w:hAnsi="Times New Roman" w:cs="Times New Roman"/>
          <w:sz w:val="22"/>
          <w:szCs w:val="22"/>
        </w:rPr>
        <w:t>e th</w:t>
      </w:r>
      <w:r w:rsidRPr="00CB6F93">
        <w:rPr>
          <w:rFonts w:ascii="Times New Roman" w:hAnsi="Times New Roman" w:cs="Times New Roman"/>
          <w:sz w:val="22"/>
          <w:szCs w:val="22"/>
        </w:rPr>
        <w:t>e NDHS 20</w:t>
      </w:r>
      <w:r>
        <w:rPr>
          <w:rFonts w:ascii="Times New Roman" w:hAnsi="Times New Roman" w:cs="Times New Roman"/>
          <w:sz w:val="22"/>
          <w:szCs w:val="22"/>
        </w:rPr>
        <w:t>11, NDHS 2016, and NDHS 2022</w:t>
      </w:r>
      <w:r w:rsidRPr="00CB6F93">
        <w:rPr>
          <w:rFonts w:ascii="Times New Roman" w:hAnsi="Times New Roman" w:cs="Times New Roman"/>
          <w:sz w:val="22"/>
          <w:szCs w:val="22"/>
        </w:rPr>
        <w:t xml:space="preserve"> dataset</w:t>
      </w:r>
      <w:r>
        <w:rPr>
          <w:rFonts w:ascii="Times New Roman" w:hAnsi="Times New Roman" w:cs="Times New Roman"/>
          <w:sz w:val="22"/>
          <w:szCs w:val="22"/>
        </w:rPr>
        <w:t xml:space="preserve">s </w:t>
      </w:r>
      <w:r w:rsidR="009C4F0B">
        <w:rPr>
          <w:rFonts w:ascii="Times New Roman" w:hAnsi="Times New Roman" w:cs="Times New Roman"/>
          <w:sz w:val="22"/>
          <w:szCs w:val="22"/>
        </w:rPr>
        <w:fldChar w:fldCharType="begin"/>
      </w:r>
      <w:r w:rsidR="00822D54">
        <w:rPr>
          <w:rFonts w:ascii="Times New Roman" w:hAnsi="Times New Roman" w:cs="Times New Roman"/>
          <w:sz w:val="22"/>
          <w:szCs w:val="22"/>
        </w:rPr>
        <w:instrText xml:space="preserve"> ADDIN ZOTERO_ITEM CSL_CITATION {"citationID":"ZoNATZeI","properties":{"formattedCitation":"\\super 14\\nosupersub{}","plainCitation":"14","noteIndex":0},"citationItems":[{"id":2074,"uris":["http://zotero.org/users/3118180/items/A29UU767"],"itemData":{"id":2074,"type":"webpage","title":"The DHS Program - Available Datasets","URL":"https://dhsprogram.com/data/available-datasets.cfm","accessed":{"date-parts":[["2024",11,2]]}}}],"schema":"https://github.com/citation-style-language/schema/raw/master/csl-citation.json"} </w:instrText>
      </w:r>
      <w:r w:rsidR="009C4F0B">
        <w:rPr>
          <w:rFonts w:ascii="Times New Roman" w:hAnsi="Times New Roman" w:cs="Times New Roman"/>
          <w:sz w:val="22"/>
          <w:szCs w:val="22"/>
        </w:rPr>
        <w:fldChar w:fldCharType="separate"/>
      </w:r>
      <w:r w:rsidR="00822D54" w:rsidRPr="7422755F">
        <w:rPr>
          <w:rFonts w:ascii="Times New Roman" w:hAnsi="Times New Roman" w:cs="Times New Roman"/>
          <w:kern w:val="0"/>
          <w:sz w:val="22"/>
          <w:szCs w:val="22"/>
          <w:vertAlign w:val="superscript"/>
        </w:rPr>
        <w:t>14</w:t>
      </w:r>
      <w:r w:rsidR="009C4F0B">
        <w:rPr>
          <w:rFonts w:ascii="Times New Roman" w:hAnsi="Times New Roman" w:cs="Times New Roman"/>
          <w:sz w:val="22"/>
          <w:szCs w:val="22"/>
        </w:rPr>
        <w:fldChar w:fldCharType="end"/>
      </w:r>
      <w:r w:rsidRPr="00CB6F93">
        <w:rPr>
          <w:rFonts w:ascii="Times New Roman" w:hAnsi="Times New Roman" w:cs="Times New Roman"/>
          <w:sz w:val="22"/>
          <w:szCs w:val="22"/>
        </w:rPr>
        <w:t xml:space="preserve">. </w:t>
      </w:r>
      <w:r w:rsidR="00CB6F93" w:rsidRPr="00CB6F93">
        <w:rPr>
          <w:rFonts w:ascii="Times New Roman" w:hAnsi="Times New Roman" w:cs="Times New Roman"/>
          <w:sz w:val="22"/>
          <w:szCs w:val="22"/>
        </w:rPr>
        <w:t>NHDS obtained ethical approval from the institutional review board of ICF International, United States of America and the ethical review board of Nepal Health Research Council</w:t>
      </w:r>
      <w:r w:rsidR="009C4F0B">
        <w:rPr>
          <w:rFonts w:ascii="Times New Roman" w:hAnsi="Times New Roman" w:cs="Times New Roman"/>
          <w:sz w:val="22"/>
          <w:szCs w:val="22"/>
        </w:rPr>
        <w:t xml:space="preserve"> </w:t>
      </w:r>
      <w:r w:rsidR="009C4F0B">
        <w:rPr>
          <w:rFonts w:ascii="Times New Roman" w:hAnsi="Times New Roman" w:cs="Times New Roman"/>
          <w:sz w:val="22"/>
          <w:szCs w:val="22"/>
        </w:rPr>
        <w:fldChar w:fldCharType="begin"/>
      </w:r>
      <w:r w:rsidR="009C4F0B">
        <w:rPr>
          <w:rFonts w:ascii="Times New Roman" w:hAnsi="Times New Roman" w:cs="Times New Roman"/>
          <w:sz w:val="22"/>
          <w:szCs w:val="22"/>
        </w:rPr>
        <w:instrText xml:space="preserve"> ADDIN ZOTERO_ITEM CSL_CITATION {"citationID":"ziHLFwZh","properties":{"formattedCitation":"\\super 6\\nosupersub{}","plainCitation":"6","noteIndex":0},"citationItems":[{"id":653,"uris":["http://zotero.org/users/3118180/items/V9GGFC5V"],"itemData":{"id":653,"type":"report","event-place":"Kathmandu, Nepal","publisher":"Ministry of Health and Population [Nepal]","publisher-place":"Kathmandu, Nepal","title":"Nepal Demographic and Health Survey 2022","author":[{"literal":"Ministry of Health and Population [Nepal]"},{"literal":"New ERA"},{"literal":"ICF"}],"issued":{"date-parts":[["2023"]]}}}],"schema":"https://github.com/citation-style-language/schema/raw/master/csl-citation.json"} </w:instrText>
      </w:r>
      <w:r w:rsidR="009C4F0B">
        <w:rPr>
          <w:rFonts w:ascii="Times New Roman" w:hAnsi="Times New Roman" w:cs="Times New Roman"/>
          <w:sz w:val="22"/>
          <w:szCs w:val="22"/>
        </w:rPr>
        <w:fldChar w:fldCharType="separate"/>
      </w:r>
      <w:r w:rsidR="009C4F0B" w:rsidRPr="7422755F">
        <w:rPr>
          <w:rFonts w:ascii="Times New Roman" w:hAnsi="Times New Roman" w:cs="Times New Roman"/>
          <w:kern w:val="0"/>
          <w:sz w:val="22"/>
          <w:szCs w:val="22"/>
          <w:vertAlign w:val="superscript"/>
        </w:rPr>
        <w:t>6</w:t>
      </w:r>
      <w:r w:rsidR="009C4F0B">
        <w:rPr>
          <w:rFonts w:ascii="Times New Roman" w:hAnsi="Times New Roman" w:cs="Times New Roman"/>
          <w:sz w:val="22"/>
          <w:szCs w:val="22"/>
        </w:rPr>
        <w:fldChar w:fldCharType="end"/>
      </w:r>
      <w:r w:rsidR="00CB6F93" w:rsidRPr="00CB6F93">
        <w:rPr>
          <w:rFonts w:ascii="Times New Roman" w:hAnsi="Times New Roman" w:cs="Times New Roman"/>
          <w:sz w:val="22"/>
          <w:szCs w:val="22"/>
        </w:rPr>
        <w:t>.</w:t>
      </w:r>
    </w:p>
    <w:p w14:paraId="55F62D1C" w14:textId="77777777" w:rsidR="00371D97" w:rsidRPr="000001ED" w:rsidRDefault="00371D97" w:rsidP="008868B1">
      <w:pPr>
        <w:spacing w:line="360" w:lineRule="auto"/>
        <w:jc w:val="both"/>
        <w:rPr>
          <w:rFonts w:ascii="Times New Roman" w:hAnsi="Times New Roman" w:cs="Times New Roman"/>
          <w:sz w:val="22"/>
          <w:szCs w:val="22"/>
        </w:rPr>
      </w:pPr>
    </w:p>
    <w:p w14:paraId="7EC51B79" w14:textId="450E9B70" w:rsidR="000001ED" w:rsidRPr="000001ED" w:rsidRDefault="000564D4" w:rsidP="008868B1">
      <w:pPr>
        <w:spacing w:line="360" w:lineRule="auto"/>
        <w:jc w:val="both"/>
        <w:rPr>
          <w:rFonts w:ascii="Times New Roman" w:hAnsi="Times New Roman" w:cs="Times New Roman"/>
          <w:i/>
          <w:iCs/>
          <w:sz w:val="22"/>
          <w:szCs w:val="22"/>
        </w:rPr>
      </w:pPr>
      <w:r w:rsidRPr="000001ED">
        <w:rPr>
          <w:rFonts w:ascii="Times New Roman" w:hAnsi="Times New Roman" w:cs="Times New Roman"/>
          <w:i/>
          <w:iCs/>
          <w:sz w:val="22"/>
          <w:szCs w:val="22"/>
        </w:rPr>
        <w:t>Study setting</w:t>
      </w:r>
      <w:r w:rsidR="000001ED" w:rsidRPr="000001ED">
        <w:rPr>
          <w:rFonts w:ascii="Times New Roman" w:hAnsi="Times New Roman" w:cs="Times New Roman"/>
          <w:i/>
          <w:iCs/>
          <w:sz w:val="22"/>
          <w:szCs w:val="22"/>
        </w:rPr>
        <w:t>:</w:t>
      </w:r>
    </w:p>
    <w:p w14:paraId="0D66B4E3" w14:textId="301EA717" w:rsidR="000564D4" w:rsidRPr="000001ED" w:rsidRDefault="0071328C" w:rsidP="008868B1">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This study used </w:t>
      </w:r>
      <w:r w:rsidR="004F6E73">
        <w:rPr>
          <w:rFonts w:ascii="Times New Roman" w:hAnsi="Times New Roman" w:cs="Times New Roman"/>
          <w:sz w:val="22"/>
          <w:szCs w:val="22"/>
        </w:rPr>
        <w:t xml:space="preserve">nationally representative </w:t>
      </w:r>
      <w:r>
        <w:rPr>
          <w:rFonts w:ascii="Times New Roman" w:hAnsi="Times New Roman" w:cs="Times New Roman"/>
          <w:sz w:val="22"/>
          <w:szCs w:val="22"/>
        </w:rPr>
        <w:t xml:space="preserve">data of </w:t>
      </w:r>
      <w:r w:rsidR="004F6E73">
        <w:rPr>
          <w:rFonts w:ascii="Times New Roman" w:hAnsi="Times New Roman" w:cs="Times New Roman"/>
          <w:sz w:val="22"/>
          <w:szCs w:val="22"/>
        </w:rPr>
        <w:t xml:space="preserve">Nepal. </w:t>
      </w:r>
      <w:r w:rsidR="000564D4" w:rsidRPr="000001ED">
        <w:rPr>
          <w:rFonts w:ascii="Times New Roman" w:hAnsi="Times New Roman" w:cs="Times New Roman"/>
          <w:sz w:val="22"/>
          <w:szCs w:val="22"/>
        </w:rPr>
        <w:t>Nepal is a landlocked country located in Southeast Asia with an area of 147, 516 km2</w:t>
      </w:r>
      <w:r w:rsidR="009C4F0B">
        <w:rPr>
          <w:rFonts w:ascii="Times New Roman" w:hAnsi="Times New Roman" w:cs="Times New Roman"/>
          <w:sz w:val="22"/>
          <w:szCs w:val="22"/>
        </w:rPr>
        <w:t xml:space="preserve"> </w:t>
      </w:r>
      <w:r w:rsidR="009C4F0B">
        <w:rPr>
          <w:rFonts w:ascii="Times New Roman" w:hAnsi="Times New Roman" w:cs="Times New Roman"/>
          <w:sz w:val="22"/>
          <w:szCs w:val="22"/>
        </w:rPr>
        <w:fldChar w:fldCharType="begin"/>
      </w:r>
      <w:r w:rsidR="00822D54">
        <w:rPr>
          <w:rFonts w:ascii="Times New Roman" w:hAnsi="Times New Roman" w:cs="Times New Roman"/>
          <w:sz w:val="22"/>
          <w:szCs w:val="22"/>
        </w:rPr>
        <w:instrText xml:space="preserve"> ADDIN ZOTERO_ITEM CSL_CITATION {"citationID":"YFKkReQH","properties":{"formattedCitation":"\\super 15\\nosupersub{}","plainCitation":"15","noteIndex":0},"citationItems":[{"id":544,"uris":["http://zotero.org/users/3118180/items/EBKC3M4M"],"itemData":{"id":544,"type":"webpage","title":"National Report | National Population and and Housing Census 2021 Results","URL":"https://censusnepal.cbs.gov.np/results/downloads/national","accessed":{"date-parts":[["2024",6,17]]}}}],"schema":"https://github.com/citation-style-language/schema/raw/master/csl-citation.json"} </w:instrText>
      </w:r>
      <w:r w:rsidR="009C4F0B">
        <w:rPr>
          <w:rFonts w:ascii="Times New Roman" w:hAnsi="Times New Roman" w:cs="Times New Roman"/>
          <w:sz w:val="22"/>
          <w:szCs w:val="22"/>
        </w:rPr>
        <w:fldChar w:fldCharType="separate"/>
      </w:r>
      <w:r w:rsidR="00822D54" w:rsidRPr="00822D54">
        <w:rPr>
          <w:rFonts w:ascii="Times New Roman" w:hAnsi="Times New Roman" w:cs="Times New Roman"/>
          <w:kern w:val="0"/>
          <w:sz w:val="22"/>
          <w:vertAlign w:val="superscript"/>
        </w:rPr>
        <w:t>15</w:t>
      </w:r>
      <w:r w:rsidR="009C4F0B">
        <w:rPr>
          <w:rFonts w:ascii="Times New Roman" w:hAnsi="Times New Roman" w:cs="Times New Roman"/>
          <w:sz w:val="22"/>
          <w:szCs w:val="22"/>
        </w:rPr>
        <w:fldChar w:fldCharType="end"/>
      </w:r>
      <w:r w:rsidR="000564D4" w:rsidRPr="000001ED">
        <w:rPr>
          <w:rFonts w:ascii="Times New Roman" w:hAnsi="Times New Roman" w:cs="Times New Roman"/>
          <w:sz w:val="22"/>
          <w:szCs w:val="22"/>
        </w:rPr>
        <w:t>. Nepal has seven administrative provinces, within which lies 753 municipalities (metropolitan cities: 6, sub-metropolitan cities: 11, urban municipalities: 276, rural municipalities: 460)</w:t>
      </w:r>
      <w:r w:rsidR="009C4F0B">
        <w:rPr>
          <w:rFonts w:ascii="Times New Roman" w:hAnsi="Times New Roman" w:cs="Times New Roman"/>
          <w:sz w:val="22"/>
          <w:szCs w:val="22"/>
        </w:rPr>
        <w:t xml:space="preserve"> </w:t>
      </w:r>
      <w:r w:rsidR="009C4F0B">
        <w:rPr>
          <w:rFonts w:ascii="Times New Roman" w:hAnsi="Times New Roman" w:cs="Times New Roman"/>
          <w:sz w:val="22"/>
          <w:szCs w:val="22"/>
        </w:rPr>
        <w:fldChar w:fldCharType="begin"/>
      </w:r>
      <w:r w:rsidR="00822D54">
        <w:rPr>
          <w:rFonts w:ascii="Times New Roman" w:hAnsi="Times New Roman" w:cs="Times New Roman"/>
          <w:sz w:val="22"/>
          <w:szCs w:val="22"/>
        </w:rPr>
        <w:instrText xml:space="preserve"> ADDIN ZOTERO_ITEM CSL_CITATION {"citationID":"zM9sVIjy","properties":{"formattedCitation":"\\super 15\\nosupersub{}","plainCitation":"15","noteIndex":0},"citationItems":[{"id":544,"uris":["http://zotero.org/users/3118180/items/EBKC3M4M"],"itemData":{"id":544,"type":"webpage","title":"National Report | National Population and and Housing Census 2021 Results","URL":"https://censusnepal.cbs.gov.np/results/downloads/national","accessed":{"date-parts":[["2024",6,17]]}}}],"schema":"https://github.com/citation-style-language/schema/raw/master/csl-citation.json"} </w:instrText>
      </w:r>
      <w:r w:rsidR="009C4F0B">
        <w:rPr>
          <w:rFonts w:ascii="Times New Roman" w:hAnsi="Times New Roman" w:cs="Times New Roman"/>
          <w:sz w:val="22"/>
          <w:szCs w:val="22"/>
        </w:rPr>
        <w:fldChar w:fldCharType="separate"/>
      </w:r>
      <w:r w:rsidR="00822D54" w:rsidRPr="00822D54">
        <w:rPr>
          <w:rFonts w:ascii="Times New Roman" w:hAnsi="Times New Roman" w:cs="Times New Roman"/>
          <w:kern w:val="0"/>
          <w:sz w:val="22"/>
          <w:vertAlign w:val="superscript"/>
        </w:rPr>
        <w:t>15</w:t>
      </w:r>
      <w:r w:rsidR="009C4F0B">
        <w:rPr>
          <w:rFonts w:ascii="Times New Roman" w:hAnsi="Times New Roman" w:cs="Times New Roman"/>
          <w:sz w:val="22"/>
          <w:szCs w:val="22"/>
        </w:rPr>
        <w:fldChar w:fldCharType="end"/>
      </w:r>
      <w:r w:rsidR="000564D4" w:rsidRPr="000001ED">
        <w:rPr>
          <w:rFonts w:ascii="Times New Roman" w:hAnsi="Times New Roman" w:cs="Times New Roman"/>
          <w:sz w:val="22"/>
          <w:szCs w:val="22"/>
        </w:rPr>
        <w:t>. Nepal has three ecological belt</w:t>
      </w:r>
      <w:r w:rsidR="009C4F0B">
        <w:rPr>
          <w:rFonts w:ascii="Times New Roman" w:hAnsi="Times New Roman" w:cs="Times New Roman"/>
          <w:sz w:val="22"/>
          <w:szCs w:val="22"/>
        </w:rPr>
        <w:t>s</w:t>
      </w:r>
      <w:r w:rsidR="000564D4" w:rsidRPr="000001ED">
        <w:rPr>
          <w:rFonts w:ascii="Times New Roman" w:hAnsi="Times New Roman" w:cs="Times New Roman"/>
          <w:sz w:val="22"/>
          <w:szCs w:val="22"/>
        </w:rPr>
        <w:t>-</w:t>
      </w:r>
      <w:r w:rsidR="00680C16">
        <w:rPr>
          <w:rFonts w:ascii="Times New Roman" w:hAnsi="Times New Roman" w:cs="Times New Roman"/>
          <w:sz w:val="22"/>
          <w:szCs w:val="22"/>
        </w:rPr>
        <w:t xml:space="preserve"> </w:t>
      </w:r>
      <w:r w:rsidR="000564D4" w:rsidRPr="000001ED">
        <w:rPr>
          <w:rFonts w:ascii="Times New Roman" w:hAnsi="Times New Roman" w:cs="Times New Roman"/>
          <w:sz w:val="22"/>
          <w:szCs w:val="22"/>
        </w:rPr>
        <w:t>Mountain, Hill and Terai. Based on Census 2021, the total population of Nepal was 29164578 of which 14911027 (51.1 %) were females and 14253551 (48.9 %) were males</w:t>
      </w:r>
      <w:r w:rsidR="009C4F0B">
        <w:rPr>
          <w:rFonts w:ascii="Times New Roman" w:hAnsi="Times New Roman" w:cs="Times New Roman"/>
          <w:sz w:val="22"/>
          <w:szCs w:val="22"/>
        </w:rPr>
        <w:t xml:space="preserve"> </w:t>
      </w:r>
      <w:r w:rsidR="009C4F0B">
        <w:rPr>
          <w:rFonts w:ascii="Times New Roman" w:hAnsi="Times New Roman" w:cs="Times New Roman"/>
          <w:sz w:val="22"/>
          <w:szCs w:val="22"/>
        </w:rPr>
        <w:fldChar w:fldCharType="begin"/>
      </w:r>
      <w:r w:rsidR="00822D54">
        <w:rPr>
          <w:rFonts w:ascii="Times New Roman" w:hAnsi="Times New Roman" w:cs="Times New Roman"/>
          <w:sz w:val="22"/>
          <w:szCs w:val="22"/>
        </w:rPr>
        <w:instrText xml:space="preserve"> ADDIN ZOTERO_ITEM CSL_CITATION {"citationID":"7G2RmSfA","properties":{"formattedCitation":"\\super 15\\nosupersub{}","plainCitation":"15","noteIndex":0},"citationItems":[{"id":544,"uris":["http://zotero.org/users/3118180/items/EBKC3M4M"],"itemData":{"id":544,"type":"webpage","title":"National Report | National Population and and Housing Census 2021 Results","URL":"https://censusnepal.cbs.gov.np/results/downloads/national","accessed":{"date-parts":[["2024",6,17]]}}}],"schema":"https://github.com/citation-style-language/schema/raw/master/csl-citation.json"} </w:instrText>
      </w:r>
      <w:r w:rsidR="009C4F0B">
        <w:rPr>
          <w:rFonts w:ascii="Times New Roman" w:hAnsi="Times New Roman" w:cs="Times New Roman"/>
          <w:sz w:val="22"/>
          <w:szCs w:val="22"/>
        </w:rPr>
        <w:fldChar w:fldCharType="separate"/>
      </w:r>
      <w:r w:rsidR="00822D54" w:rsidRPr="00822D54">
        <w:rPr>
          <w:rFonts w:ascii="Times New Roman" w:hAnsi="Times New Roman" w:cs="Times New Roman"/>
          <w:kern w:val="0"/>
          <w:sz w:val="22"/>
          <w:vertAlign w:val="superscript"/>
        </w:rPr>
        <w:t>15</w:t>
      </w:r>
      <w:r w:rsidR="009C4F0B">
        <w:rPr>
          <w:rFonts w:ascii="Times New Roman" w:hAnsi="Times New Roman" w:cs="Times New Roman"/>
          <w:sz w:val="22"/>
          <w:szCs w:val="22"/>
        </w:rPr>
        <w:fldChar w:fldCharType="end"/>
      </w:r>
      <w:r w:rsidR="000564D4" w:rsidRPr="000001ED">
        <w:rPr>
          <w:rFonts w:ascii="Times New Roman" w:hAnsi="Times New Roman" w:cs="Times New Roman"/>
          <w:sz w:val="22"/>
          <w:szCs w:val="22"/>
        </w:rPr>
        <w:t>. The human development index (HDI) of rural and urban parts of Nepal were 0.647 and 0.561 respectively with an overall HDI of Nepal to be 0.587</w:t>
      </w:r>
      <w:r w:rsidR="009C4F0B">
        <w:rPr>
          <w:rFonts w:ascii="Times New Roman" w:hAnsi="Times New Roman" w:cs="Times New Roman"/>
          <w:sz w:val="22"/>
          <w:szCs w:val="22"/>
        </w:rPr>
        <w:t xml:space="preserve"> </w:t>
      </w:r>
      <w:r w:rsidR="009C4F0B">
        <w:rPr>
          <w:rFonts w:ascii="Times New Roman" w:hAnsi="Times New Roman" w:cs="Times New Roman"/>
          <w:sz w:val="22"/>
          <w:szCs w:val="22"/>
        </w:rPr>
        <w:fldChar w:fldCharType="begin"/>
      </w:r>
      <w:r w:rsidR="00822D54">
        <w:rPr>
          <w:rFonts w:ascii="Times New Roman" w:hAnsi="Times New Roman" w:cs="Times New Roman"/>
          <w:sz w:val="22"/>
          <w:szCs w:val="22"/>
        </w:rPr>
        <w:instrText xml:space="preserve"> ADDIN ZOTERO_ITEM CSL_CITATION {"citationID":"DFunrSXB","properties":{"formattedCitation":"\\super 16\\nosupersub{}","plainCitation":"16","noteIndex":0},"citationItems":[{"id":650,"uris":["http://zotero.org/users/3118180/items/7U7A85NF"],"itemData":{"id":650,"type":"report","event-place":"Lalitpur, Nepal","publisher-place":"Lalitpur, Nepal","title":"Nepal Human Development Report 2020: Beyond Graduation: Productive Transformation and Prosperity","author":[{"literal":"Government of Nepal-National Planning Comission"},{"literal":"United Nations Development Programme"}],"issued":{"date-parts":[["2020"]]}}}],"schema":"https://github.com/citation-style-language/schema/raw/master/csl-citation.json"} </w:instrText>
      </w:r>
      <w:r w:rsidR="009C4F0B">
        <w:rPr>
          <w:rFonts w:ascii="Times New Roman" w:hAnsi="Times New Roman" w:cs="Times New Roman"/>
          <w:sz w:val="22"/>
          <w:szCs w:val="22"/>
        </w:rPr>
        <w:fldChar w:fldCharType="separate"/>
      </w:r>
      <w:r w:rsidR="00822D54" w:rsidRPr="00822D54">
        <w:rPr>
          <w:rFonts w:ascii="Times New Roman" w:hAnsi="Times New Roman" w:cs="Times New Roman"/>
          <w:kern w:val="0"/>
          <w:sz w:val="22"/>
          <w:vertAlign w:val="superscript"/>
        </w:rPr>
        <w:t>16</w:t>
      </w:r>
      <w:r w:rsidR="009C4F0B">
        <w:rPr>
          <w:rFonts w:ascii="Times New Roman" w:hAnsi="Times New Roman" w:cs="Times New Roman"/>
          <w:sz w:val="22"/>
          <w:szCs w:val="22"/>
        </w:rPr>
        <w:fldChar w:fldCharType="end"/>
      </w:r>
      <w:r w:rsidR="000564D4" w:rsidRPr="000001ED">
        <w:rPr>
          <w:rFonts w:ascii="Times New Roman" w:hAnsi="Times New Roman" w:cs="Times New Roman"/>
          <w:sz w:val="22"/>
          <w:szCs w:val="22"/>
        </w:rPr>
        <w:t>.</w:t>
      </w:r>
    </w:p>
    <w:p w14:paraId="38361280" w14:textId="77777777" w:rsidR="000564D4" w:rsidRPr="000001ED" w:rsidRDefault="000564D4" w:rsidP="008868B1">
      <w:pPr>
        <w:spacing w:line="360" w:lineRule="auto"/>
        <w:jc w:val="both"/>
        <w:rPr>
          <w:rFonts w:ascii="Times New Roman" w:hAnsi="Times New Roman" w:cs="Times New Roman"/>
          <w:sz w:val="22"/>
          <w:szCs w:val="22"/>
        </w:rPr>
      </w:pPr>
    </w:p>
    <w:p w14:paraId="0D708E85" w14:textId="35075DF2" w:rsidR="000564D4" w:rsidRPr="00AE0F4D" w:rsidRDefault="000564D4" w:rsidP="008868B1">
      <w:pPr>
        <w:spacing w:line="360" w:lineRule="auto"/>
        <w:jc w:val="both"/>
        <w:rPr>
          <w:rFonts w:ascii="Times New Roman" w:hAnsi="Times New Roman" w:cs="Times New Roman"/>
          <w:sz w:val="22"/>
          <w:szCs w:val="22"/>
        </w:rPr>
      </w:pPr>
      <w:r w:rsidRPr="000001ED">
        <w:rPr>
          <w:rFonts w:ascii="Times New Roman" w:hAnsi="Times New Roman" w:cs="Times New Roman"/>
          <w:i/>
          <w:iCs/>
          <w:sz w:val="22"/>
          <w:szCs w:val="22"/>
        </w:rPr>
        <w:t>Sample and sampling</w:t>
      </w:r>
      <w:r w:rsidR="000001ED">
        <w:rPr>
          <w:rFonts w:ascii="Times New Roman" w:hAnsi="Times New Roman" w:cs="Times New Roman"/>
          <w:i/>
          <w:iCs/>
          <w:sz w:val="22"/>
          <w:szCs w:val="22"/>
        </w:rPr>
        <w:t>:</w:t>
      </w:r>
      <w:r w:rsidR="00B76A29">
        <w:rPr>
          <w:rFonts w:ascii="Times New Roman" w:hAnsi="Times New Roman" w:cs="Times New Roman"/>
          <w:i/>
          <w:iCs/>
          <w:sz w:val="22"/>
          <w:szCs w:val="22"/>
        </w:rPr>
        <w:t xml:space="preserve"> </w:t>
      </w:r>
      <w:r w:rsidR="00AE0F4D" w:rsidRPr="00AE0F4D">
        <w:rPr>
          <w:rFonts w:ascii="Times New Roman" w:hAnsi="Times New Roman" w:cs="Times New Roman"/>
          <w:sz w:val="22"/>
          <w:szCs w:val="22"/>
        </w:rPr>
        <w:t>The</w:t>
      </w:r>
      <w:r w:rsidR="002E7418">
        <w:rPr>
          <w:rFonts w:ascii="Times New Roman" w:hAnsi="Times New Roman" w:cs="Times New Roman"/>
          <w:sz w:val="22"/>
          <w:szCs w:val="22"/>
        </w:rPr>
        <w:t xml:space="preserve"> </w:t>
      </w:r>
      <w:r w:rsidR="00B76A29" w:rsidRPr="00AE0F4D">
        <w:rPr>
          <w:rFonts w:ascii="Times New Roman" w:hAnsi="Times New Roman" w:cs="Times New Roman"/>
          <w:sz w:val="22"/>
          <w:szCs w:val="22"/>
        </w:rPr>
        <w:t xml:space="preserve">Nepal Demographic and Health survey used </w:t>
      </w:r>
      <w:r w:rsidR="00AE0F4D" w:rsidRPr="00AE0F4D">
        <w:rPr>
          <w:rFonts w:ascii="Times New Roman" w:hAnsi="Times New Roman" w:cs="Times New Roman"/>
          <w:sz w:val="22"/>
          <w:szCs w:val="22"/>
        </w:rPr>
        <w:t>a</w:t>
      </w:r>
      <w:r w:rsidR="002E7418">
        <w:rPr>
          <w:rFonts w:ascii="Times New Roman" w:hAnsi="Times New Roman" w:cs="Times New Roman"/>
          <w:sz w:val="22"/>
          <w:szCs w:val="22"/>
        </w:rPr>
        <w:t xml:space="preserve"> </w:t>
      </w:r>
      <w:r w:rsidR="00D82B22" w:rsidRPr="00AE0F4D">
        <w:rPr>
          <w:rFonts w:ascii="Times New Roman" w:hAnsi="Times New Roman" w:cs="Times New Roman"/>
          <w:sz w:val="22"/>
          <w:szCs w:val="22"/>
        </w:rPr>
        <w:t>two</w:t>
      </w:r>
      <w:r w:rsidR="00AE0F4D" w:rsidRPr="00AE0F4D">
        <w:rPr>
          <w:rFonts w:ascii="Times New Roman" w:hAnsi="Times New Roman" w:cs="Times New Roman"/>
          <w:sz w:val="22"/>
          <w:szCs w:val="22"/>
        </w:rPr>
        <w:t>-</w:t>
      </w:r>
      <w:r w:rsidR="00D82B22" w:rsidRPr="00AE0F4D">
        <w:rPr>
          <w:rFonts w:ascii="Times New Roman" w:hAnsi="Times New Roman" w:cs="Times New Roman"/>
          <w:sz w:val="22"/>
          <w:szCs w:val="22"/>
        </w:rPr>
        <w:t>stage stratified cluster sampl</w:t>
      </w:r>
      <w:r w:rsidR="00AE0F4D" w:rsidRPr="00AE0F4D">
        <w:rPr>
          <w:rFonts w:ascii="Times New Roman" w:hAnsi="Times New Roman" w:cs="Times New Roman"/>
          <w:sz w:val="22"/>
          <w:szCs w:val="22"/>
        </w:rPr>
        <w:t>ing</w:t>
      </w:r>
      <w:r w:rsidR="00D82B22" w:rsidRPr="00AE0F4D">
        <w:rPr>
          <w:rFonts w:ascii="Times New Roman" w:hAnsi="Times New Roman" w:cs="Times New Roman"/>
          <w:sz w:val="22"/>
          <w:szCs w:val="22"/>
        </w:rPr>
        <w:t xml:space="preserve"> of households and stratification was achieved based on rural and urban settings</w:t>
      </w:r>
      <w:r w:rsidR="00747CBE" w:rsidRPr="00AE0F4D">
        <w:rPr>
          <w:rFonts w:ascii="Times New Roman" w:hAnsi="Times New Roman" w:cs="Times New Roman"/>
          <w:sz w:val="22"/>
          <w:szCs w:val="22"/>
        </w:rPr>
        <w:t xml:space="preserve">. In the first stage of sampling, PSUs were nominated by probability proportional to size followed by </w:t>
      </w:r>
      <w:r w:rsidR="008F2016">
        <w:rPr>
          <w:rFonts w:ascii="Times New Roman" w:hAnsi="Times New Roman" w:cs="Times New Roman"/>
          <w:sz w:val="22"/>
          <w:szCs w:val="22"/>
        </w:rPr>
        <w:t>a</w:t>
      </w:r>
      <w:r w:rsidR="002E7418">
        <w:rPr>
          <w:rFonts w:ascii="Times New Roman" w:hAnsi="Times New Roman" w:cs="Times New Roman"/>
          <w:sz w:val="22"/>
          <w:szCs w:val="22"/>
        </w:rPr>
        <w:t xml:space="preserve"> </w:t>
      </w:r>
      <w:r w:rsidR="00747CBE" w:rsidRPr="00AE0F4D">
        <w:rPr>
          <w:rFonts w:ascii="Times New Roman" w:hAnsi="Times New Roman" w:cs="Times New Roman"/>
          <w:sz w:val="22"/>
          <w:szCs w:val="22"/>
        </w:rPr>
        <w:t>systematic selection of households from individual PSU</w:t>
      </w:r>
      <w:r w:rsidR="008F2016">
        <w:rPr>
          <w:rFonts w:ascii="Times New Roman" w:hAnsi="Times New Roman" w:cs="Times New Roman"/>
          <w:sz w:val="22"/>
          <w:szCs w:val="22"/>
        </w:rPr>
        <w:t>s</w:t>
      </w:r>
      <w:r w:rsidR="00747CBE" w:rsidRPr="00AE0F4D">
        <w:rPr>
          <w:rFonts w:ascii="Times New Roman" w:hAnsi="Times New Roman" w:cs="Times New Roman"/>
          <w:sz w:val="22"/>
          <w:szCs w:val="22"/>
        </w:rPr>
        <w:t xml:space="preserve"> during </w:t>
      </w:r>
      <w:r w:rsidR="008F2016">
        <w:rPr>
          <w:rFonts w:ascii="Times New Roman" w:hAnsi="Times New Roman" w:cs="Times New Roman"/>
          <w:sz w:val="22"/>
          <w:szCs w:val="22"/>
        </w:rPr>
        <w:t>the</w:t>
      </w:r>
      <w:r w:rsidR="002E7418">
        <w:rPr>
          <w:rFonts w:ascii="Times New Roman" w:hAnsi="Times New Roman" w:cs="Times New Roman"/>
          <w:sz w:val="22"/>
          <w:szCs w:val="22"/>
        </w:rPr>
        <w:t xml:space="preserve"> </w:t>
      </w:r>
      <w:r w:rsidR="00747CBE" w:rsidRPr="00AE0F4D">
        <w:rPr>
          <w:rFonts w:ascii="Times New Roman" w:hAnsi="Times New Roman" w:cs="Times New Roman"/>
          <w:sz w:val="22"/>
          <w:szCs w:val="22"/>
        </w:rPr>
        <w:t>second stage of sampling.</w:t>
      </w:r>
      <w:r w:rsidR="00003636">
        <w:rPr>
          <w:rFonts w:ascii="Times New Roman" w:hAnsi="Times New Roman" w:cs="Times New Roman"/>
          <w:sz w:val="22"/>
          <w:szCs w:val="22"/>
        </w:rPr>
        <w:t xml:space="preserve"> In this study</w:t>
      </w:r>
      <w:r w:rsidR="008F2016">
        <w:rPr>
          <w:rFonts w:ascii="Times New Roman" w:hAnsi="Times New Roman" w:cs="Times New Roman"/>
          <w:sz w:val="22"/>
          <w:szCs w:val="22"/>
        </w:rPr>
        <w:t>,</w:t>
      </w:r>
      <w:r w:rsidR="00003636">
        <w:rPr>
          <w:rFonts w:ascii="Times New Roman" w:hAnsi="Times New Roman" w:cs="Times New Roman"/>
          <w:sz w:val="22"/>
          <w:szCs w:val="22"/>
        </w:rPr>
        <w:t xml:space="preserve"> we will analyze the data of</w:t>
      </w:r>
      <w:r w:rsidR="00E12BD4">
        <w:rPr>
          <w:rFonts w:ascii="Times New Roman" w:hAnsi="Times New Roman" w:cs="Times New Roman"/>
          <w:sz w:val="22"/>
          <w:szCs w:val="22"/>
        </w:rPr>
        <w:t xml:space="preserve"> </w:t>
      </w:r>
      <w:r w:rsidR="00A655CF">
        <w:rPr>
          <w:rFonts w:ascii="Times New Roman" w:hAnsi="Times New Roman" w:cs="Times New Roman"/>
          <w:sz w:val="22"/>
          <w:szCs w:val="22"/>
        </w:rPr>
        <w:t>2027</w:t>
      </w:r>
      <w:r w:rsidR="002E7418">
        <w:rPr>
          <w:rFonts w:ascii="Times New Roman" w:hAnsi="Times New Roman" w:cs="Times New Roman"/>
          <w:sz w:val="22"/>
          <w:szCs w:val="22"/>
        </w:rPr>
        <w:t xml:space="preserve"> </w:t>
      </w:r>
      <w:r w:rsidR="008F2016">
        <w:rPr>
          <w:rFonts w:ascii="Times New Roman" w:hAnsi="Times New Roman" w:cs="Times New Roman"/>
          <w:sz w:val="22"/>
          <w:szCs w:val="22"/>
        </w:rPr>
        <w:t xml:space="preserve">children aged 6-59 months </w:t>
      </w:r>
      <w:r w:rsidR="002C7DDE">
        <w:rPr>
          <w:rFonts w:ascii="Times New Roman" w:hAnsi="Times New Roman" w:cs="Times New Roman"/>
          <w:sz w:val="22"/>
          <w:szCs w:val="22"/>
        </w:rPr>
        <w:t>(651</w:t>
      </w:r>
      <w:r w:rsidR="002E7418">
        <w:rPr>
          <w:rFonts w:ascii="Times New Roman" w:hAnsi="Times New Roman" w:cs="Times New Roman"/>
          <w:sz w:val="22"/>
          <w:szCs w:val="22"/>
        </w:rPr>
        <w:t xml:space="preserve"> </w:t>
      </w:r>
      <w:r w:rsidR="008F2016">
        <w:rPr>
          <w:rFonts w:ascii="Times New Roman" w:hAnsi="Times New Roman" w:cs="Times New Roman"/>
          <w:sz w:val="22"/>
          <w:szCs w:val="22"/>
        </w:rPr>
        <w:t xml:space="preserve">from </w:t>
      </w:r>
      <w:r w:rsidR="002C7DDE">
        <w:rPr>
          <w:rFonts w:ascii="Times New Roman" w:hAnsi="Times New Roman" w:cs="Times New Roman"/>
          <w:sz w:val="22"/>
          <w:szCs w:val="22"/>
        </w:rPr>
        <w:t>NDHS</w:t>
      </w:r>
      <w:r w:rsidR="002E7418">
        <w:rPr>
          <w:rFonts w:ascii="Times New Roman" w:hAnsi="Times New Roman" w:cs="Times New Roman"/>
          <w:sz w:val="22"/>
          <w:szCs w:val="22"/>
        </w:rPr>
        <w:t xml:space="preserve"> </w:t>
      </w:r>
      <w:r w:rsidR="008F2016">
        <w:rPr>
          <w:rFonts w:ascii="Times New Roman" w:hAnsi="Times New Roman" w:cs="Times New Roman"/>
          <w:sz w:val="22"/>
          <w:szCs w:val="22"/>
        </w:rPr>
        <w:t xml:space="preserve">2011, </w:t>
      </w:r>
      <w:r w:rsidR="002C7DDE">
        <w:rPr>
          <w:rFonts w:ascii="Times New Roman" w:hAnsi="Times New Roman" w:cs="Times New Roman"/>
          <w:sz w:val="22"/>
          <w:szCs w:val="22"/>
        </w:rPr>
        <w:t>681</w:t>
      </w:r>
      <w:r w:rsidR="002E7418">
        <w:rPr>
          <w:rFonts w:ascii="Times New Roman" w:hAnsi="Times New Roman" w:cs="Times New Roman"/>
          <w:sz w:val="22"/>
          <w:szCs w:val="22"/>
        </w:rPr>
        <w:t xml:space="preserve"> </w:t>
      </w:r>
      <w:r w:rsidR="002C7DDE">
        <w:rPr>
          <w:rFonts w:ascii="Times New Roman" w:hAnsi="Times New Roman" w:cs="Times New Roman"/>
          <w:sz w:val="22"/>
          <w:szCs w:val="22"/>
        </w:rPr>
        <w:t>from</w:t>
      </w:r>
      <w:r w:rsidR="002E7418">
        <w:rPr>
          <w:rFonts w:ascii="Times New Roman" w:hAnsi="Times New Roman" w:cs="Times New Roman"/>
          <w:sz w:val="22"/>
          <w:szCs w:val="22"/>
        </w:rPr>
        <w:t xml:space="preserve"> </w:t>
      </w:r>
      <w:r w:rsidR="002C7DDE">
        <w:rPr>
          <w:rFonts w:ascii="Times New Roman" w:hAnsi="Times New Roman" w:cs="Times New Roman"/>
          <w:sz w:val="22"/>
          <w:szCs w:val="22"/>
        </w:rPr>
        <w:t>NDHS</w:t>
      </w:r>
      <w:r w:rsidR="002E7418">
        <w:rPr>
          <w:rFonts w:ascii="Times New Roman" w:hAnsi="Times New Roman" w:cs="Times New Roman"/>
          <w:sz w:val="22"/>
          <w:szCs w:val="22"/>
        </w:rPr>
        <w:t xml:space="preserve"> </w:t>
      </w:r>
      <w:r w:rsidR="008F2016">
        <w:rPr>
          <w:rFonts w:ascii="Times New Roman" w:hAnsi="Times New Roman" w:cs="Times New Roman"/>
          <w:sz w:val="22"/>
          <w:szCs w:val="22"/>
        </w:rPr>
        <w:t xml:space="preserve">2016 and </w:t>
      </w:r>
      <w:r w:rsidR="002C7DDE">
        <w:rPr>
          <w:rFonts w:ascii="Times New Roman" w:hAnsi="Times New Roman" w:cs="Times New Roman"/>
          <w:sz w:val="22"/>
          <w:szCs w:val="22"/>
        </w:rPr>
        <w:t>695</w:t>
      </w:r>
      <w:r w:rsidR="002E7418">
        <w:rPr>
          <w:rFonts w:ascii="Times New Roman" w:hAnsi="Times New Roman" w:cs="Times New Roman"/>
          <w:sz w:val="22"/>
          <w:szCs w:val="22"/>
        </w:rPr>
        <w:t xml:space="preserve"> </w:t>
      </w:r>
      <w:r w:rsidR="002C7DDE">
        <w:rPr>
          <w:rFonts w:ascii="Times New Roman" w:hAnsi="Times New Roman" w:cs="Times New Roman"/>
          <w:sz w:val="22"/>
          <w:szCs w:val="22"/>
        </w:rPr>
        <w:t>from</w:t>
      </w:r>
      <w:r w:rsidR="002E7418">
        <w:rPr>
          <w:rFonts w:ascii="Times New Roman" w:hAnsi="Times New Roman" w:cs="Times New Roman"/>
          <w:sz w:val="22"/>
          <w:szCs w:val="22"/>
        </w:rPr>
        <w:t xml:space="preserve"> </w:t>
      </w:r>
      <w:r w:rsidR="002C7DDE">
        <w:rPr>
          <w:rFonts w:ascii="Times New Roman" w:hAnsi="Times New Roman" w:cs="Times New Roman"/>
          <w:sz w:val="22"/>
          <w:szCs w:val="22"/>
        </w:rPr>
        <w:t>NDHS</w:t>
      </w:r>
      <w:r w:rsidR="002E7418">
        <w:rPr>
          <w:rFonts w:ascii="Times New Roman" w:hAnsi="Times New Roman" w:cs="Times New Roman"/>
          <w:sz w:val="22"/>
          <w:szCs w:val="22"/>
        </w:rPr>
        <w:t xml:space="preserve"> </w:t>
      </w:r>
      <w:r w:rsidR="008F2016">
        <w:rPr>
          <w:rFonts w:ascii="Times New Roman" w:hAnsi="Times New Roman" w:cs="Times New Roman"/>
          <w:sz w:val="22"/>
          <w:szCs w:val="22"/>
        </w:rPr>
        <w:t>2022</w:t>
      </w:r>
      <w:r w:rsidR="002C7DDE">
        <w:rPr>
          <w:rFonts w:ascii="Times New Roman" w:hAnsi="Times New Roman" w:cs="Times New Roman"/>
          <w:sz w:val="22"/>
          <w:szCs w:val="22"/>
        </w:rPr>
        <w:t>).</w:t>
      </w:r>
    </w:p>
    <w:p w14:paraId="692395C2" w14:textId="77777777" w:rsidR="000564D4" w:rsidRPr="000001ED" w:rsidRDefault="000564D4" w:rsidP="008868B1">
      <w:pPr>
        <w:spacing w:line="360" w:lineRule="auto"/>
        <w:jc w:val="both"/>
        <w:rPr>
          <w:rFonts w:ascii="Times New Roman" w:hAnsi="Times New Roman" w:cs="Times New Roman"/>
          <w:b/>
          <w:bCs/>
          <w:sz w:val="22"/>
          <w:szCs w:val="22"/>
        </w:rPr>
      </w:pPr>
    </w:p>
    <w:p w14:paraId="64DF8922" w14:textId="04457D77" w:rsidR="00463E12" w:rsidRPr="000B35E3" w:rsidRDefault="00D22E1C" w:rsidP="003B3C8F">
      <w:pPr>
        <w:spacing w:line="360" w:lineRule="auto"/>
        <w:jc w:val="both"/>
        <w:rPr>
          <w:rFonts w:ascii="Times New Roman" w:hAnsi="Times New Roman" w:cs="Times New Roman"/>
          <w:i/>
          <w:iCs/>
          <w:sz w:val="22"/>
          <w:szCs w:val="22"/>
        </w:rPr>
      </w:pPr>
      <w:r w:rsidRPr="000001ED">
        <w:rPr>
          <w:rFonts w:ascii="Times New Roman" w:hAnsi="Times New Roman" w:cs="Times New Roman"/>
          <w:i/>
          <w:iCs/>
          <w:sz w:val="22"/>
          <w:szCs w:val="22"/>
        </w:rPr>
        <w:t>Measures</w:t>
      </w:r>
    </w:p>
    <w:p w14:paraId="104320E9" w14:textId="34FBA4E1" w:rsidR="00463E12" w:rsidRDefault="00463E12" w:rsidP="003B3C8F">
      <w:pPr>
        <w:spacing w:line="360" w:lineRule="auto"/>
        <w:jc w:val="both"/>
        <w:rPr>
          <w:rFonts w:ascii="Times New Roman" w:hAnsi="Times New Roman" w:cs="Times New Roman"/>
          <w:sz w:val="22"/>
          <w:szCs w:val="22"/>
        </w:rPr>
      </w:pPr>
      <w:r>
        <w:rPr>
          <w:rFonts w:ascii="Times New Roman" w:hAnsi="Times New Roman" w:cs="Times New Roman"/>
          <w:sz w:val="22"/>
          <w:szCs w:val="22"/>
        </w:rPr>
        <w:t>Outcome variables</w:t>
      </w:r>
    </w:p>
    <w:p w14:paraId="7BAF1237" w14:textId="19463624" w:rsidR="00845088" w:rsidRDefault="001466E6" w:rsidP="003B3C8F">
      <w:pPr>
        <w:spacing w:line="360" w:lineRule="auto"/>
        <w:jc w:val="both"/>
        <w:rPr>
          <w:rFonts w:ascii="Times New Roman" w:hAnsi="Times New Roman" w:cs="Times New Roman"/>
          <w:sz w:val="22"/>
          <w:szCs w:val="22"/>
        </w:rPr>
      </w:pPr>
      <w:r>
        <w:rPr>
          <w:rFonts w:ascii="Times New Roman" w:hAnsi="Times New Roman" w:cs="Times New Roman"/>
          <w:sz w:val="22"/>
          <w:szCs w:val="22"/>
        </w:rPr>
        <w:t>“Coexistence of stunting, wasting and anemia” is the outcome variable</w:t>
      </w:r>
      <w:r w:rsidR="005F6157">
        <w:rPr>
          <w:rFonts w:ascii="Times New Roman" w:hAnsi="Times New Roman" w:cs="Times New Roman"/>
          <w:sz w:val="22"/>
          <w:szCs w:val="22"/>
        </w:rPr>
        <w:t>.</w:t>
      </w:r>
      <w:r w:rsidR="00EB7CDF">
        <w:rPr>
          <w:rFonts w:ascii="Times New Roman" w:hAnsi="Times New Roman" w:cs="Times New Roman"/>
          <w:sz w:val="22"/>
          <w:szCs w:val="22"/>
        </w:rPr>
        <w:t xml:space="preserve"> </w:t>
      </w:r>
      <w:r w:rsidR="005F6157">
        <w:rPr>
          <w:rFonts w:ascii="Times New Roman" w:hAnsi="Times New Roman" w:cs="Times New Roman"/>
          <w:sz w:val="22"/>
          <w:szCs w:val="22"/>
        </w:rPr>
        <w:t xml:space="preserve">Three variables </w:t>
      </w:r>
      <w:r w:rsidR="00C457A6">
        <w:rPr>
          <w:rFonts w:ascii="Times New Roman" w:hAnsi="Times New Roman" w:cs="Times New Roman"/>
          <w:sz w:val="22"/>
          <w:szCs w:val="22"/>
        </w:rPr>
        <w:t>used to compute outcome variables</w:t>
      </w:r>
      <w:r w:rsidR="005F6157">
        <w:rPr>
          <w:rFonts w:ascii="Times New Roman" w:hAnsi="Times New Roman" w:cs="Times New Roman"/>
          <w:sz w:val="22"/>
          <w:szCs w:val="22"/>
        </w:rPr>
        <w:t xml:space="preserve">- </w:t>
      </w:r>
      <w:r w:rsidR="00463E12">
        <w:rPr>
          <w:rFonts w:ascii="Times New Roman" w:hAnsi="Times New Roman" w:cs="Times New Roman"/>
          <w:sz w:val="22"/>
          <w:szCs w:val="22"/>
        </w:rPr>
        <w:t xml:space="preserve">Stunting, wasting and </w:t>
      </w:r>
      <w:r w:rsidR="00620523">
        <w:rPr>
          <w:rFonts w:ascii="Times New Roman" w:hAnsi="Times New Roman" w:cs="Times New Roman"/>
          <w:sz w:val="22"/>
          <w:szCs w:val="22"/>
        </w:rPr>
        <w:t>anemia</w:t>
      </w:r>
      <w:r w:rsidR="00C457A6">
        <w:rPr>
          <w:rFonts w:ascii="Times New Roman" w:hAnsi="Times New Roman" w:cs="Times New Roman"/>
          <w:sz w:val="22"/>
          <w:szCs w:val="22"/>
        </w:rPr>
        <w:t>, will be assessed through</w:t>
      </w:r>
      <w:r w:rsidR="00463E12">
        <w:rPr>
          <w:rFonts w:ascii="Times New Roman" w:hAnsi="Times New Roman" w:cs="Times New Roman"/>
          <w:sz w:val="22"/>
          <w:szCs w:val="22"/>
        </w:rPr>
        <w:t xml:space="preserve"> </w:t>
      </w:r>
      <w:r w:rsidR="00C457A6" w:rsidRPr="00080792">
        <w:rPr>
          <w:rFonts w:ascii="Times New Roman" w:hAnsi="Times New Roman" w:cs="Times New Roman"/>
          <w:sz w:val="22"/>
          <w:szCs w:val="22"/>
        </w:rPr>
        <w:t>height-for-age z score</w:t>
      </w:r>
      <w:r w:rsidR="00C457A6">
        <w:rPr>
          <w:rFonts w:ascii="Times New Roman" w:hAnsi="Times New Roman" w:cs="Times New Roman"/>
          <w:sz w:val="22"/>
          <w:szCs w:val="22"/>
        </w:rPr>
        <w:t xml:space="preserve">, </w:t>
      </w:r>
      <w:r w:rsidR="00C457A6" w:rsidRPr="00080792">
        <w:rPr>
          <w:rFonts w:ascii="Times New Roman" w:hAnsi="Times New Roman" w:cs="Times New Roman"/>
          <w:sz w:val="22"/>
          <w:szCs w:val="22"/>
        </w:rPr>
        <w:t>weight-for-height z score</w:t>
      </w:r>
      <w:r w:rsidR="00C457A6">
        <w:rPr>
          <w:rFonts w:ascii="Times New Roman" w:hAnsi="Times New Roman" w:cs="Times New Roman"/>
          <w:sz w:val="22"/>
          <w:szCs w:val="22"/>
        </w:rPr>
        <w:t xml:space="preserve"> and </w:t>
      </w:r>
      <w:r w:rsidR="00C457A6" w:rsidRPr="00080792">
        <w:rPr>
          <w:rFonts w:ascii="Times New Roman" w:hAnsi="Times New Roman" w:cs="Times New Roman"/>
          <w:sz w:val="22"/>
          <w:szCs w:val="22"/>
        </w:rPr>
        <w:t>altitude-adjusted hemoglobin level</w:t>
      </w:r>
      <w:r w:rsidR="00C457A6">
        <w:rPr>
          <w:rFonts w:ascii="Times New Roman" w:hAnsi="Times New Roman" w:cs="Times New Roman"/>
          <w:sz w:val="22"/>
          <w:szCs w:val="22"/>
        </w:rPr>
        <w:t xml:space="preserve"> respectively. </w:t>
      </w:r>
      <w:r w:rsidR="00C457A6" w:rsidRPr="00080792">
        <w:rPr>
          <w:rFonts w:ascii="Times New Roman" w:hAnsi="Times New Roman" w:cs="Times New Roman"/>
          <w:sz w:val="22"/>
          <w:szCs w:val="22"/>
        </w:rPr>
        <w:t xml:space="preserve">Children whose height-for-age z score is below minus two standard deviations (–2 SD) from the median of the reference population </w:t>
      </w:r>
      <w:r w:rsidR="00C457A6">
        <w:rPr>
          <w:rFonts w:ascii="Times New Roman" w:hAnsi="Times New Roman" w:cs="Times New Roman"/>
          <w:sz w:val="22"/>
          <w:szCs w:val="22"/>
        </w:rPr>
        <w:t>were</w:t>
      </w:r>
      <w:r w:rsidR="00C457A6" w:rsidRPr="00080792">
        <w:rPr>
          <w:rFonts w:ascii="Times New Roman" w:hAnsi="Times New Roman" w:cs="Times New Roman"/>
          <w:sz w:val="22"/>
          <w:szCs w:val="22"/>
        </w:rPr>
        <w:t xml:space="preserve"> stunted.</w:t>
      </w:r>
      <w:r w:rsidR="00C457A6">
        <w:rPr>
          <w:rFonts w:ascii="Times New Roman" w:hAnsi="Times New Roman" w:cs="Times New Roman"/>
          <w:sz w:val="22"/>
          <w:szCs w:val="22"/>
        </w:rPr>
        <w:t xml:space="preserve"> </w:t>
      </w:r>
      <w:r w:rsidR="00C457A6" w:rsidRPr="00080792">
        <w:rPr>
          <w:rFonts w:ascii="Times New Roman" w:hAnsi="Times New Roman" w:cs="Times New Roman"/>
          <w:sz w:val="22"/>
          <w:szCs w:val="22"/>
        </w:rPr>
        <w:t xml:space="preserve">Children whose weight-for-height z score is below minus two standard deviations (–2 SD) from the median of the reference population </w:t>
      </w:r>
      <w:r w:rsidR="00C457A6">
        <w:rPr>
          <w:rFonts w:ascii="Times New Roman" w:hAnsi="Times New Roman" w:cs="Times New Roman"/>
          <w:sz w:val="22"/>
          <w:szCs w:val="22"/>
        </w:rPr>
        <w:t>were</w:t>
      </w:r>
      <w:r w:rsidR="00C457A6" w:rsidRPr="00080792">
        <w:rPr>
          <w:rFonts w:ascii="Times New Roman" w:hAnsi="Times New Roman" w:cs="Times New Roman"/>
          <w:sz w:val="22"/>
          <w:szCs w:val="22"/>
        </w:rPr>
        <w:t xml:space="preserve"> wasted. The children are considered to have anemia if the</w:t>
      </w:r>
      <w:r w:rsidR="00C457A6">
        <w:rPr>
          <w:rFonts w:ascii="Times New Roman" w:hAnsi="Times New Roman" w:cs="Times New Roman"/>
          <w:sz w:val="22"/>
          <w:szCs w:val="22"/>
        </w:rPr>
        <w:t xml:space="preserve"> </w:t>
      </w:r>
      <w:r w:rsidR="00C457A6" w:rsidRPr="00080792">
        <w:rPr>
          <w:rFonts w:ascii="Times New Roman" w:hAnsi="Times New Roman" w:cs="Times New Roman"/>
          <w:sz w:val="22"/>
          <w:szCs w:val="22"/>
        </w:rPr>
        <w:t>altitude-adjusted hemoglobin level is &lt;11.0 gm/deciliter.</w:t>
      </w:r>
      <w:r w:rsidR="00D57CB8">
        <w:rPr>
          <w:rFonts w:ascii="Times New Roman" w:hAnsi="Times New Roman" w:cs="Times New Roman"/>
          <w:sz w:val="22"/>
          <w:szCs w:val="22"/>
        </w:rPr>
        <w:t xml:space="preserve"> </w:t>
      </w:r>
      <w:r w:rsidR="00C457A6">
        <w:rPr>
          <w:rFonts w:ascii="Times New Roman" w:hAnsi="Times New Roman" w:cs="Times New Roman"/>
          <w:sz w:val="22"/>
          <w:szCs w:val="22"/>
        </w:rPr>
        <w:t xml:space="preserve">They </w:t>
      </w:r>
      <w:r w:rsidR="00F44CBB" w:rsidRPr="00845088">
        <w:rPr>
          <w:rFonts w:ascii="Times New Roman" w:hAnsi="Times New Roman" w:cs="Times New Roman"/>
          <w:sz w:val="22"/>
          <w:szCs w:val="22"/>
        </w:rPr>
        <w:t xml:space="preserve">will be coded into ‘0’ for ‘normal’ and ‘1’ </w:t>
      </w:r>
      <w:r w:rsidR="00463E12">
        <w:rPr>
          <w:rFonts w:ascii="Times New Roman" w:hAnsi="Times New Roman" w:cs="Times New Roman"/>
          <w:sz w:val="22"/>
          <w:szCs w:val="22"/>
        </w:rPr>
        <w:t>for presence of the condition</w:t>
      </w:r>
      <w:r w:rsidR="00F44CBB" w:rsidRPr="00845088">
        <w:rPr>
          <w:rFonts w:ascii="Times New Roman" w:hAnsi="Times New Roman" w:cs="Times New Roman"/>
          <w:sz w:val="22"/>
          <w:szCs w:val="22"/>
        </w:rPr>
        <w:t xml:space="preserve">. </w:t>
      </w:r>
      <w:r w:rsidR="005F6157">
        <w:rPr>
          <w:rFonts w:ascii="Times New Roman" w:hAnsi="Times New Roman" w:cs="Times New Roman"/>
          <w:sz w:val="22"/>
          <w:szCs w:val="22"/>
        </w:rPr>
        <w:t xml:space="preserve">They will be added </w:t>
      </w:r>
      <w:r w:rsidR="00475C16">
        <w:rPr>
          <w:rFonts w:ascii="Times New Roman" w:hAnsi="Times New Roman" w:cs="Times New Roman"/>
          <w:sz w:val="22"/>
          <w:szCs w:val="22"/>
        </w:rPr>
        <w:t xml:space="preserve">to generate </w:t>
      </w:r>
      <w:r w:rsidR="00475C16" w:rsidRPr="00845088">
        <w:rPr>
          <w:rFonts w:ascii="Times New Roman" w:hAnsi="Times New Roman" w:cs="Times New Roman"/>
          <w:sz w:val="22"/>
          <w:szCs w:val="22"/>
        </w:rPr>
        <w:t>our</w:t>
      </w:r>
      <w:r w:rsidR="00475C16">
        <w:rPr>
          <w:rFonts w:ascii="Times New Roman" w:hAnsi="Times New Roman" w:cs="Times New Roman"/>
          <w:sz w:val="22"/>
          <w:szCs w:val="22"/>
        </w:rPr>
        <w:t xml:space="preserve"> </w:t>
      </w:r>
      <w:r w:rsidR="00AB2F60" w:rsidRPr="00845088">
        <w:rPr>
          <w:rFonts w:ascii="Times New Roman" w:hAnsi="Times New Roman" w:cs="Times New Roman"/>
          <w:sz w:val="22"/>
          <w:szCs w:val="22"/>
        </w:rPr>
        <w:t xml:space="preserve">outcome variable with </w:t>
      </w:r>
      <w:r w:rsidR="00475C16">
        <w:rPr>
          <w:rFonts w:ascii="Times New Roman" w:hAnsi="Times New Roman" w:cs="Times New Roman"/>
          <w:sz w:val="22"/>
          <w:szCs w:val="22"/>
        </w:rPr>
        <w:t xml:space="preserve">scores </w:t>
      </w:r>
      <w:r w:rsidR="00AB2F60" w:rsidRPr="00845088">
        <w:rPr>
          <w:rFonts w:ascii="Times New Roman" w:hAnsi="Times New Roman" w:cs="Times New Roman"/>
          <w:sz w:val="22"/>
          <w:szCs w:val="22"/>
        </w:rPr>
        <w:t xml:space="preserve">ranging from 0 to 3 where 0 implies ‘Normal’, indicating the absence of all three conditions; 1 implies ‘Single burden’, </w:t>
      </w:r>
      <w:r w:rsidR="00A710FF">
        <w:rPr>
          <w:rFonts w:ascii="Times New Roman" w:hAnsi="Times New Roman" w:cs="Times New Roman"/>
          <w:sz w:val="22"/>
          <w:szCs w:val="22"/>
        </w:rPr>
        <w:t>indicating</w:t>
      </w:r>
      <w:r w:rsidR="00AB2F60" w:rsidRPr="00845088">
        <w:rPr>
          <w:rFonts w:ascii="Times New Roman" w:hAnsi="Times New Roman" w:cs="Times New Roman"/>
          <w:sz w:val="22"/>
          <w:szCs w:val="22"/>
        </w:rPr>
        <w:t xml:space="preserve"> child suffers from one of the three conditions; 2 indicat</w:t>
      </w:r>
      <w:r w:rsidR="00B25E1B">
        <w:rPr>
          <w:rFonts w:ascii="Times New Roman" w:hAnsi="Times New Roman" w:cs="Times New Roman"/>
          <w:sz w:val="22"/>
          <w:szCs w:val="22"/>
        </w:rPr>
        <w:t>ing</w:t>
      </w:r>
      <w:r w:rsidR="00AB2F60" w:rsidRPr="00845088">
        <w:rPr>
          <w:rFonts w:ascii="Times New Roman" w:hAnsi="Times New Roman" w:cs="Times New Roman"/>
          <w:sz w:val="22"/>
          <w:szCs w:val="22"/>
        </w:rPr>
        <w:t xml:space="preserve"> child suffers from ‘</w:t>
      </w:r>
      <w:r w:rsidR="00C04CC7">
        <w:rPr>
          <w:rFonts w:ascii="Times New Roman" w:hAnsi="Times New Roman" w:cs="Times New Roman"/>
          <w:sz w:val="22"/>
          <w:szCs w:val="22"/>
        </w:rPr>
        <w:t>Double</w:t>
      </w:r>
      <w:r w:rsidR="00AB2F60" w:rsidRPr="00845088">
        <w:rPr>
          <w:rFonts w:ascii="Times New Roman" w:hAnsi="Times New Roman" w:cs="Times New Roman"/>
          <w:sz w:val="22"/>
          <w:szCs w:val="22"/>
        </w:rPr>
        <w:t xml:space="preserve"> burdens’ out of the three; and 3 </w:t>
      </w:r>
      <w:r w:rsidR="00215972">
        <w:rPr>
          <w:rFonts w:ascii="Times New Roman" w:hAnsi="Times New Roman" w:cs="Times New Roman"/>
          <w:sz w:val="22"/>
          <w:szCs w:val="22"/>
        </w:rPr>
        <w:t>implies</w:t>
      </w:r>
      <w:r w:rsidR="00AB2F60" w:rsidRPr="00845088">
        <w:rPr>
          <w:rFonts w:ascii="Times New Roman" w:hAnsi="Times New Roman" w:cs="Times New Roman"/>
          <w:sz w:val="22"/>
          <w:szCs w:val="22"/>
        </w:rPr>
        <w:t xml:space="preserve"> ‘Coexis</w:t>
      </w:r>
      <w:r w:rsidR="00215972">
        <w:rPr>
          <w:rFonts w:ascii="Times New Roman" w:hAnsi="Times New Roman" w:cs="Times New Roman"/>
          <w:sz w:val="22"/>
          <w:szCs w:val="22"/>
        </w:rPr>
        <w:t>tence of all three conditions</w:t>
      </w:r>
      <w:r w:rsidR="00AB2F60" w:rsidRPr="00845088">
        <w:rPr>
          <w:rFonts w:ascii="Times New Roman" w:hAnsi="Times New Roman" w:cs="Times New Roman"/>
          <w:sz w:val="22"/>
          <w:szCs w:val="22"/>
        </w:rPr>
        <w:t xml:space="preserve">’, </w:t>
      </w:r>
      <w:r w:rsidR="00215972">
        <w:rPr>
          <w:rFonts w:ascii="Times New Roman" w:hAnsi="Times New Roman" w:cs="Times New Roman"/>
          <w:sz w:val="22"/>
          <w:szCs w:val="22"/>
        </w:rPr>
        <w:t>indicating</w:t>
      </w:r>
      <w:r w:rsidR="00AB2F60" w:rsidRPr="00845088">
        <w:rPr>
          <w:rFonts w:ascii="Times New Roman" w:hAnsi="Times New Roman" w:cs="Times New Roman"/>
          <w:sz w:val="22"/>
          <w:szCs w:val="22"/>
        </w:rPr>
        <w:t xml:space="preserve"> child suffers from all three conditions.</w:t>
      </w:r>
    </w:p>
    <w:p w14:paraId="1C29A09B" w14:textId="77777777" w:rsidR="00FC067D" w:rsidRPr="00845088" w:rsidRDefault="00FC067D" w:rsidP="003B3C8F">
      <w:pPr>
        <w:spacing w:line="360" w:lineRule="auto"/>
        <w:jc w:val="both"/>
        <w:rPr>
          <w:rFonts w:ascii="Times New Roman" w:hAnsi="Times New Roman" w:cs="Times New Roman"/>
          <w:sz w:val="22"/>
          <w:szCs w:val="22"/>
        </w:rPr>
      </w:pPr>
    </w:p>
    <w:p w14:paraId="15AE26F3" w14:textId="4BD2AC03" w:rsidR="00670C8B" w:rsidRDefault="00D22E1C" w:rsidP="008868B1">
      <w:pPr>
        <w:spacing w:line="360" w:lineRule="auto"/>
        <w:jc w:val="both"/>
        <w:rPr>
          <w:rFonts w:ascii="Times New Roman" w:hAnsi="Times New Roman" w:cs="Times New Roman"/>
          <w:i/>
          <w:iCs/>
          <w:sz w:val="22"/>
          <w:szCs w:val="22"/>
        </w:rPr>
      </w:pPr>
      <w:r w:rsidRPr="000001ED">
        <w:rPr>
          <w:rFonts w:ascii="Times New Roman" w:hAnsi="Times New Roman" w:cs="Times New Roman"/>
          <w:i/>
          <w:iCs/>
          <w:sz w:val="22"/>
          <w:szCs w:val="22"/>
        </w:rPr>
        <w:t>Exposure variables</w:t>
      </w:r>
      <w:r w:rsidR="00E971A1">
        <w:rPr>
          <w:rFonts w:ascii="Times New Roman" w:hAnsi="Times New Roman" w:cs="Times New Roman"/>
          <w:i/>
          <w:iCs/>
          <w:sz w:val="22"/>
          <w:szCs w:val="22"/>
        </w:rPr>
        <w:t>:</w:t>
      </w:r>
    </w:p>
    <w:p w14:paraId="50A6221F" w14:textId="1A239D84" w:rsidR="00970960" w:rsidRDefault="00970960" w:rsidP="008868B1">
      <w:pPr>
        <w:spacing w:line="360" w:lineRule="auto"/>
        <w:jc w:val="both"/>
        <w:rPr>
          <w:rFonts w:ascii="Times New Roman" w:hAnsi="Times New Roman" w:cs="Times New Roman"/>
          <w:i/>
          <w:iCs/>
          <w:sz w:val="22"/>
          <w:szCs w:val="22"/>
        </w:rPr>
      </w:pPr>
      <w:r>
        <w:rPr>
          <w:rFonts w:ascii="Times New Roman" w:hAnsi="Times New Roman" w:cs="Times New Roman"/>
          <w:i/>
          <w:iCs/>
          <w:sz w:val="22"/>
          <w:szCs w:val="22"/>
        </w:rPr>
        <w:t>The list of exposure variables that will be used in th</w:t>
      </w:r>
      <w:r w:rsidR="004F7BCA">
        <w:rPr>
          <w:rFonts w:ascii="Times New Roman" w:hAnsi="Times New Roman" w:cs="Times New Roman"/>
          <w:i/>
          <w:iCs/>
          <w:sz w:val="22"/>
          <w:szCs w:val="22"/>
        </w:rPr>
        <w:t xml:space="preserve">is study </w:t>
      </w:r>
      <w:r w:rsidR="005415C1">
        <w:rPr>
          <w:rFonts w:ascii="Times New Roman" w:hAnsi="Times New Roman" w:cs="Times New Roman"/>
          <w:i/>
          <w:iCs/>
          <w:sz w:val="22"/>
          <w:szCs w:val="22"/>
        </w:rPr>
        <w:t>is</w:t>
      </w:r>
      <w:r w:rsidR="004F7BCA">
        <w:rPr>
          <w:rFonts w:ascii="Times New Roman" w:hAnsi="Times New Roman" w:cs="Times New Roman"/>
          <w:i/>
          <w:iCs/>
          <w:sz w:val="22"/>
          <w:szCs w:val="22"/>
        </w:rPr>
        <w:t xml:space="preserve"> as follows:</w:t>
      </w:r>
    </w:p>
    <w:p w14:paraId="6CF2C412" w14:textId="1310CA65" w:rsidR="004F7BCA" w:rsidRDefault="004F7BCA" w:rsidP="008868B1">
      <w:pPr>
        <w:spacing w:line="360" w:lineRule="auto"/>
        <w:jc w:val="both"/>
        <w:rPr>
          <w:rFonts w:ascii="Times New Roman" w:hAnsi="Times New Roman" w:cs="Times New Roman"/>
          <w:i/>
          <w:iCs/>
          <w:sz w:val="22"/>
          <w:szCs w:val="22"/>
        </w:rPr>
      </w:pPr>
      <w:r>
        <w:rPr>
          <w:rFonts w:ascii="Times New Roman" w:hAnsi="Times New Roman" w:cs="Times New Roman"/>
          <w:i/>
          <w:iCs/>
          <w:sz w:val="22"/>
          <w:szCs w:val="22"/>
        </w:rPr>
        <w:t xml:space="preserve">Table 1: List of exposure variables with their </w:t>
      </w:r>
      <w:r w:rsidR="005D540C">
        <w:rPr>
          <w:rFonts w:ascii="Times New Roman" w:hAnsi="Times New Roman" w:cs="Times New Roman"/>
          <w:i/>
          <w:iCs/>
          <w:sz w:val="22"/>
          <w:szCs w:val="22"/>
        </w:rPr>
        <w:t>definition</w:t>
      </w:r>
    </w:p>
    <w:tbl>
      <w:tblPr>
        <w:tblStyle w:val="TableGrid"/>
        <w:tblW w:w="0" w:type="auto"/>
        <w:tblLook w:val="04A0" w:firstRow="1" w:lastRow="0" w:firstColumn="1" w:lastColumn="0" w:noHBand="0" w:noVBand="1"/>
      </w:tblPr>
      <w:tblGrid>
        <w:gridCol w:w="4675"/>
        <w:gridCol w:w="4675"/>
      </w:tblGrid>
      <w:tr w:rsidR="00670C8B" w:rsidRPr="001D606B" w14:paraId="6203E8E5" w14:textId="77777777" w:rsidTr="00670C8B">
        <w:tc>
          <w:tcPr>
            <w:tcW w:w="4675" w:type="dxa"/>
          </w:tcPr>
          <w:p w14:paraId="559B1412" w14:textId="07EA21E4" w:rsidR="00670C8B" w:rsidRPr="001D606B" w:rsidRDefault="00670C8B" w:rsidP="008868B1">
            <w:pPr>
              <w:spacing w:line="360" w:lineRule="auto"/>
              <w:jc w:val="both"/>
              <w:rPr>
                <w:rFonts w:ascii="Times New Roman" w:hAnsi="Times New Roman" w:cs="Times New Roman"/>
                <w:b/>
                <w:bCs/>
                <w:sz w:val="22"/>
                <w:szCs w:val="22"/>
              </w:rPr>
            </w:pPr>
            <w:r w:rsidRPr="001D606B">
              <w:rPr>
                <w:rFonts w:ascii="Times New Roman" w:hAnsi="Times New Roman" w:cs="Times New Roman"/>
                <w:b/>
                <w:bCs/>
                <w:sz w:val="22"/>
                <w:szCs w:val="22"/>
              </w:rPr>
              <w:t xml:space="preserve">Variables </w:t>
            </w:r>
          </w:p>
        </w:tc>
        <w:tc>
          <w:tcPr>
            <w:tcW w:w="4675" w:type="dxa"/>
          </w:tcPr>
          <w:p w14:paraId="395DE416" w14:textId="02656ADE" w:rsidR="00670C8B" w:rsidRPr="001D606B" w:rsidRDefault="00670C8B" w:rsidP="008868B1">
            <w:pPr>
              <w:spacing w:line="360" w:lineRule="auto"/>
              <w:jc w:val="both"/>
              <w:rPr>
                <w:rFonts w:ascii="Times New Roman" w:hAnsi="Times New Roman" w:cs="Times New Roman"/>
                <w:b/>
                <w:bCs/>
                <w:sz w:val="22"/>
                <w:szCs w:val="22"/>
              </w:rPr>
            </w:pPr>
            <w:r w:rsidRPr="001D606B">
              <w:rPr>
                <w:rFonts w:ascii="Times New Roman" w:hAnsi="Times New Roman" w:cs="Times New Roman"/>
                <w:b/>
                <w:bCs/>
                <w:sz w:val="22"/>
                <w:szCs w:val="22"/>
              </w:rPr>
              <w:t>Definition</w:t>
            </w:r>
          </w:p>
        </w:tc>
      </w:tr>
      <w:tr w:rsidR="00670C8B" w:rsidRPr="001D606B" w14:paraId="0137F356" w14:textId="77777777" w:rsidTr="0036703D">
        <w:tc>
          <w:tcPr>
            <w:tcW w:w="4675" w:type="dxa"/>
            <w:shd w:val="clear" w:color="auto" w:fill="0F9ED5" w:themeFill="accent4"/>
          </w:tcPr>
          <w:p w14:paraId="629E3754" w14:textId="0409D4D3" w:rsidR="00670C8B" w:rsidRPr="001D606B" w:rsidRDefault="009B78A3" w:rsidP="008868B1">
            <w:pPr>
              <w:spacing w:line="360" w:lineRule="auto"/>
              <w:jc w:val="both"/>
              <w:rPr>
                <w:rFonts w:ascii="Times New Roman" w:hAnsi="Times New Roman" w:cs="Times New Roman"/>
                <w:i/>
                <w:iCs/>
                <w:sz w:val="22"/>
                <w:szCs w:val="22"/>
              </w:rPr>
            </w:pPr>
            <w:r w:rsidRPr="001D606B">
              <w:rPr>
                <w:rFonts w:ascii="Times New Roman" w:hAnsi="Times New Roman" w:cs="Times New Roman"/>
                <w:i/>
                <w:iCs/>
                <w:sz w:val="22"/>
                <w:szCs w:val="22"/>
              </w:rPr>
              <w:t>Household factors</w:t>
            </w:r>
          </w:p>
        </w:tc>
        <w:tc>
          <w:tcPr>
            <w:tcW w:w="4675" w:type="dxa"/>
            <w:shd w:val="clear" w:color="auto" w:fill="0F9ED5" w:themeFill="accent4"/>
          </w:tcPr>
          <w:p w14:paraId="6ABD74D5" w14:textId="77777777" w:rsidR="00670C8B" w:rsidRPr="001D606B" w:rsidRDefault="00670C8B" w:rsidP="008868B1">
            <w:pPr>
              <w:spacing w:line="360" w:lineRule="auto"/>
              <w:jc w:val="both"/>
              <w:rPr>
                <w:rFonts w:ascii="Times New Roman" w:hAnsi="Times New Roman" w:cs="Times New Roman"/>
                <w:sz w:val="22"/>
                <w:szCs w:val="22"/>
              </w:rPr>
            </w:pPr>
          </w:p>
        </w:tc>
      </w:tr>
      <w:tr w:rsidR="009B78A3" w:rsidRPr="001D606B" w14:paraId="3A1A7CB4" w14:textId="77777777" w:rsidTr="00670C8B">
        <w:tc>
          <w:tcPr>
            <w:tcW w:w="4675" w:type="dxa"/>
          </w:tcPr>
          <w:p w14:paraId="5B9F57C4" w14:textId="6614DEC0" w:rsidR="009B78A3" w:rsidRPr="001D606B" w:rsidRDefault="009B78A3" w:rsidP="008868B1">
            <w:pPr>
              <w:spacing w:line="360" w:lineRule="auto"/>
              <w:jc w:val="both"/>
              <w:rPr>
                <w:rFonts w:ascii="Times New Roman" w:hAnsi="Times New Roman" w:cs="Times New Roman"/>
                <w:sz w:val="22"/>
                <w:szCs w:val="22"/>
              </w:rPr>
            </w:pPr>
            <w:r w:rsidRPr="001D606B">
              <w:rPr>
                <w:rFonts w:ascii="Times New Roman" w:hAnsi="Times New Roman" w:cs="Times New Roman"/>
                <w:sz w:val="22"/>
                <w:szCs w:val="22"/>
              </w:rPr>
              <w:t>Food insecurity</w:t>
            </w:r>
          </w:p>
        </w:tc>
        <w:tc>
          <w:tcPr>
            <w:tcW w:w="4675" w:type="dxa"/>
          </w:tcPr>
          <w:p w14:paraId="0AF6D372" w14:textId="03D90C21" w:rsidR="009B78A3" w:rsidRPr="001D606B" w:rsidRDefault="001E081A" w:rsidP="008868B1">
            <w:pPr>
              <w:spacing w:line="360" w:lineRule="auto"/>
              <w:jc w:val="both"/>
              <w:rPr>
                <w:rFonts w:ascii="Times New Roman" w:hAnsi="Times New Roman" w:cs="Times New Roman"/>
                <w:sz w:val="22"/>
                <w:szCs w:val="22"/>
              </w:rPr>
            </w:pPr>
            <w:r w:rsidRPr="001E081A">
              <w:rPr>
                <w:rFonts w:ascii="Times New Roman" w:hAnsi="Times New Roman" w:cs="Times New Roman"/>
                <w:sz w:val="22"/>
                <w:szCs w:val="22"/>
              </w:rPr>
              <w:t>Food insecurity is measured using the Food Insecurity Experience Scale (FIES) developed by the Food and Agriculture Organization of the United Nations</w:t>
            </w:r>
            <w:r w:rsidR="0047010E">
              <w:rPr>
                <w:rFonts w:ascii="Times New Roman" w:hAnsi="Times New Roman" w:cs="Times New Roman"/>
                <w:sz w:val="22"/>
                <w:szCs w:val="22"/>
              </w:rPr>
              <w:fldChar w:fldCharType="begin"/>
            </w:r>
            <w:r w:rsidR="00822D54">
              <w:rPr>
                <w:rFonts w:ascii="Times New Roman" w:hAnsi="Times New Roman" w:cs="Times New Roman"/>
                <w:sz w:val="22"/>
                <w:szCs w:val="22"/>
              </w:rPr>
              <w:instrText xml:space="preserve"> ADDIN ZOTERO_ITEM CSL_CITATION {"citationID":"LqewyH91","properties":{"formattedCitation":"\\super 17\\nosupersub{}","plainCitation":"17","noteIndex":0},"citationItems":[{"id":2087,"uris":["http://zotero.org/users/3118180/items/BY8R5W33"],"itemData":{"id":2087,"type":"webpage","title":"Food Insecurity Experience Scale | Voices of the Hungry | Food and Agriculture Organization of the United Nations","URL":"https://www.fao.org/in-action/voices-of-the-hungry/fies/en/","accessed":{"date-parts":[["2024",11,5]]}}}],"schema":"https://github.com/citation-style-language/schema/raw/master/csl-citation.json"} </w:instrText>
            </w:r>
            <w:r w:rsidR="0047010E">
              <w:rPr>
                <w:rFonts w:ascii="Times New Roman" w:hAnsi="Times New Roman" w:cs="Times New Roman"/>
                <w:sz w:val="22"/>
                <w:szCs w:val="22"/>
              </w:rPr>
              <w:fldChar w:fldCharType="separate"/>
            </w:r>
            <w:r w:rsidR="00822D54" w:rsidRPr="00822D54">
              <w:rPr>
                <w:rFonts w:ascii="Times New Roman" w:hAnsi="Times New Roman" w:cs="Times New Roman"/>
                <w:kern w:val="0"/>
                <w:sz w:val="22"/>
                <w:vertAlign w:val="superscript"/>
              </w:rPr>
              <w:t>17</w:t>
            </w:r>
            <w:r w:rsidR="0047010E">
              <w:rPr>
                <w:rFonts w:ascii="Times New Roman" w:hAnsi="Times New Roman" w:cs="Times New Roman"/>
                <w:sz w:val="22"/>
                <w:szCs w:val="22"/>
              </w:rPr>
              <w:fldChar w:fldCharType="end"/>
            </w:r>
            <w:r w:rsidR="008776C9">
              <w:rPr>
                <w:rFonts w:ascii="Times New Roman" w:hAnsi="Times New Roman" w:cs="Times New Roman"/>
                <w:sz w:val="22"/>
                <w:szCs w:val="22"/>
              </w:rPr>
              <w:t>. It is classified as no food insecurity, mild, moderate and severe.</w:t>
            </w:r>
          </w:p>
        </w:tc>
      </w:tr>
      <w:tr w:rsidR="009B78A3" w:rsidRPr="001D606B" w14:paraId="0C6B966C" w14:textId="77777777" w:rsidTr="0036703D">
        <w:tc>
          <w:tcPr>
            <w:tcW w:w="4675" w:type="dxa"/>
            <w:shd w:val="clear" w:color="auto" w:fill="0F9ED5" w:themeFill="accent4"/>
          </w:tcPr>
          <w:p w14:paraId="74069824" w14:textId="67A8CDAA" w:rsidR="009B78A3" w:rsidRPr="001D606B" w:rsidRDefault="0036703D" w:rsidP="008868B1">
            <w:pPr>
              <w:spacing w:line="360" w:lineRule="auto"/>
              <w:jc w:val="both"/>
              <w:rPr>
                <w:rFonts w:ascii="Times New Roman" w:hAnsi="Times New Roman" w:cs="Times New Roman"/>
                <w:i/>
                <w:iCs/>
                <w:sz w:val="22"/>
                <w:szCs w:val="22"/>
              </w:rPr>
            </w:pPr>
            <w:r w:rsidRPr="001D606B">
              <w:rPr>
                <w:rFonts w:ascii="Times New Roman" w:hAnsi="Times New Roman" w:cs="Times New Roman"/>
                <w:i/>
                <w:iCs/>
                <w:sz w:val="22"/>
                <w:szCs w:val="22"/>
              </w:rPr>
              <w:t>Maternal Factors</w:t>
            </w:r>
          </w:p>
        </w:tc>
        <w:tc>
          <w:tcPr>
            <w:tcW w:w="4675" w:type="dxa"/>
            <w:shd w:val="clear" w:color="auto" w:fill="0F9ED5" w:themeFill="accent4"/>
          </w:tcPr>
          <w:p w14:paraId="3C07A5AC" w14:textId="77777777" w:rsidR="009B78A3" w:rsidRPr="001D606B" w:rsidRDefault="009B78A3" w:rsidP="008868B1">
            <w:pPr>
              <w:spacing w:line="360" w:lineRule="auto"/>
              <w:jc w:val="both"/>
              <w:rPr>
                <w:rFonts w:ascii="Times New Roman" w:hAnsi="Times New Roman" w:cs="Times New Roman"/>
                <w:sz w:val="22"/>
                <w:szCs w:val="22"/>
              </w:rPr>
            </w:pPr>
          </w:p>
        </w:tc>
      </w:tr>
      <w:tr w:rsidR="0036703D" w:rsidRPr="001D606B" w14:paraId="1BDC2B32" w14:textId="77777777" w:rsidTr="00670C8B">
        <w:tc>
          <w:tcPr>
            <w:tcW w:w="4675" w:type="dxa"/>
          </w:tcPr>
          <w:p w14:paraId="59D314B1" w14:textId="5249DE8A" w:rsidR="0036703D" w:rsidRPr="001D606B" w:rsidRDefault="0036703D" w:rsidP="008868B1">
            <w:pPr>
              <w:spacing w:line="360" w:lineRule="auto"/>
              <w:jc w:val="both"/>
              <w:rPr>
                <w:rFonts w:ascii="Times New Roman" w:hAnsi="Times New Roman" w:cs="Times New Roman"/>
                <w:sz w:val="22"/>
                <w:szCs w:val="22"/>
              </w:rPr>
            </w:pPr>
            <w:r w:rsidRPr="001D606B">
              <w:rPr>
                <w:rFonts w:ascii="Times New Roman" w:hAnsi="Times New Roman" w:cs="Times New Roman"/>
                <w:sz w:val="22"/>
                <w:szCs w:val="22"/>
              </w:rPr>
              <w:t>Mother’s nutritional status</w:t>
            </w:r>
          </w:p>
        </w:tc>
        <w:tc>
          <w:tcPr>
            <w:tcW w:w="4675" w:type="dxa"/>
          </w:tcPr>
          <w:p w14:paraId="11CDB66D" w14:textId="78E80443" w:rsidR="0036703D" w:rsidRPr="001D606B" w:rsidRDefault="006B2645" w:rsidP="008868B1">
            <w:pPr>
              <w:spacing w:line="360" w:lineRule="auto"/>
              <w:jc w:val="both"/>
              <w:rPr>
                <w:rFonts w:ascii="Times New Roman" w:hAnsi="Times New Roman" w:cs="Times New Roman"/>
                <w:sz w:val="22"/>
                <w:szCs w:val="22"/>
              </w:rPr>
            </w:pPr>
            <w:r>
              <w:rPr>
                <w:rFonts w:ascii="Times New Roman" w:hAnsi="Times New Roman" w:cs="Times New Roman"/>
                <w:sz w:val="22"/>
                <w:szCs w:val="22"/>
              </w:rPr>
              <w:t>Mother’s nutrition status will be classified as Thin, Normal, Overweight and Obese based on</w:t>
            </w:r>
            <w:r w:rsidR="00BB5728">
              <w:rPr>
                <w:rFonts w:ascii="Times New Roman" w:hAnsi="Times New Roman" w:cs="Times New Roman"/>
                <w:sz w:val="22"/>
                <w:szCs w:val="22"/>
              </w:rPr>
              <w:t xml:space="preserve"> the body mass index of the mother.</w:t>
            </w:r>
            <w:r w:rsidR="004D1F75">
              <w:rPr>
                <w:rFonts w:ascii="Times New Roman" w:hAnsi="Times New Roman" w:cs="Times New Roman"/>
                <w:sz w:val="22"/>
                <w:szCs w:val="22"/>
              </w:rPr>
              <w:t xml:space="preserve"> The mother will be considered thin if BMI is less than</w:t>
            </w:r>
            <w:r w:rsidR="00895AB5">
              <w:rPr>
                <w:rFonts w:ascii="Times New Roman" w:hAnsi="Times New Roman" w:cs="Times New Roman"/>
                <w:sz w:val="22"/>
                <w:szCs w:val="22"/>
              </w:rPr>
              <w:t xml:space="preserve"> </w:t>
            </w:r>
            <w:r w:rsidR="004D1F75">
              <w:rPr>
                <w:rFonts w:ascii="Times New Roman" w:hAnsi="Times New Roman" w:cs="Times New Roman"/>
                <w:sz w:val="22"/>
                <w:szCs w:val="22"/>
              </w:rPr>
              <w:t>18.5</w:t>
            </w:r>
            <w:r w:rsidR="00895AB5">
              <w:rPr>
                <w:rFonts w:ascii="Times New Roman" w:hAnsi="Times New Roman" w:cs="Times New Roman"/>
                <w:sz w:val="22"/>
                <w:szCs w:val="22"/>
              </w:rPr>
              <w:t xml:space="preserve"> kg/m2</w:t>
            </w:r>
            <w:r w:rsidR="004D1F75">
              <w:rPr>
                <w:rFonts w:ascii="Times New Roman" w:hAnsi="Times New Roman" w:cs="Times New Roman"/>
                <w:sz w:val="22"/>
                <w:szCs w:val="22"/>
              </w:rPr>
              <w:t xml:space="preserve">, </w:t>
            </w:r>
            <w:r w:rsidR="00F908C5">
              <w:rPr>
                <w:rFonts w:ascii="Times New Roman" w:hAnsi="Times New Roman" w:cs="Times New Roman"/>
                <w:sz w:val="22"/>
                <w:szCs w:val="22"/>
              </w:rPr>
              <w:t>normal if BMI is between</w:t>
            </w:r>
            <w:r w:rsidR="00895AB5">
              <w:rPr>
                <w:rFonts w:ascii="Times New Roman" w:hAnsi="Times New Roman" w:cs="Times New Roman"/>
                <w:sz w:val="22"/>
                <w:szCs w:val="22"/>
              </w:rPr>
              <w:t xml:space="preserve"> </w:t>
            </w:r>
            <w:r w:rsidR="00F908C5">
              <w:rPr>
                <w:rFonts w:ascii="Times New Roman" w:hAnsi="Times New Roman" w:cs="Times New Roman"/>
                <w:sz w:val="22"/>
                <w:szCs w:val="22"/>
              </w:rPr>
              <w:t>18.5 to 24.9</w:t>
            </w:r>
            <w:r w:rsidR="00895AB5">
              <w:rPr>
                <w:rFonts w:ascii="Times New Roman" w:hAnsi="Times New Roman" w:cs="Times New Roman"/>
                <w:sz w:val="22"/>
                <w:szCs w:val="22"/>
              </w:rPr>
              <w:t xml:space="preserve"> kg/m2</w:t>
            </w:r>
            <w:r w:rsidR="00F908C5">
              <w:rPr>
                <w:rFonts w:ascii="Times New Roman" w:hAnsi="Times New Roman" w:cs="Times New Roman"/>
                <w:sz w:val="22"/>
                <w:szCs w:val="22"/>
              </w:rPr>
              <w:t>, overweight if BMI is between 25-29.9</w:t>
            </w:r>
            <w:r w:rsidR="00895AB5">
              <w:rPr>
                <w:rFonts w:ascii="Times New Roman" w:hAnsi="Times New Roman" w:cs="Times New Roman"/>
                <w:sz w:val="22"/>
                <w:szCs w:val="22"/>
              </w:rPr>
              <w:t xml:space="preserve"> kg/m2</w:t>
            </w:r>
            <w:r w:rsidR="00F908C5">
              <w:rPr>
                <w:rFonts w:ascii="Times New Roman" w:hAnsi="Times New Roman" w:cs="Times New Roman"/>
                <w:sz w:val="22"/>
                <w:szCs w:val="22"/>
              </w:rPr>
              <w:t xml:space="preserve"> and obese if BMI is greater than 30.0</w:t>
            </w:r>
            <w:r w:rsidR="00895AB5">
              <w:rPr>
                <w:rFonts w:ascii="Times New Roman" w:hAnsi="Times New Roman" w:cs="Times New Roman"/>
                <w:sz w:val="22"/>
                <w:szCs w:val="22"/>
              </w:rPr>
              <w:t xml:space="preserve"> kg/m2</w:t>
            </w:r>
          </w:p>
        </w:tc>
      </w:tr>
      <w:tr w:rsidR="00FD34DB" w:rsidRPr="001D606B" w14:paraId="674AF949" w14:textId="77777777" w:rsidTr="00A300FB">
        <w:tc>
          <w:tcPr>
            <w:tcW w:w="4675" w:type="dxa"/>
            <w:shd w:val="clear" w:color="auto" w:fill="45B0E1" w:themeFill="accent1" w:themeFillTint="99"/>
          </w:tcPr>
          <w:p w14:paraId="1C5A8E01" w14:textId="1BD9BDE9" w:rsidR="00FD34DB" w:rsidRPr="001D606B" w:rsidRDefault="00FD34DB" w:rsidP="008868B1">
            <w:pPr>
              <w:spacing w:line="360" w:lineRule="auto"/>
              <w:jc w:val="both"/>
              <w:rPr>
                <w:rFonts w:ascii="Times New Roman" w:hAnsi="Times New Roman" w:cs="Times New Roman"/>
                <w:i/>
                <w:iCs/>
                <w:sz w:val="22"/>
                <w:szCs w:val="22"/>
              </w:rPr>
            </w:pPr>
            <w:r w:rsidRPr="001D606B">
              <w:rPr>
                <w:rFonts w:ascii="Times New Roman" w:hAnsi="Times New Roman" w:cs="Times New Roman"/>
                <w:i/>
                <w:iCs/>
                <w:sz w:val="22"/>
                <w:szCs w:val="22"/>
              </w:rPr>
              <w:t>Child Factors</w:t>
            </w:r>
          </w:p>
        </w:tc>
        <w:tc>
          <w:tcPr>
            <w:tcW w:w="4675" w:type="dxa"/>
            <w:shd w:val="clear" w:color="auto" w:fill="45B0E1" w:themeFill="accent1" w:themeFillTint="99"/>
          </w:tcPr>
          <w:p w14:paraId="590671DC" w14:textId="77777777" w:rsidR="00FD34DB" w:rsidRPr="001D606B" w:rsidRDefault="00FD34DB" w:rsidP="008868B1">
            <w:pPr>
              <w:spacing w:line="360" w:lineRule="auto"/>
              <w:jc w:val="both"/>
              <w:rPr>
                <w:rFonts w:ascii="Times New Roman" w:hAnsi="Times New Roman" w:cs="Times New Roman"/>
                <w:sz w:val="22"/>
                <w:szCs w:val="22"/>
              </w:rPr>
            </w:pPr>
          </w:p>
        </w:tc>
      </w:tr>
      <w:tr w:rsidR="00A300FB" w:rsidRPr="001D606B" w14:paraId="4F6E5BA5" w14:textId="77777777" w:rsidTr="00670C8B">
        <w:tc>
          <w:tcPr>
            <w:tcW w:w="4675" w:type="dxa"/>
          </w:tcPr>
          <w:p w14:paraId="4018298F" w14:textId="1AD185FC" w:rsidR="00A300FB" w:rsidRPr="001D606B" w:rsidRDefault="00700FDA" w:rsidP="008868B1">
            <w:pPr>
              <w:spacing w:line="360" w:lineRule="auto"/>
              <w:jc w:val="both"/>
              <w:rPr>
                <w:rFonts w:ascii="Times New Roman" w:hAnsi="Times New Roman" w:cs="Times New Roman"/>
                <w:sz w:val="22"/>
                <w:szCs w:val="22"/>
              </w:rPr>
            </w:pPr>
            <w:r w:rsidRPr="001D606B">
              <w:rPr>
                <w:rFonts w:ascii="Times New Roman" w:hAnsi="Times New Roman" w:cs="Times New Roman"/>
                <w:sz w:val="22"/>
                <w:szCs w:val="22"/>
              </w:rPr>
              <w:t>Minimum Dietary Diversity</w:t>
            </w:r>
          </w:p>
        </w:tc>
        <w:tc>
          <w:tcPr>
            <w:tcW w:w="4675" w:type="dxa"/>
          </w:tcPr>
          <w:p w14:paraId="79FF3A59" w14:textId="74F72B0F" w:rsidR="00A300FB" w:rsidRPr="001D606B" w:rsidRDefault="00A224F1" w:rsidP="008868B1">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527B67" w:rsidRPr="00527B67">
              <w:rPr>
                <w:rFonts w:ascii="Times New Roman" w:hAnsi="Times New Roman" w:cs="Times New Roman"/>
                <w:sz w:val="22"/>
                <w:szCs w:val="22"/>
              </w:rPr>
              <w:t>children age</w:t>
            </w:r>
            <w:r w:rsidR="00527B67">
              <w:rPr>
                <w:rFonts w:ascii="Times New Roman" w:hAnsi="Times New Roman" w:cs="Times New Roman"/>
                <w:sz w:val="22"/>
                <w:szCs w:val="22"/>
              </w:rPr>
              <w:t>d</w:t>
            </w:r>
            <w:r w:rsidR="00527B67" w:rsidRPr="00527B67">
              <w:rPr>
                <w:rFonts w:ascii="Times New Roman" w:hAnsi="Times New Roman" w:cs="Times New Roman"/>
                <w:sz w:val="22"/>
                <w:szCs w:val="22"/>
              </w:rPr>
              <w:t xml:space="preserve"> 6–</w:t>
            </w:r>
            <w:r w:rsidR="00527B67">
              <w:rPr>
                <w:rFonts w:ascii="Times New Roman" w:hAnsi="Times New Roman" w:cs="Times New Roman"/>
                <w:sz w:val="22"/>
                <w:szCs w:val="22"/>
              </w:rPr>
              <w:t>59</w:t>
            </w:r>
            <w:r w:rsidR="00527B67" w:rsidRPr="00527B67">
              <w:rPr>
                <w:rFonts w:ascii="Times New Roman" w:hAnsi="Times New Roman" w:cs="Times New Roman"/>
                <w:sz w:val="22"/>
                <w:szCs w:val="22"/>
              </w:rPr>
              <w:t xml:space="preserve"> months who were fed a minimum of five out of eight defined food groups during the previous day</w:t>
            </w:r>
            <w:r w:rsidR="009135A3">
              <w:rPr>
                <w:rFonts w:ascii="Times New Roman" w:hAnsi="Times New Roman" w:cs="Times New Roman"/>
                <w:sz w:val="22"/>
                <w:szCs w:val="22"/>
              </w:rPr>
              <w:t xml:space="preserve"> were considered to have </w:t>
            </w:r>
            <w:r w:rsidR="009D4B57">
              <w:rPr>
                <w:rFonts w:ascii="Times New Roman" w:hAnsi="Times New Roman" w:cs="Times New Roman"/>
                <w:sz w:val="22"/>
                <w:szCs w:val="22"/>
              </w:rPr>
              <w:t>a</w:t>
            </w:r>
            <w:r w:rsidR="002E7418">
              <w:rPr>
                <w:rFonts w:ascii="Times New Roman" w:hAnsi="Times New Roman" w:cs="Times New Roman"/>
                <w:sz w:val="22"/>
                <w:szCs w:val="22"/>
              </w:rPr>
              <w:t xml:space="preserve"> </w:t>
            </w:r>
            <w:r w:rsidR="009135A3">
              <w:rPr>
                <w:rFonts w:ascii="Times New Roman" w:hAnsi="Times New Roman" w:cs="Times New Roman"/>
                <w:sz w:val="22"/>
                <w:szCs w:val="22"/>
              </w:rPr>
              <w:t>minimum dietary diversity</w:t>
            </w:r>
            <w:r w:rsidR="00527B67" w:rsidRPr="00527B67">
              <w:rPr>
                <w:rFonts w:ascii="Times New Roman" w:hAnsi="Times New Roman" w:cs="Times New Roman"/>
                <w:sz w:val="22"/>
                <w:szCs w:val="22"/>
              </w:rPr>
              <w:t xml:space="preserve">. The eight food groups are as follows: breast milk; grains, roots, and tubers; legumes and nuts; dairy products (milk, yogurt, and cheese); flesh foods (meat, fish, poultry, and organ meat); eggs; vitamin A-rich fruits and vegetables; and other fruits and vegetables. </w:t>
            </w:r>
          </w:p>
        </w:tc>
      </w:tr>
    </w:tbl>
    <w:p w14:paraId="605BF593" w14:textId="77777777" w:rsidR="00C12D9A" w:rsidRDefault="00C12D9A" w:rsidP="008868B1">
      <w:pPr>
        <w:spacing w:line="360" w:lineRule="auto"/>
        <w:jc w:val="both"/>
        <w:rPr>
          <w:rFonts w:ascii="Times New Roman" w:hAnsi="Times New Roman" w:cs="Times New Roman"/>
          <w:i/>
          <w:iCs/>
          <w:sz w:val="22"/>
          <w:szCs w:val="22"/>
        </w:rPr>
      </w:pPr>
    </w:p>
    <w:p w14:paraId="1C514CBB" w14:textId="019F891E" w:rsidR="00D22E1C" w:rsidRDefault="00D22E1C" w:rsidP="008868B1">
      <w:pPr>
        <w:spacing w:line="360" w:lineRule="auto"/>
        <w:jc w:val="both"/>
        <w:rPr>
          <w:rFonts w:ascii="Times New Roman" w:hAnsi="Times New Roman" w:cs="Times New Roman"/>
          <w:i/>
          <w:iCs/>
          <w:sz w:val="22"/>
          <w:szCs w:val="22"/>
        </w:rPr>
      </w:pPr>
      <w:r w:rsidRPr="000001ED">
        <w:rPr>
          <w:rFonts w:ascii="Times New Roman" w:hAnsi="Times New Roman" w:cs="Times New Roman"/>
          <w:i/>
          <w:iCs/>
          <w:sz w:val="22"/>
          <w:szCs w:val="22"/>
        </w:rPr>
        <w:t>Potential confounding variables</w:t>
      </w:r>
    </w:p>
    <w:p w14:paraId="66F1060E" w14:textId="24EE5E6A" w:rsidR="00D30848" w:rsidRPr="00C46298" w:rsidRDefault="0043248A" w:rsidP="00DD7155">
      <w:pPr>
        <w:pStyle w:val="ListParagraph"/>
        <w:numPr>
          <w:ilvl w:val="0"/>
          <w:numId w:val="6"/>
        </w:numPr>
        <w:spacing w:line="360" w:lineRule="auto"/>
        <w:jc w:val="both"/>
        <w:rPr>
          <w:rFonts w:ascii="Times New Roman" w:hAnsi="Times New Roman" w:cs="Times New Roman"/>
          <w:sz w:val="22"/>
          <w:szCs w:val="22"/>
        </w:rPr>
      </w:pPr>
      <w:r w:rsidRPr="00C46298">
        <w:rPr>
          <w:rFonts w:ascii="Times New Roman" w:hAnsi="Times New Roman" w:cs="Times New Roman"/>
          <w:sz w:val="22"/>
          <w:szCs w:val="22"/>
          <w:u w:val="single"/>
        </w:rPr>
        <w:t>Sociodemo</w:t>
      </w:r>
      <w:r w:rsidR="000E4742" w:rsidRPr="00C46298">
        <w:rPr>
          <w:rFonts w:ascii="Times New Roman" w:hAnsi="Times New Roman" w:cs="Times New Roman"/>
          <w:sz w:val="22"/>
          <w:szCs w:val="22"/>
          <w:u w:val="single"/>
        </w:rPr>
        <w:t>graphic variables:</w:t>
      </w:r>
      <w:r w:rsidR="000E4742" w:rsidRPr="00C46298">
        <w:rPr>
          <w:rFonts w:ascii="Times New Roman" w:hAnsi="Times New Roman" w:cs="Times New Roman"/>
          <w:sz w:val="22"/>
          <w:szCs w:val="22"/>
        </w:rPr>
        <w:t xml:space="preserve"> It includes place</w:t>
      </w:r>
      <w:r w:rsidR="00A47C9C" w:rsidRPr="00C46298">
        <w:rPr>
          <w:rFonts w:ascii="Times New Roman" w:hAnsi="Times New Roman" w:cs="Times New Roman"/>
          <w:sz w:val="22"/>
          <w:szCs w:val="22"/>
        </w:rPr>
        <w:t xml:space="preserve"> of residence</w:t>
      </w:r>
      <w:r w:rsidR="00F17C1F" w:rsidRPr="00C46298">
        <w:rPr>
          <w:rFonts w:ascii="Times New Roman" w:hAnsi="Times New Roman" w:cs="Times New Roman"/>
          <w:sz w:val="22"/>
          <w:szCs w:val="22"/>
        </w:rPr>
        <w:t xml:space="preserve"> (rural/urban)</w:t>
      </w:r>
      <w:r w:rsidR="00A47C9C" w:rsidRPr="00C46298">
        <w:rPr>
          <w:rFonts w:ascii="Times New Roman" w:hAnsi="Times New Roman" w:cs="Times New Roman"/>
          <w:sz w:val="22"/>
          <w:szCs w:val="22"/>
        </w:rPr>
        <w:t>, ecological belt</w:t>
      </w:r>
      <w:r w:rsidR="00F17C1F" w:rsidRPr="00C46298">
        <w:rPr>
          <w:rFonts w:ascii="Times New Roman" w:hAnsi="Times New Roman" w:cs="Times New Roman"/>
          <w:sz w:val="22"/>
          <w:szCs w:val="22"/>
        </w:rPr>
        <w:t xml:space="preserve"> (mountain</w:t>
      </w:r>
      <w:r w:rsidR="004C06B8">
        <w:rPr>
          <w:rFonts w:ascii="Times New Roman" w:hAnsi="Times New Roman" w:cs="Times New Roman"/>
          <w:sz w:val="22"/>
          <w:szCs w:val="22"/>
        </w:rPr>
        <w:t xml:space="preserve"> /</w:t>
      </w:r>
      <w:r w:rsidR="004C06B8" w:rsidRPr="004C06B8">
        <w:rPr>
          <w:rFonts w:ascii="Times New Roman" w:hAnsi="Times New Roman" w:cs="Times New Roman"/>
          <w:sz w:val="22"/>
          <w:szCs w:val="22"/>
        </w:rPr>
        <w:t xml:space="preserve"> </w:t>
      </w:r>
      <w:r w:rsidR="004C06B8" w:rsidRPr="00DD7155">
        <w:rPr>
          <w:rFonts w:ascii="Times New Roman" w:hAnsi="Times New Roman" w:cs="Times New Roman"/>
          <w:sz w:val="22"/>
          <w:szCs w:val="22"/>
        </w:rPr>
        <w:t xml:space="preserve">hill </w:t>
      </w:r>
      <w:r w:rsidR="00F17C1F" w:rsidRPr="00C46298">
        <w:rPr>
          <w:rFonts w:ascii="Times New Roman" w:hAnsi="Times New Roman" w:cs="Times New Roman"/>
          <w:sz w:val="22"/>
          <w:szCs w:val="22"/>
        </w:rPr>
        <w:t xml:space="preserve">/ terai), </w:t>
      </w:r>
      <w:r w:rsidR="005D540C" w:rsidRPr="00C46298">
        <w:rPr>
          <w:rFonts w:ascii="Times New Roman" w:hAnsi="Times New Roman" w:cs="Times New Roman"/>
          <w:sz w:val="22"/>
          <w:szCs w:val="22"/>
        </w:rPr>
        <w:t>a</w:t>
      </w:r>
      <w:r w:rsidR="00F17C1F" w:rsidRPr="00C46298">
        <w:rPr>
          <w:rFonts w:ascii="Times New Roman" w:hAnsi="Times New Roman" w:cs="Times New Roman"/>
          <w:sz w:val="22"/>
          <w:szCs w:val="22"/>
        </w:rPr>
        <w:t xml:space="preserve">ge of child (in months), </w:t>
      </w:r>
      <w:r w:rsidR="005D540C" w:rsidRPr="00C46298">
        <w:rPr>
          <w:rFonts w:ascii="Times New Roman" w:hAnsi="Times New Roman" w:cs="Times New Roman"/>
          <w:sz w:val="22"/>
          <w:szCs w:val="22"/>
        </w:rPr>
        <w:t>s</w:t>
      </w:r>
      <w:r w:rsidR="00F17C1F" w:rsidRPr="00C46298">
        <w:rPr>
          <w:rFonts w:ascii="Times New Roman" w:hAnsi="Times New Roman" w:cs="Times New Roman"/>
          <w:sz w:val="22"/>
          <w:szCs w:val="22"/>
        </w:rPr>
        <w:t xml:space="preserve">ex of child (male/female), </w:t>
      </w:r>
      <w:r w:rsidR="000E4742" w:rsidRPr="00C46298">
        <w:rPr>
          <w:rFonts w:ascii="Times New Roman" w:hAnsi="Times New Roman" w:cs="Times New Roman"/>
          <w:sz w:val="22"/>
          <w:szCs w:val="22"/>
        </w:rPr>
        <w:t xml:space="preserve">and </w:t>
      </w:r>
      <w:r w:rsidR="00FC5E36" w:rsidRPr="00C46298">
        <w:rPr>
          <w:rFonts w:ascii="Times New Roman" w:hAnsi="Times New Roman" w:cs="Times New Roman"/>
          <w:sz w:val="22"/>
          <w:szCs w:val="22"/>
        </w:rPr>
        <w:t>ethnicity</w:t>
      </w:r>
      <w:r w:rsidR="00EC184E" w:rsidRPr="00C46298">
        <w:rPr>
          <w:rFonts w:ascii="Times New Roman" w:hAnsi="Times New Roman" w:cs="Times New Roman"/>
          <w:sz w:val="22"/>
          <w:szCs w:val="22"/>
        </w:rPr>
        <w:t xml:space="preserve"> </w:t>
      </w:r>
      <w:r w:rsidR="00620224" w:rsidRPr="00C46298">
        <w:rPr>
          <w:rFonts w:ascii="Times New Roman" w:hAnsi="Times New Roman" w:cs="Times New Roman"/>
          <w:sz w:val="22"/>
          <w:szCs w:val="22"/>
        </w:rPr>
        <w:t>(Brahmin or Chhetri /Dalit/Janajati/Madhesi/Muslim/Other)</w:t>
      </w:r>
      <w:r w:rsidR="00D30848" w:rsidRPr="00C46298">
        <w:rPr>
          <w:rFonts w:ascii="Times New Roman" w:hAnsi="Times New Roman" w:cs="Times New Roman"/>
          <w:sz w:val="22"/>
          <w:szCs w:val="22"/>
        </w:rPr>
        <w:t xml:space="preserve">, and wealth quintile (poorest, poorer, middle, richer, richest). </w:t>
      </w:r>
    </w:p>
    <w:p w14:paraId="33E7CAA9" w14:textId="042AF90B" w:rsidR="000511C4" w:rsidRPr="00C46298" w:rsidRDefault="002D6EAD" w:rsidP="00DD7155">
      <w:pPr>
        <w:pStyle w:val="ListParagraph"/>
        <w:numPr>
          <w:ilvl w:val="0"/>
          <w:numId w:val="6"/>
        </w:numPr>
        <w:spacing w:line="360" w:lineRule="auto"/>
        <w:jc w:val="both"/>
        <w:rPr>
          <w:rFonts w:ascii="Times New Roman" w:hAnsi="Times New Roman" w:cs="Times New Roman"/>
          <w:sz w:val="22"/>
          <w:szCs w:val="22"/>
        </w:rPr>
      </w:pPr>
      <w:r w:rsidRPr="00C46298">
        <w:rPr>
          <w:rFonts w:ascii="Times New Roman" w:hAnsi="Times New Roman" w:cs="Times New Roman"/>
          <w:sz w:val="22"/>
          <w:szCs w:val="22"/>
          <w:u w:val="single"/>
        </w:rPr>
        <w:t>Child</w:t>
      </w:r>
      <w:r w:rsidR="00221A6D" w:rsidRPr="00C46298">
        <w:rPr>
          <w:rFonts w:ascii="Times New Roman" w:hAnsi="Times New Roman" w:cs="Times New Roman"/>
          <w:sz w:val="22"/>
          <w:szCs w:val="22"/>
          <w:u w:val="single"/>
        </w:rPr>
        <w:t>-</w:t>
      </w:r>
      <w:r w:rsidRPr="00C46298">
        <w:rPr>
          <w:rFonts w:ascii="Times New Roman" w:hAnsi="Times New Roman" w:cs="Times New Roman"/>
          <w:sz w:val="22"/>
          <w:szCs w:val="22"/>
          <w:u w:val="single"/>
        </w:rPr>
        <w:t>related variable:</w:t>
      </w:r>
      <w:r w:rsidRPr="00C46298">
        <w:rPr>
          <w:rFonts w:ascii="Times New Roman" w:hAnsi="Times New Roman" w:cs="Times New Roman"/>
          <w:sz w:val="22"/>
          <w:szCs w:val="22"/>
        </w:rPr>
        <w:t xml:space="preserve"> It includes </w:t>
      </w:r>
      <w:r w:rsidR="00C57A79" w:rsidRPr="00C46298">
        <w:rPr>
          <w:rFonts w:ascii="Times New Roman" w:hAnsi="Times New Roman" w:cs="Times New Roman"/>
          <w:sz w:val="22"/>
          <w:szCs w:val="22"/>
        </w:rPr>
        <w:t>the</w:t>
      </w:r>
      <w:r w:rsidR="002E7418" w:rsidRPr="00DD7155">
        <w:rPr>
          <w:rFonts w:ascii="Times New Roman" w:hAnsi="Times New Roman" w:cs="Times New Roman"/>
          <w:sz w:val="22"/>
          <w:szCs w:val="22"/>
        </w:rPr>
        <w:t xml:space="preserve"> </w:t>
      </w:r>
      <w:r w:rsidR="00402B39" w:rsidRPr="00C46298">
        <w:rPr>
          <w:rFonts w:ascii="Times New Roman" w:hAnsi="Times New Roman" w:cs="Times New Roman"/>
          <w:sz w:val="22"/>
          <w:szCs w:val="22"/>
        </w:rPr>
        <w:t>b</w:t>
      </w:r>
      <w:r w:rsidR="00F17C1F" w:rsidRPr="00C46298">
        <w:rPr>
          <w:rFonts w:ascii="Times New Roman" w:hAnsi="Times New Roman" w:cs="Times New Roman"/>
          <w:sz w:val="22"/>
          <w:szCs w:val="22"/>
        </w:rPr>
        <w:t xml:space="preserve">irth weight of </w:t>
      </w:r>
      <w:r w:rsidR="00C57A79" w:rsidRPr="00C46298">
        <w:rPr>
          <w:rFonts w:ascii="Times New Roman" w:hAnsi="Times New Roman" w:cs="Times New Roman"/>
          <w:sz w:val="22"/>
          <w:szCs w:val="22"/>
        </w:rPr>
        <w:t>the</w:t>
      </w:r>
      <w:r w:rsidR="002E7418" w:rsidRPr="00DD7155">
        <w:rPr>
          <w:rFonts w:ascii="Times New Roman" w:hAnsi="Times New Roman" w:cs="Times New Roman"/>
          <w:sz w:val="22"/>
          <w:szCs w:val="22"/>
        </w:rPr>
        <w:t xml:space="preserve"> </w:t>
      </w:r>
      <w:r w:rsidR="00F17C1F" w:rsidRPr="00C46298">
        <w:rPr>
          <w:rFonts w:ascii="Times New Roman" w:hAnsi="Times New Roman" w:cs="Times New Roman"/>
          <w:sz w:val="22"/>
          <w:szCs w:val="22"/>
        </w:rPr>
        <w:t>child (in kg)</w:t>
      </w:r>
      <w:r w:rsidR="00C46298" w:rsidRPr="00C46298">
        <w:rPr>
          <w:rFonts w:ascii="Times New Roman" w:hAnsi="Times New Roman" w:cs="Times New Roman"/>
          <w:sz w:val="22"/>
          <w:szCs w:val="22"/>
        </w:rPr>
        <w:t>.</w:t>
      </w:r>
    </w:p>
    <w:p w14:paraId="7C027242" w14:textId="3837388F" w:rsidR="00F17C1F" w:rsidRPr="00C46298" w:rsidRDefault="000511C4" w:rsidP="00DD7155">
      <w:pPr>
        <w:pStyle w:val="ListParagraph"/>
        <w:numPr>
          <w:ilvl w:val="0"/>
          <w:numId w:val="6"/>
        </w:numPr>
        <w:spacing w:line="360" w:lineRule="auto"/>
        <w:jc w:val="both"/>
        <w:rPr>
          <w:rFonts w:ascii="Times New Roman" w:hAnsi="Times New Roman" w:cs="Times New Roman"/>
          <w:sz w:val="22"/>
          <w:szCs w:val="22"/>
        </w:rPr>
      </w:pPr>
      <w:r w:rsidRPr="00C46298">
        <w:rPr>
          <w:rFonts w:ascii="Times New Roman" w:hAnsi="Times New Roman" w:cs="Times New Roman"/>
          <w:sz w:val="22"/>
          <w:szCs w:val="22"/>
          <w:u w:val="single"/>
        </w:rPr>
        <w:t>Mother</w:t>
      </w:r>
      <w:r w:rsidR="00221A6D" w:rsidRPr="00C46298">
        <w:rPr>
          <w:rFonts w:ascii="Times New Roman" w:hAnsi="Times New Roman" w:cs="Times New Roman"/>
          <w:sz w:val="22"/>
          <w:szCs w:val="22"/>
          <w:u w:val="single"/>
        </w:rPr>
        <w:t>-related variables</w:t>
      </w:r>
      <w:r w:rsidRPr="00C46298">
        <w:rPr>
          <w:rFonts w:ascii="Times New Roman" w:hAnsi="Times New Roman" w:cs="Times New Roman"/>
          <w:sz w:val="22"/>
          <w:szCs w:val="22"/>
        </w:rPr>
        <w:t xml:space="preserve">: </w:t>
      </w:r>
      <w:r w:rsidR="00C57A79" w:rsidRPr="00C46298">
        <w:rPr>
          <w:rFonts w:ascii="Times New Roman" w:hAnsi="Times New Roman" w:cs="Times New Roman"/>
          <w:sz w:val="22"/>
          <w:szCs w:val="22"/>
        </w:rPr>
        <w:t>These</w:t>
      </w:r>
      <w:r w:rsidRPr="00C46298">
        <w:rPr>
          <w:rFonts w:ascii="Times New Roman" w:hAnsi="Times New Roman" w:cs="Times New Roman"/>
          <w:sz w:val="22"/>
          <w:szCs w:val="22"/>
        </w:rPr>
        <w:t xml:space="preserve"> include m</w:t>
      </w:r>
      <w:r w:rsidR="00700FDA" w:rsidRPr="00C46298">
        <w:rPr>
          <w:rFonts w:ascii="Times New Roman" w:hAnsi="Times New Roman" w:cs="Times New Roman"/>
          <w:sz w:val="22"/>
          <w:szCs w:val="22"/>
        </w:rPr>
        <w:t>other’s participation in decision-making (yes/no)</w:t>
      </w:r>
      <w:r w:rsidR="003651D6" w:rsidRPr="00C46298">
        <w:rPr>
          <w:rFonts w:ascii="Times New Roman" w:hAnsi="Times New Roman" w:cs="Times New Roman"/>
          <w:sz w:val="22"/>
          <w:szCs w:val="22"/>
        </w:rPr>
        <w:t xml:space="preserve">, and </w:t>
      </w:r>
      <w:r w:rsidR="00C57A79" w:rsidRPr="00C46298">
        <w:rPr>
          <w:rFonts w:ascii="Times New Roman" w:hAnsi="Times New Roman" w:cs="Times New Roman"/>
          <w:sz w:val="22"/>
          <w:szCs w:val="22"/>
        </w:rPr>
        <w:t>the</w:t>
      </w:r>
      <w:r w:rsidR="002E7418" w:rsidRPr="00DD7155">
        <w:rPr>
          <w:rFonts w:ascii="Times New Roman" w:hAnsi="Times New Roman" w:cs="Times New Roman"/>
          <w:sz w:val="22"/>
          <w:szCs w:val="22"/>
        </w:rPr>
        <w:t xml:space="preserve"> </w:t>
      </w:r>
      <w:r w:rsidR="003651D6" w:rsidRPr="00C46298">
        <w:rPr>
          <w:rFonts w:ascii="Times New Roman" w:hAnsi="Times New Roman" w:cs="Times New Roman"/>
          <w:sz w:val="22"/>
          <w:szCs w:val="22"/>
        </w:rPr>
        <w:t>mother’s education</w:t>
      </w:r>
      <w:r w:rsidRPr="00C46298">
        <w:rPr>
          <w:rFonts w:ascii="Times New Roman" w:hAnsi="Times New Roman" w:cs="Times New Roman"/>
          <w:sz w:val="22"/>
          <w:szCs w:val="22"/>
        </w:rPr>
        <w:t>.</w:t>
      </w:r>
      <w:r w:rsidR="003651D6" w:rsidRPr="00C46298">
        <w:rPr>
          <w:rFonts w:ascii="Times New Roman" w:hAnsi="Times New Roman" w:cs="Times New Roman"/>
          <w:sz w:val="22"/>
          <w:szCs w:val="22"/>
        </w:rPr>
        <w:t xml:space="preserve"> Mother’s education is classified into “no education”, “basic”, “secondary” and “high education”. Basic education includes education from grade 1 to 8. Secondary education includes education from grade 9 to 12. Higher education includes more than secondary (grade 13 and above). No education refers to having no formal education.</w:t>
      </w:r>
    </w:p>
    <w:p w14:paraId="136B84E3" w14:textId="51463971" w:rsidR="00572CFD" w:rsidRPr="00DD7155" w:rsidRDefault="00572CFD" w:rsidP="00DD7155">
      <w:pPr>
        <w:pStyle w:val="ListParagraph"/>
        <w:numPr>
          <w:ilvl w:val="0"/>
          <w:numId w:val="6"/>
        </w:numPr>
        <w:spacing w:line="360" w:lineRule="auto"/>
        <w:jc w:val="both"/>
        <w:rPr>
          <w:rFonts w:ascii="Times New Roman" w:hAnsi="Times New Roman" w:cs="Times New Roman"/>
          <w:sz w:val="22"/>
          <w:szCs w:val="22"/>
        </w:rPr>
      </w:pPr>
      <w:r w:rsidRPr="00DD7155">
        <w:rPr>
          <w:rFonts w:ascii="Times New Roman" w:hAnsi="Times New Roman" w:cs="Times New Roman"/>
          <w:sz w:val="22"/>
          <w:szCs w:val="22"/>
          <w:u w:val="single"/>
        </w:rPr>
        <w:t>Survey</w:t>
      </w:r>
      <w:r w:rsidR="002E7418" w:rsidRPr="00DD7155">
        <w:rPr>
          <w:rFonts w:ascii="Times New Roman" w:hAnsi="Times New Roman" w:cs="Times New Roman"/>
          <w:sz w:val="22"/>
          <w:szCs w:val="22"/>
          <w:u w:val="single"/>
        </w:rPr>
        <w:t xml:space="preserve"> </w:t>
      </w:r>
      <w:r w:rsidRPr="00DD7155">
        <w:rPr>
          <w:rFonts w:ascii="Times New Roman" w:hAnsi="Times New Roman" w:cs="Times New Roman"/>
          <w:sz w:val="22"/>
          <w:szCs w:val="22"/>
          <w:u w:val="single"/>
        </w:rPr>
        <w:t>year</w:t>
      </w:r>
      <w:r w:rsidR="00DD7155">
        <w:rPr>
          <w:rFonts w:ascii="Times New Roman" w:hAnsi="Times New Roman" w:cs="Times New Roman"/>
          <w:sz w:val="22"/>
          <w:szCs w:val="22"/>
          <w:u w:val="single"/>
        </w:rPr>
        <w:t xml:space="preserve">: </w:t>
      </w:r>
      <w:r w:rsidR="00DD7155" w:rsidRPr="004C06B8">
        <w:rPr>
          <w:rFonts w:ascii="Times New Roman" w:hAnsi="Times New Roman" w:cs="Times New Roman"/>
          <w:sz w:val="22"/>
          <w:szCs w:val="22"/>
        </w:rPr>
        <w:t>The survey year (2011, 2016 and 2022)</w:t>
      </w:r>
      <w:r w:rsidR="00DD7155">
        <w:rPr>
          <w:rFonts w:ascii="Times New Roman" w:hAnsi="Times New Roman" w:cs="Times New Roman"/>
          <w:sz w:val="22"/>
          <w:szCs w:val="22"/>
          <w:u w:val="single"/>
        </w:rPr>
        <w:t xml:space="preserve"> </w:t>
      </w:r>
      <w:r w:rsidRPr="00DD7155">
        <w:rPr>
          <w:rFonts w:ascii="Times New Roman" w:hAnsi="Times New Roman" w:cs="Times New Roman"/>
          <w:sz w:val="22"/>
          <w:szCs w:val="22"/>
        </w:rPr>
        <w:t>will</w:t>
      </w:r>
      <w:r w:rsidR="002E7418" w:rsidRPr="00DD7155">
        <w:rPr>
          <w:rFonts w:ascii="Times New Roman" w:hAnsi="Times New Roman" w:cs="Times New Roman"/>
          <w:sz w:val="22"/>
          <w:szCs w:val="22"/>
        </w:rPr>
        <w:t xml:space="preserve"> </w:t>
      </w:r>
      <w:r w:rsidRPr="00DD7155">
        <w:rPr>
          <w:rFonts w:ascii="Times New Roman" w:hAnsi="Times New Roman" w:cs="Times New Roman"/>
          <w:sz w:val="22"/>
          <w:szCs w:val="22"/>
        </w:rPr>
        <w:t>also</w:t>
      </w:r>
      <w:r w:rsidR="002E7418" w:rsidRPr="00DD7155">
        <w:rPr>
          <w:rFonts w:ascii="Times New Roman" w:hAnsi="Times New Roman" w:cs="Times New Roman"/>
          <w:sz w:val="22"/>
          <w:szCs w:val="22"/>
        </w:rPr>
        <w:t xml:space="preserve"> </w:t>
      </w:r>
      <w:r w:rsidRPr="00DD7155">
        <w:rPr>
          <w:rFonts w:ascii="Times New Roman" w:hAnsi="Times New Roman" w:cs="Times New Roman"/>
          <w:sz w:val="22"/>
          <w:szCs w:val="22"/>
        </w:rPr>
        <w:t>be</w:t>
      </w:r>
      <w:r w:rsidR="002E7418" w:rsidRPr="00DD7155">
        <w:rPr>
          <w:rFonts w:ascii="Times New Roman" w:hAnsi="Times New Roman" w:cs="Times New Roman"/>
          <w:sz w:val="22"/>
          <w:szCs w:val="22"/>
        </w:rPr>
        <w:t xml:space="preserve"> </w:t>
      </w:r>
      <w:r w:rsidRPr="00DD7155">
        <w:rPr>
          <w:rFonts w:ascii="Times New Roman" w:hAnsi="Times New Roman" w:cs="Times New Roman"/>
          <w:sz w:val="22"/>
          <w:szCs w:val="22"/>
        </w:rPr>
        <w:t>adjusted</w:t>
      </w:r>
      <w:r w:rsidR="002E7418" w:rsidRPr="00DD7155">
        <w:rPr>
          <w:rFonts w:ascii="Times New Roman" w:hAnsi="Times New Roman" w:cs="Times New Roman"/>
          <w:sz w:val="22"/>
          <w:szCs w:val="22"/>
        </w:rPr>
        <w:t xml:space="preserve"> </w:t>
      </w:r>
      <w:r w:rsidR="00524743" w:rsidRPr="00DD7155">
        <w:rPr>
          <w:rFonts w:ascii="Times New Roman" w:hAnsi="Times New Roman" w:cs="Times New Roman"/>
          <w:sz w:val="22"/>
          <w:szCs w:val="22"/>
        </w:rPr>
        <w:t>in</w:t>
      </w:r>
      <w:r w:rsidR="002E7418" w:rsidRPr="00DD7155">
        <w:rPr>
          <w:rFonts w:ascii="Times New Roman" w:hAnsi="Times New Roman" w:cs="Times New Roman"/>
          <w:sz w:val="22"/>
          <w:szCs w:val="22"/>
        </w:rPr>
        <w:t xml:space="preserve"> </w:t>
      </w:r>
      <w:r w:rsidR="00524743" w:rsidRPr="00DD7155">
        <w:rPr>
          <w:rFonts w:ascii="Times New Roman" w:hAnsi="Times New Roman" w:cs="Times New Roman"/>
          <w:sz w:val="22"/>
          <w:szCs w:val="22"/>
        </w:rPr>
        <w:t>the</w:t>
      </w:r>
      <w:r w:rsidR="002E7418" w:rsidRPr="00DD7155">
        <w:rPr>
          <w:rFonts w:ascii="Times New Roman" w:hAnsi="Times New Roman" w:cs="Times New Roman"/>
          <w:sz w:val="22"/>
          <w:szCs w:val="22"/>
        </w:rPr>
        <w:t xml:space="preserve"> </w:t>
      </w:r>
      <w:r w:rsidR="00524743" w:rsidRPr="00DD7155">
        <w:rPr>
          <w:rFonts w:ascii="Times New Roman" w:hAnsi="Times New Roman" w:cs="Times New Roman"/>
          <w:sz w:val="22"/>
          <w:szCs w:val="22"/>
        </w:rPr>
        <w:t>final</w:t>
      </w:r>
      <w:r w:rsidR="002E7418" w:rsidRPr="00DD7155">
        <w:rPr>
          <w:rFonts w:ascii="Times New Roman" w:hAnsi="Times New Roman" w:cs="Times New Roman"/>
          <w:sz w:val="22"/>
          <w:szCs w:val="22"/>
        </w:rPr>
        <w:t xml:space="preserve"> </w:t>
      </w:r>
      <w:r w:rsidR="00524743" w:rsidRPr="00DD7155">
        <w:rPr>
          <w:rFonts w:ascii="Times New Roman" w:hAnsi="Times New Roman" w:cs="Times New Roman"/>
          <w:sz w:val="22"/>
          <w:szCs w:val="22"/>
        </w:rPr>
        <w:t>model</w:t>
      </w:r>
    </w:p>
    <w:p w14:paraId="0FE52865" w14:textId="77777777" w:rsidR="00F17C1F" w:rsidRDefault="00F17C1F" w:rsidP="008868B1">
      <w:pPr>
        <w:spacing w:line="360" w:lineRule="auto"/>
        <w:jc w:val="both"/>
        <w:rPr>
          <w:rFonts w:ascii="Times New Roman" w:hAnsi="Times New Roman" w:cs="Times New Roman"/>
          <w:i/>
          <w:iCs/>
          <w:sz w:val="22"/>
          <w:szCs w:val="22"/>
        </w:rPr>
      </w:pPr>
    </w:p>
    <w:p w14:paraId="56629848" w14:textId="14569357" w:rsidR="00D22E1C" w:rsidRPr="000001ED" w:rsidRDefault="00D22E1C" w:rsidP="008868B1">
      <w:pPr>
        <w:spacing w:line="360" w:lineRule="auto"/>
        <w:jc w:val="both"/>
        <w:rPr>
          <w:rFonts w:ascii="Times New Roman" w:hAnsi="Times New Roman" w:cs="Times New Roman"/>
          <w:sz w:val="22"/>
          <w:szCs w:val="22"/>
        </w:rPr>
      </w:pPr>
      <w:r w:rsidRPr="000001ED">
        <w:rPr>
          <w:rFonts w:ascii="Times New Roman" w:hAnsi="Times New Roman" w:cs="Times New Roman"/>
          <w:i/>
          <w:iCs/>
          <w:sz w:val="22"/>
          <w:szCs w:val="22"/>
        </w:rPr>
        <w:t xml:space="preserve">Statistical </w:t>
      </w:r>
      <w:r w:rsidR="003B6DAB" w:rsidRPr="000001ED">
        <w:rPr>
          <w:rFonts w:ascii="Times New Roman" w:hAnsi="Times New Roman" w:cs="Times New Roman"/>
          <w:i/>
          <w:iCs/>
          <w:sz w:val="22"/>
          <w:szCs w:val="22"/>
        </w:rPr>
        <w:t>analysis</w:t>
      </w:r>
    </w:p>
    <w:p w14:paraId="15ECCC5B" w14:textId="2B5FB201" w:rsidR="00294154" w:rsidRDefault="00FB4C88" w:rsidP="008868B1">
      <w:pPr>
        <w:spacing w:line="360" w:lineRule="auto"/>
        <w:jc w:val="both"/>
        <w:rPr>
          <w:rFonts w:ascii="Times New Roman" w:hAnsi="Times New Roman" w:cs="Times New Roman"/>
          <w:sz w:val="22"/>
          <w:szCs w:val="22"/>
        </w:rPr>
      </w:pPr>
      <w:r>
        <w:rPr>
          <w:rFonts w:ascii="Times New Roman" w:hAnsi="Times New Roman" w:cs="Times New Roman"/>
          <w:sz w:val="22"/>
          <w:szCs w:val="22"/>
        </w:rPr>
        <w:t>We wi</w:t>
      </w:r>
      <w:r w:rsidR="00E23D32">
        <w:rPr>
          <w:rFonts w:ascii="Times New Roman" w:hAnsi="Times New Roman" w:cs="Times New Roman"/>
          <w:sz w:val="22"/>
          <w:szCs w:val="22"/>
        </w:rPr>
        <w:t xml:space="preserve">ll conduct pre-analytical processing </w:t>
      </w:r>
      <w:r w:rsidR="002E2169">
        <w:rPr>
          <w:rFonts w:ascii="Times New Roman" w:hAnsi="Times New Roman" w:cs="Times New Roman"/>
          <w:sz w:val="22"/>
          <w:szCs w:val="22"/>
        </w:rPr>
        <w:t>and statistical analysis using the</w:t>
      </w:r>
      <w:r w:rsidR="002E7418">
        <w:rPr>
          <w:rFonts w:ascii="Times New Roman" w:hAnsi="Times New Roman" w:cs="Times New Roman"/>
          <w:sz w:val="22"/>
          <w:szCs w:val="22"/>
        </w:rPr>
        <w:t xml:space="preserve"> </w:t>
      </w:r>
      <w:r w:rsidR="002E2169">
        <w:rPr>
          <w:rFonts w:ascii="Times New Roman" w:hAnsi="Times New Roman" w:cs="Times New Roman"/>
          <w:sz w:val="22"/>
          <w:szCs w:val="22"/>
        </w:rPr>
        <w:t>SAS 9.4</w:t>
      </w:r>
      <w:r w:rsidR="00F52F06">
        <w:rPr>
          <w:rFonts w:ascii="Times New Roman" w:hAnsi="Times New Roman" w:cs="Times New Roman"/>
          <w:sz w:val="22"/>
          <w:szCs w:val="22"/>
        </w:rPr>
        <w:t xml:space="preserve"> </w:t>
      </w:r>
      <w:r w:rsidR="00F52F06" w:rsidRPr="00F52F06">
        <w:rPr>
          <w:rFonts w:ascii="Times New Roman" w:hAnsi="Times New Roman" w:cs="Times New Roman"/>
          <w:sz w:val="22"/>
          <w:szCs w:val="22"/>
        </w:rPr>
        <w:t>(SAS Institute, Inc, Cary, NC)</w:t>
      </w:r>
      <w:r w:rsidR="00F52F06">
        <w:rPr>
          <w:rFonts w:ascii="Times New Roman" w:hAnsi="Times New Roman" w:cs="Times New Roman"/>
          <w:sz w:val="22"/>
          <w:szCs w:val="22"/>
        </w:rPr>
        <w:t>.</w:t>
      </w:r>
      <w:r w:rsidR="002E2169">
        <w:rPr>
          <w:rFonts w:ascii="Times New Roman" w:hAnsi="Times New Roman" w:cs="Times New Roman"/>
          <w:sz w:val="22"/>
          <w:szCs w:val="22"/>
        </w:rPr>
        <w:t xml:space="preserve"> </w:t>
      </w:r>
      <w:r w:rsidR="000E3D90">
        <w:rPr>
          <w:rFonts w:ascii="Times New Roman" w:hAnsi="Times New Roman" w:cs="Times New Roman"/>
          <w:sz w:val="22"/>
          <w:szCs w:val="22"/>
        </w:rPr>
        <w:t xml:space="preserve">We will carry out </w:t>
      </w:r>
      <w:r w:rsidR="00294154">
        <w:rPr>
          <w:rFonts w:ascii="Times New Roman" w:hAnsi="Times New Roman" w:cs="Times New Roman"/>
          <w:sz w:val="22"/>
          <w:szCs w:val="22"/>
        </w:rPr>
        <w:t xml:space="preserve">descriptive and inferential analysis. </w:t>
      </w:r>
    </w:p>
    <w:p w14:paraId="126EE6F5" w14:textId="6A0C0FFE" w:rsidR="000F664C" w:rsidRDefault="00221A6D" w:rsidP="008868B1">
      <w:pPr>
        <w:spacing w:line="360" w:lineRule="auto"/>
        <w:jc w:val="both"/>
        <w:rPr>
          <w:rFonts w:ascii="Times New Roman" w:hAnsi="Times New Roman" w:cs="Times New Roman"/>
          <w:sz w:val="22"/>
          <w:szCs w:val="22"/>
        </w:rPr>
      </w:pPr>
      <w:r>
        <w:rPr>
          <w:rFonts w:ascii="Times New Roman" w:hAnsi="Times New Roman" w:cs="Times New Roman"/>
          <w:sz w:val="22"/>
          <w:szCs w:val="22"/>
        </w:rPr>
        <w:t>W</w:t>
      </w:r>
      <w:r w:rsidR="00294154">
        <w:rPr>
          <w:rFonts w:ascii="Times New Roman" w:hAnsi="Times New Roman" w:cs="Times New Roman"/>
          <w:sz w:val="22"/>
          <w:szCs w:val="22"/>
        </w:rPr>
        <w:t xml:space="preserve">e will present </w:t>
      </w:r>
      <w:r w:rsidR="00D30848">
        <w:rPr>
          <w:rFonts w:ascii="Times New Roman" w:hAnsi="Times New Roman" w:cs="Times New Roman"/>
          <w:sz w:val="22"/>
          <w:szCs w:val="22"/>
        </w:rPr>
        <w:t>p</w:t>
      </w:r>
      <w:r w:rsidR="002B3B83">
        <w:rPr>
          <w:rFonts w:ascii="Times New Roman" w:hAnsi="Times New Roman" w:cs="Times New Roman"/>
          <w:sz w:val="22"/>
          <w:szCs w:val="22"/>
        </w:rPr>
        <w:t>arametric numerical variables as mean (</w:t>
      </w:r>
      <w:r w:rsidR="002A6B79">
        <w:rPr>
          <w:rFonts w:ascii="Times New Roman" w:hAnsi="Times New Roman" w:cs="Times New Roman"/>
          <w:sz w:val="22"/>
          <w:szCs w:val="22"/>
        </w:rPr>
        <w:t>standard de</w:t>
      </w:r>
      <w:r w:rsidR="004C06B8">
        <w:rPr>
          <w:rFonts w:ascii="Times New Roman" w:hAnsi="Times New Roman" w:cs="Times New Roman"/>
          <w:sz w:val="22"/>
          <w:szCs w:val="22"/>
        </w:rPr>
        <w:t>viation</w:t>
      </w:r>
      <w:r w:rsidR="002B3B83">
        <w:rPr>
          <w:rFonts w:ascii="Times New Roman" w:hAnsi="Times New Roman" w:cs="Times New Roman"/>
          <w:sz w:val="22"/>
          <w:szCs w:val="22"/>
        </w:rPr>
        <w:t xml:space="preserve">) </w:t>
      </w:r>
      <w:r w:rsidR="00B711E5">
        <w:rPr>
          <w:rFonts w:ascii="Times New Roman" w:hAnsi="Times New Roman" w:cs="Times New Roman"/>
          <w:sz w:val="22"/>
          <w:szCs w:val="22"/>
        </w:rPr>
        <w:t>a</w:t>
      </w:r>
      <w:r w:rsidR="00436120">
        <w:rPr>
          <w:rFonts w:ascii="Times New Roman" w:hAnsi="Times New Roman" w:cs="Times New Roman"/>
          <w:sz w:val="22"/>
          <w:szCs w:val="22"/>
        </w:rPr>
        <w:t>nd</w:t>
      </w:r>
      <w:r w:rsidR="00B711E5">
        <w:rPr>
          <w:rFonts w:ascii="Times New Roman" w:hAnsi="Times New Roman" w:cs="Times New Roman"/>
          <w:sz w:val="22"/>
          <w:szCs w:val="22"/>
        </w:rPr>
        <w:t xml:space="preserve"> non-parametric numerical variables as median (interquartile range)</w:t>
      </w:r>
      <w:r w:rsidR="00FB4C88">
        <w:rPr>
          <w:rFonts w:ascii="Times New Roman" w:hAnsi="Times New Roman" w:cs="Times New Roman"/>
          <w:sz w:val="22"/>
          <w:szCs w:val="22"/>
        </w:rPr>
        <w:t xml:space="preserve"> with their 95% confidence interval</w:t>
      </w:r>
      <w:r w:rsidR="00B711E5">
        <w:rPr>
          <w:rFonts w:ascii="Times New Roman" w:hAnsi="Times New Roman" w:cs="Times New Roman"/>
          <w:sz w:val="22"/>
          <w:szCs w:val="22"/>
        </w:rPr>
        <w:t xml:space="preserve">. </w:t>
      </w:r>
      <w:r w:rsidR="00294154">
        <w:rPr>
          <w:rFonts w:ascii="Times New Roman" w:hAnsi="Times New Roman" w:cs="Times New Roman"/>
          <w:sz w:val="22"/>
          <w:szCs w:val="22"/>
        </w:rPr>
        <w:t>We will present c</w:t>
      </w:r>
      <w:r w:rsidR="00B711E5">
        <w:rPr>
          <w:rFonts w:ascii="Times New Roman" w:hAnsi="Times New Roman" w:cs="Times New Roman"/>
          <w:sz w:val="22"/>
          <w:szCs w:val="22"/>
        </w:rPr>
        <w:t>ategorical variables as frequency</w:t>
      </w:r>
      <w:r w:rsidR="00FB4C88">
        <w:rPr>
          <w:rFonts w:ascii="Times New Roman" w:hAnsi="Times New Roman" w:cs="Times New Roman"/>
          <w:sz w:val="22"/>
          <w:szCs w:val="22"/>
        </w:rPr>
        <w:t>, per cent and their 95% confidence interval.</w:t>
      </w:r>
      <w:r w:rsidR="00A12671">
        <w:rPr>
          <w:rFonts w:ascii="Times New Roman" w:hAnsi="Times New Roman" w:cs="Times New Roman"/>
          <w:sz w:val="22"/>
          <w:szCs w:val="22"/>
        </w:rPr>
        <w:t xml:space="preserve"> </w:t>
      </w:r>
      <w:r>
        <w:rPr>
          <w:rFonts w:ascii="Times New Roman" w:hAnsi="Times New Roman" w:cs="Times New Roman"/>
          <w:sz w:val="22"/>
          <w:szCs w:val="22"/>
        </w:rPr>
        <w:t>W</w:t>
      </w:r>
      <w:r w:rsidR="00CC3972">
        <w:rPr>
          <w:rFonts w:ascii="Times New Roman" w:hAnsi="Times New Roman" w:cs="Times New Roman"/>
          <w:sz w:val="22"/>
          <w:szCs w:val="22"/>
        </w:rPr>
        <w:t xml:space="preserve">e will compute </w:t>
      </w:r>
      <w:r w:rsidR="001C3F4E">
        <w:rPr>
          <w:rFonts w:ascii="Times New Roman" w:hAnsi="Times New Roman" w:cs="Times New Roman"/>
          <w:sz w:val="22"/>
          <w:szCs w:val="22"/>
        </w:rPr>
        <w:t>the</w:t>
      </w:r>
      <w:r w:rsidR="002E7418">
        <w:rPr>
          <w:rFonts w:ascii="Times New Roman" w:hAnsi="Times New Roman" w:cs="Times New Roman"/>
          <w:sz w:val="22"/>
          <w:szCs w:val="22"/>
        </w:rPr>
        <w:t xml:space="preserve"> </w:t>
      </w:r>
      <w:r w:rsidR="00CC3972">
        <w:rPr>
          <w:rFonts w:ascii="Times New Roman" w:hAnsi="Times New Roman" w:cs="Times New Roman"/>
          <w:sz w:val="22"/>
          <w:szCs w:val="22"/>
        </w:rPr>
        <w:t>prevalence</w:t>
      </w:r>
      <w:r w:rsidR="00F34AC9">
        <w:rPr>
          <w:rFonts w:ascii="Times New Roman" w:hAnsi="Times New Roman" w:cs="Times New Roman"/>
          <w:sz w:val="22"/>
          <w:szCs w:val="22"/>
        </w:rPr>
        <w:t xml:space="preserve"> and 95% confidence interval (CI)</w:t>
      </w:r>
      <w:r w:rsidR="00CC3972">
        <w:rPr>
          <w:rFonts w:ascii="Times New Roman" w:hAnsi="Times New Roman" w:cs="Times New Roman"/>
          <w:sz w:val="22"/>
          <w:szCs w:val="22"/>
        </w:rPr>
        <w:t xml:space="preserve"> </w:t>
      </w:r>
      <w:r w:rsidR="00104933">
        <w:rPr>
          <w:rFonts w:ascii="Times New Roman" w:hAnsi="Times New Roman" w:cs="Times New Roman"/>
          <w:sz w:val="22"/>
          <w:szCs w:val="22"/>
        </w:rPr>
        <w:t xml:space="preserve">of </w:t>
      </w:r>
      <w:r w:rsidR="0013727E">
        <w:rPr>
          <w:rFonts w:ascii="Times New Roman" w:hAnsi="Times New Roman" w:cs="Times New Roman"/>
          <w:sz w:val="22"/>
          <w:szCs w:val="22"/>
        </w:rPr>
        <w:t>the</w:t>
      </w:r>
      <w:r w:rsidR="002E7418">
        <w:rPr>
          <w:rFonts w:ascii="Times New Roman" w:hAnsi="Times New Roman" w:cs="Times New Roman"/>
          <w:sz w:val="22"/>
          <w:szCs w:val="22"/>
        </w:rPr>
        <w:t xml:space="preserve"> </w:t>
      </w:r>
      <w:r w:rsidR="00104933">
        <w:rPr>
          <w:rFonts w:ascii="Times New Roman" w:hAnsi="Times New Roman" w:cs="Times New Roman"/>
          <w:sz w:val="22"/>
          <w:szCs w:val="22"/>
        </w:rPr>
        <w:t xml:space="preserve">co-existence of multiple combinations of stunting, wasting and </w:t>
      </w:r>
      <w:r w:rsidR="00BB2487">
        <w:rPr>
          <w:rFonts w:ascii="Times New Roman" w:hAnsi="Times New Roman" w:cs="Times New Roman"/>
          <w:sz w:val="22"/>
          <w:szCs w:val="22"/>
        </w:rPr>
        <w:t>anemia</w:t>
      </w:r>
      <w:r w:rsidR="00773604">
        <w:rPr>
          <w:rFonts w:ascii="Times New Roman" w:hAnsi="Times New Roman" w:cs="Times New Roman"/>
          <w:sz w:val="22"/>
          <w:szCs w:val="22"/>
        </w:rPr>
        <w:t>, and present</w:t>
      </w:r>
      <w:r w:rsidR="00DD7155">
        <w:rPr>
          <w:rFonts w:ascii="Times New Roman" w:hAnsi="Times New Roman" w:cs="Times New Roman"/>
          <w:sz w:val="22"/>
          <w:szCs w:val="22"/>
        </w:rPr>
        <w:t xml:space="preserve"> the</w:t>
      </w:r>
      <w:r w:rsidR="00773604">
        <w:rPr>
          <w:rFonts w:ascii="Times New Roman" w:hAnsi="Times New Roman" w:cs="Times New Roman"/>
          <w:sz w:val="22"/>
          <w:szCs w:val="22"/>
        </w:rPr>
        <w:t>m</w:t>
      </w:r>
      <w:r w:rsidR="00DD7155">
        <w:rPr>
          <w:rFonts w:ascii="Times New Roman" w:hAnsi="Times New Roman" w:cs="Times New Roman"/>
          <w:sz w:val="22"/>
          <w:szCs w:val="22"/>
        </w:rPr>
        <w:t xml:space="preserve"> </w:t>
      </w:r>
      <w:r w:rsidR="006C531A">
        <w:rPr>
          <w:rFonts w:ascii="Times New Roman" w:hAnsi="Times New Roman" w:cs="Times New Roman"/>
          <w:sz w:val="22"/>
          <w:szCs w:val="22"/>
        </w:rPr>
        <w:t>using Venn diagram.</w:t>
      </w:r>
      <w:r w:rsidR="00F34AC9">
        <w:rPr>
          <w:rFonts w:ascii="Times New Roman" w:hAnsi="Times New Roman" w:cs="Times New Roman"/>
          <w:sz w:val="22"/>
          <w:szCs w:val="22"/>
        </w:rPr>
        <w:t xml:space="preserve"> We will </w:t>
      </w:r>
      <w:r w:rsidR="00CC3972">
        <w:rPr>
          <w:rFonts w:ascii="Times New Roman" w:hAnsi="Times New Roman" w:cs="Times New Roman"/>
          <w:sz w:val="22"/>
          <w:szCs w:val="22"/>
        </w:rPr>
        <w:t xml:space="preserve">compare prevalence between </w:t>
      </w:r>
      <w:r w:rsidR="00857F52">
        <w:rPr>
          <w:rFonts w:ascii="Times New Roman" w:hAnsi="Times New Roman" w:cs="Times New Roman"/>
          <w:sz w:val="22"/>
          <w:szCs w:val="22"/>
        </w:rPr>
        <w:t xml:space="preserve">2011, </w:t>
      </w:r>
      <w:r w:rsidR="0013727E">
        <w:rPr>
          <w:rFonts w:ascii="Times New Roman" w:hAnsi="Times New Roman" w:cs="Times New Roman"/>
          <w:sz w:val="22"/>
          <w:szCs w:val="22"/>
        </w:rPr>
        <w:t>2016</w:t>
      </w:r>
      <w:r w:rsidR="00914E20">
        <w:rPr>
          <w:rFonts w:ascii="Times New Roman" w:hAnsi="Times New Roman" w:cs="Times New Roman"/>
          <w:sz w:val="22"/>
          <w:szCs w:val="22"/>
        </w:rPr>
        <w:t xml:space="preserve"> and 2022</w:t>
      </w:r>
      <w:r w:rsidR="0013727E">
        <w:rPr>
          <w:rFonts w:ascii="Times New Roman" w:hAnsi="Times New Roman" w:cs="Times New Roman"/>
          <w:sz w:val="22"/>
          <w:szCs w:val="22"/>
        </w:rPr>
        <w:t xml:space="preserve"> using</w:t>
      </w:r>
      <w:r w:rsidR="00857F52">
        <w:rPr>
          <w:rFonts w:ascii="Times New Roman" w:hAnsi="Times New Roman" w:cs="Times New Roman"/>
          <w:sz w:val="22"/>
          <w:szCs w:val="22"/>
        </w:rPr>
        <w:t xml:space="preserve"> </w:t>
      </w:r>
      <w:r w:rsidR="00F1751C">
        <w:rPr>
          <w:rFonts w:ascii="Times New Roman" w:hAnsi="Times New Roman" w:cs="Times New Roman"/>
          <w:sz w:val="22"/>
          <w:szCs w:val="22"/>
        </w:rPr>
        <w:t>the</w:t>
      </w:r>
      <w:r w:rsidR="00BB2487">
        <w:rPr>
          <w:rFonts w:ascii="Times New Roman" w:hAnsi="Times New Roman" w:cs="Times New Roman"/>
          <w:sz w:val="22"/>
          <w:szCs w:val="22"/>
        </w:rPr>
        <w:t xml:space="preserve"> Z-test of two </w:t>
      </w:r>
      <w:r w:rsidR="008C45F5">
        <w:rPr>
          <w:rFonts w:ascii="Times New Roman" w:hAnsi="Times New Roman" w:cs="Times New Roman"/>
          <w:sz w:val="22"/>
          <w:szCs w:val="22"/>
        </w:rPr>
        <w:t>proportions</w:t>
      </w:r>
      <w:r w:rsidR="00764D54">
        <w:rPr>
          <w:rFonts w:ascii="Times New Roman" w:hAnsi="Times New Roman" w:cs="Times New Roman"/>
          <w:sz w:val="22"/>
          <w:szCs w:val="22"/>
        </w:rPr>
        <w:t xml:space="preserve"> and compute </w:t>
      </w:r>
      <w:r w:rsidR="0013727E">
        <w:rPr>
          <w:rFonts w:ascii="Times New Roman" w:hAnsi="Times New Roman" w:cs="Times New Roman"/>
          <w:sz w:val="22"/>
          <w:szCs w:val="22"/>
        </w:rPr>
        <w:t>the</w:t>
      </w:r>
      <w:r w:rsidR="002E7418">
        <w:rPr>
          <w:rFonts w:ascii="Times New Roman" w:hAnsi="Times New Roman" w:cs="Times New Roman"/>
          <w:sz w:val="22"/>
          <w:szCs w:val="22"/>
        </w:rPr>
        <w:t xml:space="preserve"> </w:t>
      </w:r>
      <w:r w:rsidR="00764D54">
        <w:rPr>
          <w:rFonts w:ascii="Times New Roman" w:hAnsi="Times New Roman" w:cs="Times New Roman"/>
          <w:sz w:val="22"/>
          <w:szCs w:val="22"/>
        </w:rPr>
        <w:t>difference in proportion and its 95% CI</w:t>
      </w:r>
      <w:r w:rsidR="00857F52">
        <w:rPr>
          <w:rFonts w:ascii="Times New Roman" w:hAnsi="Times New Roman" w:cs="Times New Roman"/>
          <w:sz w:val="22"/>
          <w:szCs w:val="22"/>
        </w:rPr>
        <w:t xml:space="preserve">. </w:t>
      </w:r>
      <w:r w:rsidR="007201BA">
        <w:rPr>
          <w:rFonts w:ascii="Times New Roman" w:hAnsi="Times New Roman" w:cs="Times New Roman"/>
          <w:sz w:val="22"/>
          <w:szCs w:val="22"/>
        </w:rPr>
        <w:t xml:space="preserve">We will use chi-square test to determine association between categorical variables. </w:t>
      </w:r>
      <w:r w:rsidR="00A12671">
        <w:rPr>
          <w:rFonts w:ascii="Times New Roman" w:hAnsi="Times New Roman" w:cs="Times New Roman"/>
          <w:sz w:val="22"/>
          <w:szCs w:val="22"/>
        </w:rPr>
        <w:t xml:space="preserve">We will </w:t>
      </w:r>
      <w:r w:rsidR="00B943F4">
        <w:rPr>
          <w:rFonts w:ascii="Times New Roman" w:hAnsi="Times New Roman" w:cs="Times New Roman"/>
          <w:sz w:val="22"/>
          <w:szCs w:val="22"/>
        </w:rPr>
        <w:t xml:space="preserve">conduct </w:t>
      </w:r>
      <w:r w:rsidR="0042583C">
        <w:rPr>
          <w:rFonts w:ascii="Times New Roman" w:hAnsi="Times New Roman" w:cs="Times New Roman"/>
          <w:sz w:val="22"/>
          <w:szCs w:val="22"/>
        </w:rPr>
        <w:t>univariable and multivariable</w:t>
      </w:r>
      <w:r w:rsidR="002E7418">
        <w:rPr>
          <w:rFonts w:ascii="Times New Roman" w:hAnsi="Times New Roman" w:cs="Times New Roman"/>
          <w:sz w:val="22"/>
          <w:szCs w:val="22"/>
        </w:rPr>
        <w:t xml:space="preserve"> </w:t>
      </w:r>
      <w:r w:rsidR="009341C3">
        <w:rPr>
          <w:rFonts w:ascii="Times New Roman" w:hAnsi="Times New Roman" w:cs="Times New Roman"/>
          <w:sz w:val="22"/>
          <w:szCs w:val="22"/>
        </w:rPr>
        <w:t xml:space="preserve">ordinal </w:t>
      </w:r>
      <w:r w:rsidR="00A87E7E">
        <w:rPr>
          <w:rFonts w:ascii="Times New Roman" w:hAnsi="Times New Roman" w:cs="Times New Roman"/>
          <w:sz w:val="22"/>
          <w:szCs w:val="22"/>
        </w:rPr>
        <w:t>logistic regression</w:t>
      </w:r>
      <w:r w:rsidR="00644536">
        <w:rPr>
          <w:rFonts w:ascii="Times New Roman" w:hAnsi="Times New Roman" w:cs="Times New Roman"/>
          <w:sz w:val="22"/>
          <w:szCs w:val="22"/>
        </w:rPr>
        <w:t xml:space="preserve">, </w:t>
      </w:r>
      <w:r w:rsidR="00D30848">
        <w:rPr>
          <w:rFonts w:ascii="Times New Roman" w:hAnsi="Times New Roman" w:cs="Times New Roman"/>
          <w:sz w:val="22"/>
          <w:szCs w:val="22"/>
        </w:rPr>
        <w:t xml:space="preserve">if </w:t>
      </w:r>
      <w:r w:rsidR="0013727E">
        <w:rPr>
          <w:rFonts w:ascii="Times New Roman" w:hAnsi="Times New Roman" w:cs="Times New Roman"/>
          <w:sz w:val="22"/>
          <w:szCs w:val="22"/>
        </w:rPr>
        <w:t>the</w:t>
      </w:r>
      <w:r w:rsidR="002E7418">
        <w:rPr>
          <w:rFonts w:ascii="Times New Roman" w:hAnsi="Times New Roman" w:cs="Times New Roman"/>
          <w:sz w:val="22"/>
          <w:szCs w:val="22"/>
        </w:rPr>
        <w:t xml:space="preserve"> </w:t>
      </w:r>
      <w:r w:rsidR="00D30848">
        <w:rPr>
          <w:rFonts w:ascii="Times New Roman" w:hAnsi="Times New Roman" w:cs="Times New Roman"/>
          <w:sz w:val="22"/>
          <w:szCs w:val="22"/>
        </w:rPr>
        <w:t xml:space="preserve">proportional odds </w:t>
      </w:r>
      <w:r w:rsidR="006F3FDE">
        <w:rPr>
          <w:rFonts w:ascii="Times New Roman" w:hAnsi="Times New Roman" w:cs="Times New Roman"/>
          <w:sz w:val="22"/>
          <w:szCs w:val="22"/>
        </w:rPr>
        <w:t>assumption</w:t>
      </w:r>
      <w:r w:rsidR="00AD008A">
        <w:rPr>
          <w:rFonts w:ascii="Times New Roman" w:hAnsi="Times New Roman" w:cs="Times New Roman"/>
          <w:sz w:val="22"/>
          <w:szCs w:val="22"/>
        </w:rPr>
        <w:t xml:space="preserve"> is</w:t>
      </w:r>
      <w:r w:rsidR="006F3FDE">
        <w:rPr>
          <w:rFonts w:ascii="Times New Roman" w:hAnsi="Times New Roman" w:cs="Times New Roman"/>
          <w:sz w:val="22"/>
          <w:szCs w:val="22"/>
        </w:rPr>
        <w:t xml:space="preserve"> met otherwise </w:t>
      </w:r>
      <w:r w:rsidR="0042583C">
        <w:rPr>
          <w:rFonts w:ascii="Times New Roman" w:hAnsi="Times New Roman" w:cs="Times New Roman"/>
          <w:sz w:val="22"/>
          <w:szCs w:val="22"/>
        </w:rPr>
        <w:t xml:space="preserve">univariable and multivariable </w:t>
      </w:r>
      <w:r w:rsidR="006F3FDE">
        <w:rPr>
          <w:rFonts w:ascii="Times New Roman" w:hAnsi="Times New Roman" w:cs="Times New Roman"/>
          <w:sz w:val="22"/>
          <w:szCs w:val="22"/>
        </w:rPr>
        <w:t>multinomial logistic regression</w:t>
      </w:r>
      <w:r w:rsidR="00644536">
        <w:rPr>
          <w:rFonts w:ascii="Times New Roman" w:hAnsi="Times New Roman" w:cs="Times New Roman"/>
          <w:sz w:val="22"/>
          <w:szCs w:val="22"/>
        </w:rPr>
        <w:t xml:space="preserve">, </w:t>
      </w:r>
      <w:r w:rsidR="00A87E7E">
        <w:rPr>
          <w:rFonts w:ascii="Times New Roman" w:hAnsi="Times New Roman" w:cs="Times New Roman"/>
          <w:sz w:val="22"/>
          <w:szCs w:val="22"/>
        </w:rPr>
        <w:t xml:space="preserve">to determine </w:t>
      </w:r>
      <w:r w:rsidR="00476FC8">
        <w:rPr>
          <w:rFonts w:ascii="Times New Roman" w:hAnsi="Times New Roman" w:cs="Times New Roman"/>
          <w:sz w:val="22"/>
          <w:szCs w:val="22"/>
        </w:rPr>
        <w:t>the</w:t>
      </w:r>
      <w:r w:rsidR="002E7418">
        <w:rPr>
          <w:rFonts w:ascii="Times New Roman" w:hAnsi="Times New Roman" w:cs="Times New Roman"/>
          <w:sz w:val="22"/>
          <w:szCs w:val="22"/>
        </w:rPr>
        <w:t xml:space="preserve"> </w:t>
      </w:r>
      <w:r w:rsidR="00A87E7E">
        <w:rPr>
          <w:rFonts w:ascii="Times New Roman" w:hAnsi="Times New Roman" w:cs="Times New Roman"/>
          <w:sz w:val="22"/>
          <w:szCs w:val="22"/>
        </w:rPr>
        <w:t>association</w:t>
      </w:r>
      <w:r w:rsidR="000F664C">
        <w:rPr>
          <w:rFonts w:ascii="Times New Roman" w:hAnsi="Times New Roman" w:cs="Times New Roman"/>
          <w:sz w:val="22"/>
          <w:szCs w:val="22"/>
        </w:rPr>
        <w:t xml:space="preserve"> between </w:t>
      </w:r>
      <w:r w:rsidR="00656C60">
        <w:rPr>
          <w:rFonts w:ascii="Times New Roman" w:hAnsi="Times New Roman" w:cs="Times New Roman"/>
          <w:sz w:val="22"/>
          <w:szCs w:val="22"/>
        </w:rPr>
        <w:t>the</w:t>
      </w:r>
      <w:r w:rsidR="002E7418">
        <w:rPr>
          <w:rFonts w:ascii="Times New Roman" w:hAnsi="Times New Roman" w:cs="Times New Roman"/>
          <w:sz w:val="22"/>
          <w:szCs w:val="22"/>
        </w:rPr>
        <w:t xml:space="preserve"> </w:t>
      </w:r>
      <w:r w:rsidR="0057655C">
        <w:rPr>
          <w:rFonts w:ascii="Times New Roman" w:hAnsi="Times New Roman" w:cs="Times New Roman"/>
          <w:sz w:val="22"/>
          <w:szCs w:val="22"/>
        </w:rPr>
        <w:t>co-existence of stunting, wasting and anemia</w:t>
      </w:r>
      <w:r w:rsidR="001A4624">
        <w:rPr>
          <w:rFonts w:ascii="Times New Roman" w:hAnsi="Times New Roman" w:cs="Times New Roman"/>
          <w:sz w:val="22"/>
          <w:szCs w:val="22"/>
        </w:rPr>
        <w:t xml:space="preserve"> (Normal/Single burden/ Double burden</w:t>
      </w:r>
      <w:r w:rsidR="00463E12">
        <w:rPr>
          <w:rFonts w:ascii="Times New Roman" w:hAnsi="Times New Roman" w:cs="Times New Roman"/>
          <w:sz w:val="22"/>
          <w:szCs w:val="22"/>
        </w:rPr>
        <w:t>/</w:t>
      </w:r>
      <w:r w:rsidR="00656C60">
        <w:rPr>
          <w:rFonts w:ascii="Times New Roman" w:hAnsi="Times New Roman" w:cs="Times New Roman"/>
          <w:sz w:val="22"/>
          <w:szCs w:val="22"/>
        </w:rPr>
        <w:t>Co-</w:t>
      </w:r>
      <w:r w:rsidR="008A4A15">
        <w:rPr>
          <w:rFonts w:ascii="Times New Roman" w:hAnsi="Times New Roman" w:cs="Times New Roman"/>
          <w:sz w:val="22"/>
          <w:szCs w:val="22"/>
        </w:rPr>
        <w:t>existence</w:t>
      </w:r>
      <w:r w:rsidR="001A4624">
        <w:rPr>
          <w:rFonts w:ascii="Times New Roman" w:hAnsi="Times New Roman" w:cs="Times New Roman"/>
          <w:sz w:val="22"/>
          <w:szCs w:val="22"/>
        </w:rPr>
        <w:t>)</w:t>
      </w:r>
      <w:r w:rsidR="002F42EB">
        <w:rPr>
          <w:rFonts w:ascii="Times New Roman" w:hAnsi="Times New Roman" w:cs="Times New Roman"/>
          <w:sz w:val="22"/>
          <w:szCs w:val="22"/>
        </w:rPr>
        <w:t xml:space="preserve"> </w:t>
      </w:r>
      <w:r w:rsidR="000F664C">
        <w:rPr>
          <w:rFonts w:ascii="Times New Roman" w:hAnsi="Times New Roman" w:cs="Times New Roman"/>
          <w:sz w:val="22"/>
          <w:szCs w:val="22"/>
        </w:rPr>
        <w:t>and predictor variables.</w:t>
      </w:r>
      <w:r w:rsidR="00EF2AA0">
        <w:rPr>
          <w:rFonts w:ascii="Times New Roman" w:hAnsi="Times New Roman" w:cs="Times New Roman"/>
          <w:sz w:val="22"/>
          <w:szCs w:val="22"/>
        </w:rPr>
        <w:t xml:space="preserve"> </w:t>
      </w:r>
      <w:r w:rsidR="00EF2AA0" w:rsidRPr="00F52F06">
        <w:rPr>
          <w:rFonts w:ascii="Times New Roman" w:hAnsi="Times New Roman" w:cs="Times New Roman"/>
          <w:sz w:val="22"/>
          <w:szCs w:val="22"/>
        </w:rPr>
        <w:t xml:space="preserve"> </w:t>
      </w:r>
      <w:r w:rsidR="00AE2F2F">
        <w:rPr>
          <w:rFonts w:ascii="Times New Roman" w:hAnsi="Times New Roman" w:cs="Times New Roman"/>
          <w:sz w:val="22"/>
          <w:szCs w:val="22"/>
        </w:rPr>
        <w:t>All</w:t>
      </w:r>
      <w:r w:rsidR="0079012E">
        <w:rPr>
          <w:rFonts w:ascii="Times New Roman" w:hAnsi="Times New Roman" w:cs="Times New Roman"/>
          <w:sz w:val="22"/>
          <w:szCs w:val="22"/>
        </w:rPr>
        <w:t xml:space="preserve"> </w:t>
      </w:r>
      <w:r w:rsidR="00E9296A">
        <w:rPr>
          <w:rFonts w:ascii="Times New Roman" w:hAnsi="Times New Roman" w:cs="Times New Roman"/>
          <w:sz w:val="22"/>
          <w:szCs w:val="22"/>
        </w:rPr>
        <w:t xml:space="preserve">controlling variables will be checked for </w:t>
      </w:r>
      <w:r w:rsidR="0016043C">
        <w:rPr>
          <w:rFonts w:ascii="Times New Roman" w:hAnsi="Times New Roman" w:cs="Times New Roman"/>
          <w:sz w:val="22"/>
          <w:szCs w:val="22"/>
        </w:rPr>
        <w:t>effect modifier</w:t>
      </w:r>
      <w:r w:rsidR="00AE2F2F">
        <w:rPr>
          <w:rFonts w:ascii="Times New Roman" w:hAnsi="Times New Roman" w:cs="Times New Roman"/>
          <w:sz w:val="22"/>
          <w:szCs w:val="22"/>
        </w:rPr>
        <w:t>s</w:t>
      </w:r>
      <w:r w:rsidR="00915181">
        <w:rPr>
          <w:rFonts w:ascii="Times New Roman" w:hAnsi="Times New Roman" w:cs="Times New Roman"/>
          <w:sz w:val="22"/>
          <w:szCs w:val="22"/>
        </w:rPr>
        <w:t xml:space="preserve"> by checking the</w:t>
      </w:r>
      <w:r w:rsidR="002E7418">
        <w:rPr>
          <w:rFonts w:ascii="Times New Roman" w:hAnsi="Times New Roman" w:cs="Times New Roman"/>
          <w:sz w:val="22"/>
          <w:szCs w:val="22"/>
        </w:rPr>
        <w:t xml:space="preserve"> </w:t>
      </w:r>
      <w:r w:rsidR="00915181">
        <w:rPr>
          <w:rFonts w:ascii="Times New Roman" w:hAnsi="Times New Roman" w:cs="Times New Roman"/>
          <w:sz w:val="22"/>
          <w:szCs w:val="22"/>
        </w:rPr>
        <w:t>p-value of the interaction term</w:t>
      </w:r>
      <w:r w:rsidR="0016043C">
        <w:rPr>
          <w:rFonts w:ascii="Times New Roman" w:hAnsi="Times New Roman" w:cs="Times New Roman"/>
          <w:sz w:val="22"/>
          <w:szCs w:val="22"/>
        </w:rPr>
        <w:t xml:space="preserve"> and</w:t>
      </w:r>
      <w:r w:rsidR="00EF2AA0" w:rsidRPr="00F52F06">
        <w:rPr>
          <w:rFonts w:ascii="Times New Roman" w:hAnsi="Times New Roman" w:cs="Times New Roman"/>
          <w:sz w:val="22"/>
          <w:szCs w:val="22"/>
        </w:rPr>
        <w:t xml:space="preserve"> </w:t>
      </w:r>
      <w:r w:rsidR="00AE2F2F">
        <w:rPr>
          <w:rFonts w:ascii="Times New Roman" w:hAnsi="Times New Roman" w:cs="Times New Roman"/>
          <w:sz w:val="22"/>
          <w:szCs w:val="22"/>
        </w:rPr>
        <w:t xml:space="preserve">for </w:t>
      </w:r>
      <w:r w:rsidR="00EF2AA0" w:rsidRPr="00F52F06">
        <w:rPr>
          <w:rFonts w:ascii="Times New Roman" w:hAnsi="Times New Roman" w:cs="Times New Roman"/>
          <w:sz w:val="22"/>
          <w:szCs w:val="22"/>
        </w:rPr>
        <w:t>confounding</w:t>
      </w:r>
      <w:r w:rsidR="00915181">
        <w:rPr>
          <w:rFonts w:ascii="Times New Roman" w:hAnsi="Times New Roman" w:cs="Times New Roman"/>
          <w:sz w:val="22"/>
          <w:szCs w:val="22"/>
        </w:rPr>
        <w:t xml:space="preserve"> by using </w:t>
      </w:r>
      <w:r w:rsidR="00AE2F2F">
        <w:rPr>
          <w:rFonts w:ascii="Times New Roman" w:hAnsi="Times New Roman" w:cs="Times New Roman"/>
          <w:sz w:val="22"/>
          <w:szCs w:val="22"/>
        </w:rPr>
        <w:t>the</w:t>
      </w:r>
      <w:r w:rsidR="002E7418">
        <w:rPr>
          <w:rFonts w:ascii="Times New Roman" w:hAnsi="Times New Roman" w:cs="Times New Roman"/>
          <w:sz w:val="22"/>
          <w:szCs w:val="22"/>
        </w:rPr>
        <w:t xml:space="preserve"> </w:t>
      </w:r>
      <w:r w:rsidR="00EF2AA0" w:rsidRPr="00F52F06">
        <w:rPr>
          <w:rFonts w:ascii="Times New Roman" w:hAnsi="Times New Roman" w:cs="Times New Roman"/>
          <w:sz w:val="22"/>
          <w:szCs w:val="22"/>
        </w:rPr>
        <w:t xml:space="preserve">10% rule. We will fit a final model </w:t>
      </w:r>
      <w:r w:rsidR="00131517">
        <w:rPr>
          <w:rFonts w:ascii="Times New Roman" w:hAnsi="Times New Roman" w:cs="Times New Roman"/>
          <w:sz w:val="22"/>
          <w:szCs w:val="22"/>
        </w:rPr>
        <w:t>by</w:t>
      </w:r>
      <w:r w:rsidR="00EF2AA0" w:rsidRPr="00F52F06">
        <w:rPr>
          <w:rFonts w:ascii="Times New Roman" w:hAnsi="Times New Roman" w:cs="Times New Roman"/>
          <w:sz w:val="22"/>
          <w:szCs w:val="22"/>
        </w:rPr>
        <w:t xml:space="preserve"> </w:t>
      </w:r>
      <w:r w:rsidR="00AE2F2F">
        <w:rPr>
          <w:rFonts w:ascii="Times New Roman" w:hAnsi="Times New Roman" w:cs="Times New Roman"/>
          <w:sz w:val="22"/>
          <w:szCs w:val="22"/>
        </w:rPr>
        <w:t>adjusting for the</w:t>
      </w:r>
      <w:r w:rsidR="00B21045">
        <w:rPr>
          <w:rFonts w:ascii="Times New Roman" w:hAnsi="Times New Roman" w:cs="Times New Roman"/>
          <w:sz w:val="22"/>
          <w:szCs w:val="22"/>
        </w:rPr>
        <w:t xml:space="preserve"> identified e</w:t>
      </w:r>
      <w:r w:rsidR="00EF2AA0" w:rsidRPr="00F52F06">
        <w:rPr>
          <w:rFonts w:ascii="Times New Roman" w:hAnsi="Times New Roman" w:cs="Times New Roman"/>
          <w:sz w:val="22"/>
          <w:szCs w:val="22"/>
        </w:rPr>
        <w:t>ffect modifier</w:t>
      </w:r>
      <w:r w:rsidR="00AE2F2F">
        <w:rPr>
          <w:rFonts w:ascii="Times New Roman" w:hAnsi="Times New Roman" w:cs="Times New Roman"/>
          <w:sz w:val="22"/>
          <w:szCs w:val="22"/>
        </w:rPr>
        <w:t xml:space="preserve"> </w:t>
      </w:r>
      <w:r w:rsidR="00EF2AA0" w:rsidRPr="00F52F06">
        <w:rPr>
          <w:rFonts w:ascii="Times New Roman" w:hAnsi="Times New Roman" w:cs="Times New Roman"/>
          <w:sz w:val="22"/>
          <w:szCs w:val="22"/>
        </w:rPr>
        <w:t xml:space="preserve">and confounding </w:t>
      </w:r>
      <w:r w:rsidR="003656D2" w:rsidRPr="00F52F06">
        <w:rPr>
          <w:rFonts w:ascii="Times New Roman" w:hAnsi="Times New Roman" w:cs="Times New Roman"/>
          <w:sz w:val="22"/>
          <w:szCs w:val="22"/>
        </w:rPr>
        <w:t>variables</w:t>
      </w:r>
      <w:r w:rsidR="00EF2AA0" w:rsidRPr="00F52F06">
        <w:rPr>
          <w:rFonts w:ascii="Times New Roman" w:hAnsi="Times New Roman" w:cs="Times New Roman"/>
          <w:sz w:val="22"/>
          <w:szCs w:val="22"/>
        </w:rPr>
        <w:t xml:space="preserve">. </w:t>
      </w:r>
      <w:r w:rsidR="00AE2F2F">
        <w:rPr>
          <w:rFonts w:ascii="Times New Roman" w:hAnsi="Times New Roman" w:cs="Times New Roman"/>
          <w:sz w:val="22"/>
          <w:szCs w:val="22"/>
        </w:rPr>
        <w:t xml:space="preserve">We will calculate and present </w:t>
      </w:r>
      <w:r w:rsidR="00EF2AA0" w:rsidRPr="00F52F06">
        <w:rPr>
          <w:rFonts w:ascii="Times New Roman" w:hAnsi="Times New Roman" w:cs="Times New Roman"/>
          <w:sz w:val="22"/>
          <w:szCs w:val="22"/>
        </w:rPr>
        <w:t>crude and adjusted odds ratios</w:t>
      </w:r>
      <w:r w:rsidR="00AE2F2F">
        <w:rPr>
          <w:rFonts w:ascii="Times New Roman" w:hAnsi="Times New Roman" w:cs="Times New Roman"/>
          <w:sz w:val="22"/>
          <w:szCs w:val="22"/>
        </w:rPr>
        <w:t xml:space="preserve"> </w:t>
      </w:r>
      <w:r w:rsidR="00797E9D">
        <w:rPr>
          <w:rFonts w:ascii="Times New Roman" w:hAnsi="Times New Roman" w:cs="Times New Roman"/>
          <w:sz w:val="22"/>
          <w:szCs w:val="22"/>
        </w:rPr>
        <w:t>or odds like ratio</w:t>
      </w:r>
      <w:r w:rsidR="002E7418">
        <w:rPr>
          <w:rFonts w:ascii="Times New Roman" w:hAnsi="Times New Roman" w:cs="Times New Roman"/>
          <w:sz w:val="22"/>
          <w:szCs w:val="22"/>
        </w:rPr>
        <w:t xml:space="preserve"> </w:t>
      </w:r>
      <w:r w:rsidR="00AE2F2F">
        <w:rPr>
          <w:rFonts w:ascii="Times New Roman" w:hAnsi="Times New Roman" w:cs="Times New Roman"/>
          <w:sz w:val="22"/>
          <w:szCs w:val="22"/>
        </w:rPr>
        <w:t>and 95% confidence interval</w:t>
      </w:r>
      <w:r w:rsidR="00EF2AA0" w:rsidRPr="00F52F06">
        <w:rPr>
          <w:rFonts w:ascii="Times New Roman" w:hAnsi="Times New Roman" w:cs="Times New Roman"/>
          <w:sz w:val="22"/>
          <w:szCs w:val="22"/>
        </w:rPr>
        <w:t xml:space="preserve"> based on the regression</w:t>
      </w:r>
      <w:r w:rsidR="00AE2F2F">
        <w:rPr>
          <w:rFonts w:ascii="Times New Roman" w:hAnsi="Times New Roman" w:cs="Times New Roman"/>
          <w:sz w:val="22"/>
          <w:szCs w:val="22"/>
        </w:rPr>
        <w:t xml:space="preserve"> </w:t>
      </w:r>
      <w:r w:rsidR="00EF2AA0" w:rsidRPr="00F52F06">
        <w:rPr>
          <w:rFonts w:ascii="Times New Roman" w:hAnsi="Times New Roman" w:cs="Times New Roman"/>
          <w:sz w:val="22"/>
          <w:szCs w:val="22"/>
        </w:rPr>
        <w:t xml:space="preserve">analyses. </w:t>
      </w:r>
    </w:p>
    <w:p w14:paraId="4408E2EE" w14:textId="77777777" w:rsidR="00D22E1C" w:rsidRPr="000001ED" w:rsidRDefault="00D22E1C" w:rsidP="008868B1">
      <w:pPr>
        <w:spacing w:line="360" w:lineRule="auto"/>
        <w:jc w:val="both"/>
        <w:rPr>
          <w:rFonts w:ascii="Times New Roman" w:hAnsi="Times New Roman" w:cs="Times New Roman"/>
          <w:sz w:val="22"/>
          <w:szCs w:val="22"/>
        </w:rPr>
      </w:pPr>
    </w:p>
    <w:p w14:paraId="5195745E" w14:textId="77777777" w:rsidR="00A513E0" w:rsidRDefault="00A513E0" w:rsidP="008868B1">
      <w:pPr>
        <w:spacing w:line="360" w:lineRule="auto"/>
        <w:jc w:val="both"/>
        <w:rPr>
          <w:rFonts w:ascii="Times New Roman" w:hAnsi="Times New Roman" w:cs="Times New Roman"/>
          <w:sz w:val="22"/>
          <w:szCs w:val="22"/>
        </w:rPr>
      </w:pPr>
    </w:p>
    <w:p w14:paraId="6609D037" w14:textId="77777777" w:rsidR="00A513E0" w:rsidRPr="000001ED" w:rsidRDefault="00A513E0" w:rsidP="008868B1">
      <w:pPr>
        <w:spacing w:line="360" w:lineRule="auto"/>
        <w:jc w:val="both"/>
        <w:rPr>
          <w:rFonts w:ascii="Times New Roman" w:hAnsi="Times New Roman" w:cs="Times New Roman"/>
          <w:sz w:val="22"/>
          <w:szCs w:val="22"/>
        </w:rPr>
      </w:pPr>
    </w:p>
    <w:p w14:paraId="44917F43" w14:textId="383FC5B9" w:rsidR="00D22E1C" w:rsidRDefault="00D22E1C" w:rsidP="008868B1">
      <w:pPr>
        <w:spacing w:line="360" w:lineRule="auto"/>
        <w:jc w:val="both"/>
        <w:rPr>
          <w:rFonts w:ascii="Times New Roman" w:hAnsi="Times New Roman" w:cs="Times New Roman"/>
          <w:b/>
          <w:bCs/>
          <w:sz w:val="22"/>
          <w:szCs w:val="22"/>
        </w:rPr>
      </w:pPr>
      <w:r w:rsidRPr="000001ED">
        <w:rPr>
          <w:rFonts w:ascii="Times New Roman" w:hAnsi="Times New Roman" w:cs="Times New Roman"/>
          <w:b/>
          <w:bCs/>
          <w:sz w:val="22"/>
          <w:szCs w:val="22"/>
        </w:rPr>
        <w:t>Potential challenges and strategies to handle them</w:t>
      </w:r>
      <w:r w:rsidR="00371D97" w:rsidRPr="000001ED">
        <w:rPr>
          <w:rFonts w:ascii="Times New Roman" w:hAnsi="Times New Roman" w:cs="Times New Roman"/>
          <w:b/>
          <w:bCs/>
          <w:sz w:val="22"/>
          <w:szCs w:val="22"/>
        </w:rPr>
        <w:t>:</w:t>
      </w:r>
    </w:p>
    <w:p w14:paraId="2BA27B57" w14:textId="008866A9" w:rsidR="004737D8" w:rsidRPr="00786AC9" w:rsidRDefault="00CC4889" w:rsidP="008868B1">
      <w:pPr>
        <w:spacing w:line="360" w:lineRule="auto"/>
        <w:jc w:val="both"/>
        <w:rPr>
          <w:rFonts w:ascii="Times New Roman" w:hAnsi="Times New Roman" w:cs="Times New Roman"/>
          <w:sz w:val="22"/>
          <w:szCs w:val="22"/>
        </w:rPr>
      </w:pPr>
      <w:r w:rsidRPr="00786AC9">
        <w:rPr>
          <w:rFonts w:ascii="Times New Roman" w:hAnsi="Times New Roman" w:cs="Times New Roman"/>
          <w:sz w:val="22"/>
          <w:szCs w:val="22"/>
        </w:rPr>
        <w:t>The potential challenge</w:t>
      </w:r>
      <w:r w:rsidR="00786AC9">
        <w:rPr>
          <w:rFonts w:ascii="Times New Roman" w:hAnsi="Times New Roman" w:cs="Times New Roman"/>
          <w:sz w:val="22"/>
          <w:szCs w:val="22"/>
        </w:rPr>
        <w:t>s</w:t>
      </w:r>
      <w:r w:rsidR="004737D8" w:rsidRPr="00786AC9">
        <w:rPr>
          <w:rFonts w:ascii="Times New Roman" w:hAnsi="Times New Roman" w:cs="Times New Roman"/>
          <w:sz w:val="22"/>
          <w:szCs w:val="22"/>
        </w:rPr>
        <w:t xml:space="preserve"> linked with this study are as follows:</w:t>
      </w:r>
    </w:p>
    <w:p w14:paraId="09610637" w14:textId="0E665C1A" w:rsidR="00CC4889" w:rsidRPr="00786AC9" w:rsidRDefault="001D606B" w:rsidP="008868B1">
      <w:pPr>
        <w:pStyle w:val="ListParagraph"/>
        <w:numPr>
          <w:ilvl w:val="0"/>
          <w:numId w:val="1"/>
        </w:numPr>
        <w:spacing w:line="360" w:lineRule="auto"/>
        <w:jc w:val="both"/>
        <w:rPr>
          <w:rFonts w:ascii="Times New Roman" w:hAnsi="Times New Roman" w:cs="Times New Roman"/>
          <w:sz w:val="22"/>
          <w:szCs w:val="22"/>
        </w:rPr>
      </w:pPr>
      <w:r>
        <w:rPr>
          <w:rFonts w:ascii="Times New Roman" w:hAnsi="Times New Roman" w:cs="Times New Roman"/>
          <w:sz w:val="22"/>
          <w:szCs w:val="22"/>
        </w:rPr>
        <w:t>C</w:t>
      </w:r>
      <w:r w:rsidR="00CC4889" w:rsidRPr="00786AC9">
        <w:rPr>
          <w:rFonts w:ascii="Times New Roman" w:hAnsi="Times New Roman" w:cs="Times New Roman"/>
          <w:sz w:val="22"/>
          <w:szCs w:val="22"/>
        </w:rPr>
        <w:t>omplex survey design and presence of non-response rates</w:t>
      </w:r>
      <w:r w:rsidR="00F06734" w:rsidRPr="00786AC9">
        <w:rPr>
          <w:rFonts w:ascii="Times New Roman" w:hAnsi="Times New Roman" w:cs="Times New Roman"/>
          <w:sz w:val="22"/>
          <w:szCs w:val="22"/>
        </w:rPr>
        <w:t>:</w:t>
      </w:r>
    </w:p>
    <w:p w14:paraId="1C4C9199" w14:textId="1E3107B7" w:rsidR="00F06734" w:rsidRPr="00786AC9" w:rsidRDefault="00F06734" w:rsidP="008868B1">
      <w:pPr>
        <w:pStyle w:val="ListParagraph"/>
        <w:numPr>
          <w:ilvl w:val="1"/>
          <w:numId w:val="1"/>
        </w:numPr>
        <w:spacing w:line="360" w:lineRule="auto"/>
        <w:jc w:val="both"/>
        <w:rPr>
          <w:rFonts w:ascii="Times New Roman" w:hAnsi="Times New Roman" w:cs="Times New Roman"/>
          <w:sz w:val="22"/>
          <w:szCs w:val="22"/>
        </w:rPr>
      </w:pPr>
      <w:r w:rsidRPr="00786AC9">
        <w:rPr>
          <w:rFonts w:ascii="Times New Roman" w:hAnsi="Times New Roman" w:cs="Times New Roman"/>
          <w:sz w:val="22"/>
          <w:szCs w:val="22"/>
        </w:rPr>
        <w:t xml:space="preserve">We will carry out </w:t>
      </w:r>
      <w:r w:rsidR="00786AC9" w:rsidRPr="00786AC9">
        <w:rPr>
          <w:rFonts w:ascii="Times New Roman" w:hAnsi="Times New Roman" w:cs="Times New Roman"/>
          <w:sz w:val="22"/>
          <w:szCs w:val="22"/>
        </w:rPr>
        <w:t>a</w:t>
      </w:r>
      <w:r w:rsidR="002E7418">
        <w:rPr>
          <w:rFonts w:ascii="Times New Roman" w:hAnsi="Times New Roman" w:cs="Times New Roman"/>
          <w:sz w:val="22"/>
          <w:szCs w:val="22"/>
        </w:rPr>
        <w:t xml:space="preserve"> </w:t>
      </w:r>
      <w:r w:rsidRPr="00786AC9">
        <w:rPr>
          <w:rFonts w:ascii="Times New Roman" w:hAnsi="Times New Roman" w:cs="Times New Roman"/>
          <w:sz w:val="22"/>
          <w:szCs w:val="22"/>
        </w:rPr>
        <w:t xml:space="preserve">weighted analysis to </w:t>
      </w:r>
      <w:r w:rsidR="00786AC9" w:rsidRPr="00786AC9">
        <w:rPr>
          <w:rFonts w:ascii="Times New Roman" w:hAnsi="Times New Roman" w:cs="Times New Roman"/>
          <w:sz w:val="22"/>
          <w:szCs w:val="22"/>
        </w:rPr>
        <w:t>account for</w:t>
      </w:r>
      <w:r w:rsidRPr="00786AC9">
        <w:rPr>
          <w:rFonts w:ascii="Times New Roman" w:hAnsi="Times New Roman" w:cs="Times New Roman"/>
          <w:sz w:val="22"/>
          <w:szCs w:val="22"/>
        </w:rPr>
        <w:t xml:space="preserve"> complex survey design and </w:t>
      </w:r>
      <w:r w:rsidR="00786AC9" w:rsidRPr="00786AC9">
        <w:rPr>
          <w:rFonts w:ascii="Times New Roman" w:hAnsi="Times New Roman" w:cs="Times New Roman"/>
          <w:sz w:val="22"/>
          <w:szCs w:val="22"/>
        </w:rPr>
        <w:t>non-response rates</w:t>
      </w:r>
    </w:p>
    <w:p w14:paraId="42515195" w14:textId="03C5C4B3" w:rsidR="004737D8" w:rsidRDefault="00F06734" w:rsidP="008868B1">
      <w:pPr>
        <w:pStyle w:val="ListParagraph"/>
        <w:numPr>
          <w:ilvl w:val="0"/>
          <w:numId w:val="1"/>
        </w:numPr>
        <w:spacing w:line="360" w:lineRule="auto"/>
        <w:jc w:val="both"/>
        <w:rPr>
          <w:rFonts w:ascii="Times New Roman" w:hAnsi="Times New Roman" w:cs="Times New Roman"/>
          <w:sz w:val="22"/>
          <w:szCs w:val="22"/>
        </w:rPr>
      </w:pPr>
      <w:r w:rsidRPr="00786AC9">
        <w:rPr>
          <w:rFonts w:ascii="Times New Roman" w:hAnsi="Times New Roman" w:cs="Times New Roman"/>
          <w:sz w:val="22"/>
          <w:szCs w:val="22"/>
        </w:rPr>
        <w:t>Complexity of the datasets (variables are present in different datasets)</w:t>
      </w:r>
    </w:p>
    <w:p w14:paraId="697DCA2E" w14:textId="77777777" w:rsidR="006B79BD" w:rsidRDefault="00786AC9" w:rsidP="00712C2F">
      <w:pPr>
        <w:pStyle w:val="ListParagraph"/>
        <w:numPr>
          <w:ilvl w:val="1"/>
          <w:numId w:val="1"/>
        </w:numPr>
        <w:spacing w:line="360" w:lineRule="auto"/>
        <w:jc w:val="both"/>
        <w:rPr>
          <w:rFonts w:ascii="Times New Roman" w:hAnsi="Times New Roman" w:cs="Times New Roman"/>
          <w:sz w:val="22"/>
          <w:szCs w:val="22"/>
        </w:rPr>
      </w:pPr>
      <w:r>
        <w:rPr>
          <w:rFonts w:ascii="Times New Roman" w:hAnsi="Times New Roman" w:cs="Times New Roman"/>
          <w:sz w:val="22"/>
          <w:szCs w:val="22"/>
        </w:rPr>
        <w:t>We will follow procedures provided by “The DHS program</w:t>
      </w:r>
      <w:r w:rsidR="00FF226A">
        <w:rPr>
          <w:rFonts w:ascii="Times New Roman" w:hAnsi="Times New Roman" w:cs="Times New Roman"/>
          <w:sz w:val="22"/>
          <w:szCs w:val="22"/>
        </w:rPr>
        <w:t>” to merge multiple datasets.</w:t>
      </w:r>
    </w:p>
    <w:p w14:paraId="412668AA" w14:textId="51799BA3" w:rsidR="00A06D8B" w:rsidRDefault="00A06D8B" w:rsidP="00A06D8B">
      <w:pPr>
        <w:pStyle w:val="ListParagraph"/>
        <w:numPr>
          <w:ilvl w:val="0"/>
          <w:numId w:val="1"/>
        </w:numPr>
        <w:spacing w:line="360" w:lineRule="auto"/>
        <w:jc w:val="both"/>
        <w:rPr>
          <w:rFonts w:ascii="Times New Roman" w:hAnsi="Times New Roman" w:cs="Times New Roman"/>
          <w:sz w:val="22"/>
          <w:szCs w:val="22"/>
        </w:rPr>
      </w:pPr>
      <w:r w:rsidRPr="00302CE7">
        <w:rPr>
          <w:rFonts w:ascii="Times New Roman" w:hAnsi="Times New Roman" w:cs="Times New Roman"/>
          <w:sz w:val="22"/>
          <w:szCs w:val="22"/>
        </w:rPr>
        <w:t xml:space="preserve">Insufficient </w:t>
      </w:r>
      <w:r w:rsidR="00302CE7" w:rsidRPr="00302CE7">
        <w:rPr>
          <w:rFonts w:ascii="Times New Roman" w:hAnsi="Times New Roman" w:cs="Times New Roman"/>
          <w:sz w:val="22"/>
          <w:szCs w:val="22"/>
        </w:rPr>
        <w:t xml:space="preserve">number in the cells within frequency table </w:t>
      </w:r>
      <w:r w:rsidR="00B65A37">
        <w:rPr>
          <w:rFonts w:ascii="Times New Roman" w:hAnsi="Times New Roman" w:cs="Times New Roman"/>
          <w:sz w:val="22"/>
          <w:szCs w:val="22"/>
        </w:rPr>
        <w:t>(</w:t>
      </w:r>
      <w:r w:rsidR="00977813">
        <w:rPr>
          <w:rFonts w:ascii="Times New Roman" w:hAnsi="Times New Roman" w:cs="Times New Roman"/>
          <w:sz w:val="22"/>
          <w:szCs w:val="22"/>
        </w:rPr>
        <w:t>c</w:t>
      </w:r>
      <w:r w:rsidR="00B65A37">
        <w:rPr>
          <w:rFonts w:ascii="Times New Roman" w:hAnsi="Times New Roman" w:cs="Times New Roman"/>
          <w:sz w:val="22"/>
          <w:szCs w:val="22"/>
        </w:rPr>
        <w:t xml:space="preserve">o-existence of all three conditions can be rare leaving </w:t>
      </w:r>
      <w:r w:rsidR="00DF28A0">
        <w:rPr>
          <w:rFonts w:ascii="Times New Roman" w:hAnsi="Times New Roman" w:cs="Times New Roman"/>
          <w:sz w:val="22"/>
          <w:szCs w:val="22"/>
        </w:rPr>
        <w:t>poor cell count)</w:t>
      </w:r>
    </w:p>
    <w:p w14:paraId="78FA54B4" w14:textId="48F80A08" w:rsidR="00B67EE5" w:rsidRDefault="00B67EE5" w:rsidP="00DF28A0">
      <w:pPr>
        <w:pStyle w:val="ListParagraph"/>
        <w:numPr>
          <w:ilvl w:val="1"/>
          <w:numId w:val="1"/>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We will merge stunting and wasting together </w:t>
      </w:r>
      <w:r w:rsidR="00C067EF">
        <w:rPr>
          <w:rFonts w:ascii="Times New Roman" w:hAnsi="Times New Roman" w:cs="Times New Roman"/>
          <w:sz w:val="22"/>
          <w:szCs w:val="22"/>
        </w:rPr>
        <w:t xml:space="preserve">to make a composite variable -undernutrition and determine association of </w:t>
      </w:r>
      <w:r w:rsidR="002377BC">
        <w:rPr>
          <w:rFonts w:ascii="Times New Roman" w:hAnsi="Times New Roman" w:cs="Times New Roman"/>
          <w:sz w:val="22"/>
          <w:szCs w:val="22"/>
        </w:rPr>
        <w:t>coexistence of undernutrition and anemia.</w:t>
      </w:r>
    </w:p>
    <w:p w14:paraId="634ABCC9" w14:textId="3E5E7D6F" w:rsidR="002377BC" w:rsidRPr="00977813" w:rsidRDefault="00977813" w:rsidP="00977813">
      <w:pPr>
        <w:pStyle w:val="ListParagraph"/>
        <w:numPr>
          <w:ilvl w:val="1"/>
          <w:numId w:val="1"/>
        </w:numPr>
        <w:spacing w:line="360" w:lineRule="auto"/>
        <w:jc w:val="both"/>
        <w:rPr>
          <w:rFonts w:ascii="Times New Roman" w:hAnsi="Times New Roman" w:cs="Times New Roman"/>
          <w:sz w:val="22"/>
          <w:szCs w:val="22"/>
        </w:rPr>
      </w:pPr>
      <w:r>
        <w:rPr>
          <w:rFonts w:ascii="Times New Roman" w:hAnsi="Times New Roman" w:cs="Times New Roman"/>
          <w:sz w:val="22"/>
          <w:szCs w:val="22"/>
        </w:rPr>
        <w:t>We will try to apply extensions of logistic regression like exact logistic regression or other depending on need.</w:t>
      </w:r>
    </w:p>
    <w:p w14:paraId="2BB35787" w14:textId="30B23EF7" w:rsidR="00847126" w:rsidRPr="00712C2F" w:rsidRDefault="00847126" w:rsidP="00A06D8B">
      <w:pPr>
        <w:spacing w:line="360" w:lineRule="auto"/>
        <w:jc w:val="both"/>
        <w:rPr>
          <w:rFonts w:ascii="Times New Roman" w:hAnsi="Times New Roman" w:cs="Times New Roman"/>
          <w:sz w:val="22"/>
          <w:szCs w:val="22"/>
        </w:rPr>
      </w:pPr>
      <w:r w:rsidRPr="00712C2F">
        <w:rPr>
          <w:rFonts w:ascii="Times New Roman" w:hAnsi="Times New Roman" w:cs="Times New Roman"/>
          <w:b/>
          <w:bCs/>
          <w:sz w:val="22"/>
          <w:szCs w:val="22"/>
        </w:rPr>
        <w:br w:type="page"/>
      </w:r>
    </w:p>
    <w:p w14:paraId="186B4108" w14:textId="69A9A1DC" w:rsidR="00371D97" w:rsidRDefault="00371D97" w:rsidP="008868B1">
      <w:pPr>
        <w:spacing w:line="360" w:lineRule="auto"/>
        <w:jc w:val="both"/>
        <w:rPr>
          <w:rFonts w:ascii="Times New Roman" w:hAnsi="Times New Roman" w:cs="Times New Roman"/>
          <w:b/>
          <w:bCs/>
          <w:sz w:val="22"/>
          <w:szCs w:val="22"/>
        </w:rPr>
      </w:pPr>
      <w:r w:rsidRPr="000001ED">
        <w:rPr>
          <w:rFonts w:ascii="Times New Roman" w:hAnsi="Times New Roman" w:cs="Times New Roman"/>
          <w:b/>
          <w:bCs/>
          <w:sz w:val="22"/>
          <w:szCs w:val="22"/>
        </w:rPr>
        <w:t>References:</w:t>
      </w:r>
    </w:p>
    <w:p w14:paraId="1A525C16" w14:textId="77777777" w:rsidR="00357E5E" w:rsidRPr="00357E5E" w:rsidRDefault="001D606B" w:rsidP="00357E5E">
      <w:pPr>
        <w:pStyle w:val="Bibliography"/>
        <w:rPr>
          <w:rFonts w:ascii="Times New Roman" w:hAnsi="Times New Roman" w:cs="Times New Roman"/>
          <w:sz w:val="22"/>
        </w:rPr>
      </w:pPr>
      <w:r>
        <w:rPr>
          <w:b/>
          <w:bCs/>
          <w:sz w:val="22"/>
          <w:szCs w:val="22"/>
        </w:rPr>
        <w:fldChar w:fldCharType="begin"/>
      </w:r>
      <w:r w:rsidR="00D012E2">
        <w:rPr>
          <w:b/>
          <w:bCs/>
          <w:sz w:val="22"/>
          <w:szCs w:val="22"/>
        </w:rPr>
        <w:instrText xml:space="preserve"> ADDIN ZOTERO_BIBL {"uncited":[],"omitted":[],"custom":[]} CSL_BIBLIOGRAPHY </w:instrText>
      </w:r>
      <w:r>
        <w:rPr>
          <w:b/>
          <w:bCs/>
          <w:sz w:val="22"/>
          <w:szCs w:val="22"/>
        </w:rPr>
        <w:fldChar w:fldCharType="separate"/>
      </w:r>
      <w:r w:rsidR="00357E5E" w:rsidRPr="00357E5E">
        <w:rPr>
          <w:rFonts w:ascii="Times New Roman" w:hAnsi="Times New Roman" w:cs="Times New Roman"/>
          <w:sz w:val="22"/>
        </w:rPr>
        <w:t>1.</w:t>
      </w:r>
      <w:r w:rsidR="00357E5E" w:rsidRPr="00357E5E">
        <w:rPr>
          <w:rFonts w:ascii="Times New Roman" w:hAnsi="Times New Roman" w:cs="Times New Roman"/>
          <w:sz w:val="22"/>
        </w:rPr>
        <w:tab/>
        <w:t xml:space="preserve">Sunuwar, D. R., Singh, D. R. &amp; Pradhan, P. M. S. Prevalence and factors associated with double and triple burden of malnutrition among mothers and children in Nepal: evidence from 2016 Nepal demographic and health survey. </w:t>
      </w:r>
      <w:r w:rsidR="00357E5E" w:rsidRPr="00357E5E">
        <w:rPr>
          <w:rFonts w:ascii="Times New Roman" w:hAnsi="Times New Roman" w:cs="Times New Roman"/>
          <w:i/>
          <w:iCs/>
          <w:sz w:val="22"/>
        </w:rPr>
        <w:t>BMC Public Health</w:t>
      </w:r>
      <w:r w:rsidR="00357E5E" w:rsidRPr="00357E5E">
        <w:rPr>
          <w:rFonts w:ascii="Times New Roman" w:hAnsi="Times New Roman" w:cs="Times New Roman"/>
          <w:sz w:val="22"/>
        </w:rPr>
        <w:t xml:space="preserve"> </w:t>
      </w:r>
      <w:r w:rsidR="00357E5E" w:rsidRPr="00357E5E">
        <w:rPr>
          <w:rFonts w:ascii="Times New Roman" w:hAnsi="Times New Roman" w:cs="Times New Roman"/>
          <w:b/>
          <w:bCs/>
          <w:sz w:val="22"/>
        </w:rPr>
        <w:t>20</w:t>
      </w:r>
      <w:r w:rsidR="00357E5E" w:rsidRPr="00357E5E">
        <w:rPr>
          <w:rFonts w:ascii="Times New Roman" w:hAnsi="Times New Roman" w:cs="Times New Roman"/>
          <w:sz w:val="22"/>
        </w:rPr>
        <w:t>, 405 (2020).</w:t>
      </w:r>
    </w:p>
    <w:p w14:paraId="64A37B6D"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2.</w:t>
      </w:r>
      <w:r w:rsidRPr="00357E5E">
        <w:rPr>
          <w:rFonts w:ascii="Times New Roman" w:hAnsi="Times New Roman" w:cs="Times New Roman"/>
          <w:sz w:val="22"/>
        </w:rPr>
        <w:tab/>
        <w:t xml:space="preserve">Sharma, S., Acharya, B. K. &amp; Wu, Q. Spatial Variations and Determinants of Anemia among Under-five Children in Nepal, DHS (2006–2016). </w:t>
      </w:r>
      <w:r w:rsidRPr="00357E5E">
        <w:rPr>
          <w:rFonts w:ascii="Times New Roman" w:hAnsi="Times New Roman" w:cs="Times New Roman"/>
          <w:i/>
          <w:iCs/>
          <w:sz w:val="22"/>
        </w:rPr>
        <w:t>Int. J. Environ. Res. Public. Health</w:t>
      </w:r>
      <w:r w:rsidRPr="00357E5E">
        <w:rPr>
          <w:rFonts w:ascii="Times New Roman" w:hAnsi="Times New Roman" w:cs="Times New Roman"/>
          <w:sz w:val="22"/>
        </w:rPr>
        <w:t xml:space="preserve"> </w:t>
      </w:r>
      <w:r w:rsidRPr="00357E5E">
        <w:rPr>
          <w:rFonts w:ascii="Times New Roman" w:hAnsi="Times New Roman" w:cs="Times New Roman"/>
          <w:b/>
          <w:bCs/>
          <w:sz w:val="22"/>
        </w:rPr>
        <w:t>19</w:t>
      </w:r>
      <w:r w:rsidRPr="00357E5E">
        <w:rPr>
          <w:rFonts w:ascii="Times New Roman" w:hAnsi="Times New Roman" w:cs="Times New Roman"/>
          <w:sz w:val="22"/>
        </w:rPr>
        <w:t>, 8664 (2022).</w:t>
      </w:r>
    </w:p>
    <w:p w14:paraId="6EC2F0B7" w14:textId="5490E09C"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3.</w:t>
      </w:r>
      <w:r w:rsidRPr="00357E5E">
        <w:rPr>
          <w:rFonts w:ascii="Times New Roman" w:hAnsi="Times New Roman" w:cs="Times New Roman"/>
          <w:sz w:val="22"/>
        </w:rPr>
        <w:tab/>
        <w:t xml:space="preserve">Mamun, S. &amp; Mascie-Taylor, C. G. N. Double Burden of Malnutrition (DBM) and  under the Same Roof: A Bangladesh Perspective. </w:t>
      </w:r>
      <w:r w:rsidRPr="00357E5E">
        <w:rPr>
          <w:rFonts w:ascii="Times New Roman" w:hAnsi="Times New Roman" w:cs="Times New Roman"/>
          <w:i/>
          <w:iCs/>
          <w:sz w:val="22"/>
        </w:rPr>
        <w:t>Med. Sci.</w:t>
      </w:r>
      <w:r w:rsidRPr="00357E5E">
        <w:rPr>
          <w:rFonts w:ascii="Times New Roman" w:hAnsi="Times New Roman" w:cs="Times New Roman"/>
          <w:sz w:val="22"/>
        </w:rPr>
        <w:t xml:space="preserve"> </w:t>
      </w:r>
      <w:r w:rsidRPr="00357E5E">
        <w:rPr>
          <w:rFonts w:ascii="Times New Roman" w:hAnsi="Times New Roman" w:cs="Times New Roman"/>
          <w:b/>
          <w:bCs/>
          <w:sz w:val="22"/>
        </w:rPr>
        <w:t>7</w:t>
      </w:r>
      <w:r w:rsidRPr="00357E5E">
        <w:rPr>
          <w:rFonts w:ascii="Times New Roman" w:hAnsi="Times New Roman" w:cs="Times New Roman"/>
          <w:sz w:val="22"/>
        </w:rPr>
        <w:t>, 20 (2019).</w:t>
      </w:r>
    </w:p>
    <w:p w14:paraId="4799A0CE"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4.</w:t>
      </w:r>
      <w:r w:rsidRPr="00357E5E">
        <w:rPr>
          <w:rFonts w:ascii="Times New Roman" w:hAnsi="Times New Roman" w:cs="Times New Roman"/>
          <w:sz w:val="22"/>
        </w:rPr>
        <w:tab/>
        <w:t xml:space="preserve">Malnutrition in Children. </w:t>
      </w:r>
      <w:r w:rsidRPr="00357E5E">
        <w:rPr>
          <w:rFonts w:ascii="Times New Roman" w:hAnsi="Times New Roman" w:cs="Times New Roman"/>
          <w:i/>
          <w:iCs/>
          <w:sz w:val="22"/>
        </w:rPr>
        <w:t>UNICEF DATA</w:t>
      </w:r>
      <w:r w:rsidRPr="00357E5E">
        <w:rPr>
          <w:rFonts w:ascii="Times New Roman" w:hAnsi="Times New Roman" w:cs="Times New Roman"/>
          <w:sz w:val="22"/>
        </w:rPr>
        <w:t xml:space="preserve"> https://data.unicef.org/topic/nutrition/malnutrition/.</w:t>
      </w:r>
    </w:p>
    <w:p w14:paraId="6BBAD048"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5.</w:t>
      </w:r>
      <w:r w:rsidRPr="00357E5E">
        <w:rPr>
          <w:rFonts w:ascii="Times New Roman" w:hAnsi="Times New Roman" w:cs="Times New Roman"/>
          <w:sz w:val="22"/>
        </w:rPr>
        <w:tab/>
        <w:t>Anaemia in women and children. https://www.who.int/data/gho/data/themes/topics/anaemia_in_women_and_children.</w:t>
      </w:r>
    </w:p>
    <w:p w14:paraId="78D54500"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6.</w:t>
      </w:r>
      <w:r w:rsidRPr="00357E5E">
        <w:rPr>
          <w:rFonts w:ascii="Times New Roman" w:hAnsi="Times New Roman" w:cs="Times New Roman"/>
          <w:sz w:val="22"/>
        </w:rPr>
        <w:tab/>
        <w:t xml:space="preserve">Ministry of Health and Population [Nepal], New ERA, &amp; ICF. </w:t>
      </w:r>
      <w:r w:rsidRPr="00357E5E">
        <w:rPr>
          <w:rFonts w:ascii="Times New Roman" w:hAnsi="Times New Roman" w:cs="Times New Roman"/>
          <w:i/>
          <w:iCs/>
          <w:sz w:val="22"/>
        </w:rPr>
        <w:t>Nepal Demographic and Health Survey 2022</w:t>
      </w:r>
      <w:r w:rsidRPr="00357E5E">
        <w:rPr>
          <w:rFonts w:ascii="Times New Roman" w:hAnsi="Times New Roman" w:cs="Times New Roman"/>
          <w:sz w:val="22"/>
        </w:rPr>
        <w:t>. (2023).</w:t>
      </w:r>
    </w:p>
    <w:p w14:paraId="28C5121A"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7.</w:t>
      </w:r>
      <w:r w:rsidRPr="00357E5E">
        <w:rPr>
          <w:rFonts w:ascii="Times New Roman" w:hAnsi="Times New Roman" w:cs="Times New Roman"/>
          <w:sz w:val="22"/>
        </w:rPr>
        <w:tab/>
        <w:t xml:space="preserve">Gaston, R. T., Habyarimana, F. &amp; Ramroop, S. Joint modelling of anaemia and stunting in children less than five years of age in Lesotho: a cross-sectional case study. </w:t>
      </w:r>
      <w:r w:rsidRPr="00357E5E">
        <w:rPr>
          <w:rFonts w:ascii="Times New Roman" w:hAnsi="Times New Roman" w:cs="Times New Roman"/>
          <w:i/>
          <w:iCs/>
          <w:sz w:val="22"/>
        </w:rPr>
        <w:t>BMC Public Health</w:t>
      </w:r>
      <w:r w:rsidRPr="00357E5E">
        <w:rPr>
          <w:rFonts w:ascii="Times New Roman" w:hAnsi="Times New Roman" w:cs="Times New Roman"/>
          <w:sz w:val="22"/>
        </w:rPr>
        <w:t xml:space="preserve"> </w:t>
      </w:r>
      <w:r w:rsidRPr="00357E5E">
        <w:rPr>
          <w:rFonts w:ascii="Times New Roman" w:hAnsi="Times New Roman" w:cs="Times New Roman"/>
          <w:b/>
          <w:bCs/>
          <w:sz w:val="22"/>
        </w:rPr>
        <w:t>22</w:t>
      </w:r>
      <w:r w:rsidRPr="00357E5E">
        <w:rPr>
          <w:rFonts w:ascii="Times New Roman" w:hAnsi="Times New Roman" w:cs="Times New Roman"/>
          <w:sz w:val="22"/>
        </w:rPr>
        <w:t>, 285 (2022).</w:t>
      </w:r>
    </w:p>
    <w:p w14:paraId="2B544816"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8.</w:t>
      </w:r>
      <w:r w:rsidRPr="00357E5E">
        <w:rPr>
          <w:rFonts w:ascii="Times New Roman" w:hAnsi="Times New Roman" w:cs="Times New Roman"/>
          <w:sz w:val="22"/>
        </w:rPr>
        <w:tab/>
        <w:t xml:space="preserve">Black, R. E. </w:t>
      </w:r>
      <w:r w:rsidRPr="00357E5E">
        <w:rPr>
          <w:rFonts w:ascii="Times New Roman" w:hAnsi="Times New Roman" w:cs="Times New Roman"/>
          <w:i/>
          <w:iCs/>
          <w:sz w:val="22"/>
        </w:rPr>
        <w:t>et al.</w:t>
      </w:r>
      <w:r w:rsidRPr="00357E5E">
        <w:rPr>
          <w:rFonts w:ascii="Times New Roman" w:hAnsi="Times New Roman" w:cs="Times New Roman"/>
          <w:sz w:val="22"/>
        </w:rPr>
        <w:t xml:space="preserve"> Maternal and child undernutrition and overweight in low-income and middle-income countries. </w:t>
      </w:r>
      <w:r w:rsidRPr="00357E5E">
        <w:rPr>
          <w:rFonts w:ascii="Times New Roman" w:hAnsi="Times New Roman" w:cs="Times New Roman"/>
          <w:i/>
          <w:iCs/>
          <w:sz w:val="22"/>
        </w:rPr>
        <w:t>Lancet Lond. Engl.</w:t>
      </w:r>
      <w:r w:rsidRPr="00357E5E">
        <w:rPr>
          <w:rFonts w:ascii="Times New Roman" w:hAnsi="Times New Roman" w:cs="Times New Roman"/>
          <w:sz w:val="22"/>
        </w:rPr>
        <w:t xml:space="preserve"> </w:t>
      </w:r>
      <w:r w:rsidRPr="00357E5E">
        <w:rPr>
          <w:rFonts w:ascii="Times New Roman" w:hAnsi="Times New Roman" w:cs="Times New Roman"/>
          <w:b/>
          <w:bCs/>
          <w:sz w:val="22"/>
        </w:rPr>
        <w:t>382</w:t>
      </w:r>
      <w:r w:rsidRPr="00357E5E">
        <w:rPr>
          <w:rFonts w:ascii="Times New Roman" w:hAnsi="Times New Roman" w:cs="Times New Roman"/>
          <w:sz w:val="22"/>
        </w:rPr>
        <w:t>, 427–451 (2013).</w:t>
      </w:r>
    </w:p>
    <w:p w14:paraId="5B5E4942"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9.</w:t>
      </w:r>
      <w:r w:rsidRPr="00357E5E">
        <w:rPr>
          <w:rFonts w:ascii="Times New Roman" w:hAnsi="Times New Roman" w:cs="Times New Roman"/>
          <w:sz w:val="22"/>
        </w:rPr>
        <w:tab/>
        <w:t xml:space="preserve">Aheto, J. M. K., Taylor, B. M., Keegan, T. J. &amp; Diggle, P. J. Modelling and forecasting spatio-temporal variation in the risk of chronic malnutrition among under-five children in Ghana. </w:t>
      </w:r>
      <w:r w:rsidRPr="00357E5E">
        <w:rPr>
          <w:rFonts w:ascii="Times New Roman" w:hAnsi="Times New Roman" w:cs="Times New Roman"/>
          <w:i/>
          <w:iCs/>
          <w:sz w:val="22"/>
        </w:rPr>
        <w:t>Spat. Spatio-Temporal Epidemiol.</w:t>
      </w:r>
      <w:r w:rsidRPr="00357E5E">
        <w:rPr>
          <w:rFonts w:ascii="Times New Roman" w:hAnsi="Times New Roman" w:cs="Times New Roman"/>
          <w:sz w:val="22"/>
        </w:rPr>
        <w:t xml:space="preserve"> </w:t>
      </w:r>
      <w:r w:rsidRPr="00357E5E">
        <w:rPr>
          <w:rFonts w:ascii="Times New Roman" w:hAnsi="Times New Roman" w:cs="Times New Roman"/>
          <w:b/>
          <w:bCs/>
          <w:sz w:val="22"/>
        </w:rPr>
        <w:t>21</w:t>
      </w:r>
      <w:r w:rsidRPr="00357E5E">
        <w:rPr>
          <w:rFonts w:ascii="Times New Roman" w:hAnsi="Times New Roman" w:cs="Times New Roman"/>
          <w:sz w:val="22"/>
        </w:rPr>
        <w:t>, 37–46 (2017).</w:t>
      </w:r>
    </w:p>
    <w:p w14:paraId="4B2D5DF0"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10.</w:t>
      </w:r>
      <w:r w:rsidRPr="00357E5E">
        <w:rPr>
          <w:rFonts w:ascii="Times New Roman" w:hAnsi="Times New Roman" w:cs="Times New Roman"/>
          <w:sz w:val="22"/>
        </w:rPr>
        <w:tab/>
        <w:t>Fact sheets - Malnutrition. https://www.who.int/news-room/fact-sheets/detail/malnutrition.</w:t>
      </w:r>
    </w:p>
    <w:p w14:paraId="2679AEC9"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11.</w:t>
      </w:r>
      <w:r w:rsidRPr="00357E5E">
        <w:rPr>
          <w:rFonts w:ascii="Times New Roman" w:hAnsi="Times New Roman" w:cs="Times New Roman"/>
          <w:sz w:val="22"/>
        </w:rPr>
        <w:tab/>
        <w:t xml:space="preserve">Dessie, G., Li, J., Nghiem, S. &amp; Doan, T. Prevalence and Determinants of Stunting-Anemia and Wasting-Anemia Comorbidities and Micronutrient Deficiencies in Children Under 5 in the Least-Developed Countries: A Systematic Review and Meta-analysis. </w:t>
      </w:r>
      <w:r w:rsidRPr="00357E5E">
        <w:rPr>
          <w:rFonts w:ascii="Times New Roman" w:hAnsi="Times New Roman" w:cs="Times New Roman"/>
          <w:i/>
          <w:iCs/>
          <w:sz w:val="22"/>
        </w:rPr>
        <w:t>Nutr. Rev.</w:t>
      </w:r>
      <w:r w:rsidRPr="00357E5E">
        <w:rPr>
          <w:rFonts w:ascii="Times New Roman" w:hAnsi="Times New Roman" w:cs="Times New Roman"/>
          <w:sz w:val="22"/>
        </w:rPr>
        <w:t xml:space="preserve"> nuae063 (2024) doi:10.1093/nutrit/nuae063.</w:t>
      </w:r>
    </w:p>
    <w:p w14:paraId="25330C65"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12.</w:t>
      </w:r>
      <w:r w:rsidRPr="00357E5E">
        <w:rPr>
          <w:rFonts w:ascii="Times New Roman" w:hAnsi="Times New Roman" w:cs="Times New Roman"/>
          <w:sz w:val="22"/>
        </w:rPr>
        <w:tab/>
        <w:t xml:space="preserve">Balarajan, Y., Ramakrishnan, U., Özaltin, E., Shankar, A. H. &amp; Subramanian, S. V. Anaemia in low-income and middle-income countries. </w:t>
      </w:r>
      <w:r w:rsidRPr="00357E5E">
        <w:rPr>
          <w:rFonts w:ascii="Times New Roman" w:hAnsi="Times New Roman" w:cs="Times New Roman"/>
          <w:i/>
          <w:iCs/>
          <w:sz w:val="22"/>
        </w:rPr>
        <w:t>The Lancet</w:t>
      </w:r>
      <w:r w:rsidRPr="00357E5E">
        <w:rPr>
          <w:rFonts w:ascii="Times New Roman" w:hAnsi="Times New Roman" w:cs="Times New Roman"/>
          <w:sz w:val="22"/>
        </w:rPr>
        <w:t xml:space="preserve"> </w:t>
      </w:r>
      <w:r w:rsidRPr="00357E5E">
        <w:rPr>
          <w:rFonts w:ascii="Times New Roman" w:hAnsi="Times New Roman" w:cs="Times New Roman"/>
          <w:b/>
          <w:bCs/>
          <w:sz w:val="22"/>
        </w:rPr>
        <w:t>378</w:t>
      </w:r>
      <w:r w:rsidRPr="00357E5E">
        <w:rPr>
          <w:rFonts w:ascii="Times New Roman" w:hAnsi="Times New Roman" w:cs="Times New Roman"/>
          <w:sz w:val="22"/>
        </w:rPr>
        <w:t>, 2123–2135 (2011).</w:t>
      </w:r>
    </w:p>
    <w:p w14:paraId="326F3B16"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13.</w:t>
      </w:r>
      <w:r w:rsidRPr="00357E5E">
        <w:rPr>
          <w:rFonts w:ascii="Times New Roman" w:hAnsi="Times New Roman" w:cs="Times New Roman"/>
          <w:sz w:val="22"/>
        </w:rPr>
        <w:tab/>
        <w:t xml:space="preserve">Christian, A. K., Agula, C. &amp; Jayson-Quashigah, P.-N. Correlates and spatial distribution of the co-occurrence of childhood anaemia and stunting in Ghana. </w:t>
      </w:r>
      <w:r w:rsidRPr="00357E5E">
        <w:rPr>
          <w:rFonts w:ascii="Times New Roman" w:hAnsi="Times New Roman" w:cs="Times New Roman"/>
          <w:i/>
          <w:iCs/>
          <w:sz w:val="22"/>
        </w:rPr>
        <w:t>SSM - Popul. Health</w:t>
      </w:r>
      <w:r w:rsidRPr="00357E5E">
        <w:rPr>
          <w:rFonts w:ascii="Times New Roman" w:hAnsi="Times New Roman" w:cs="Times New Roman"/>
          <w:sz w:val="22"/>
        </w:rPr>
        <w:t xml:space="preserve"> </w:t>
      </w:r>
      <w:r w:rsidRPr="00357E5E">
        <w:rPr>
          <w:rFonts w:ascii="Times New Roman" w:hAnsi="Times New Roman" w:cs="Times New Roman"/>
          <w:b/>
          <w:bCs/>
          <w:sz w:val="22"/>
        </w:rPr>
        <w:t>12</w:t>
      </w:r>
      <w:r w:rsidRPr="00357E5E">
        <w:rPr>
          <w:rFonts w:ascii="Times New Roman" w:hAnsi="Times New Roman" w:cs="Times New Roman"/>
          <w:sz w:val="22"/>
        </w:rPr>
        <w:t>, 100683 (2020).</w:t>
      </w:r>
    </w:p>
    <w:p w14:paraId="703A7DE7"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14.</w:t>
      </w:r>
      <w:r w:rsidRPr="00357E5E">
        <w:rPr>
          <w:rFonts w:ascii="Times New Roman" w:hAnsi="Times New Roman" w:cs="Times New Roman"/>
          <w:sz w:val="22"/>
        </w:rPr>
        <w:tab/>
        <w:t>The DHS Program - Available Datasets. https://dhsprogram.com/data/available-datasets.cfm.</w:t>
      </w:r>
    </w:p>
    <w:p w14:paraId="0EFCE8A1"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15.</w:t>
      </w:r>
      <w:r w:rsidRPr="00357E5E">
        <w:rPr>
          <w:rFonts w:ascii="Times New Roman" w:hAnsi="Times New Roman" w:cs="Times New Roman"/>
          <w:sz w:val="22"/>
        </w:rPr>
        <w:tab/>
        <w:t>National Report | National Population and and Housing Census 2021 Results. https://censusnepal.cbs.gov.np/results/downloads/national.</w:t>
      </w:r>
    </w:p>
    <w:p w14:paraId="17751692" w14:textId="77777777"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16.</w:t>
      </w:r>
      <w:r w:rsidRPr="00357E5E">
        <w:rPr>
          <w:rFonts w:ascii="Times New Roman" w:hAnsi="Times New Roman" w:cs="Times New Roman"/>
          <w:sz w:val="22"/>
        </w:rPr>
        <w:tab/>
        <w:t xml:space="preserve">Government of Nepal-National Planning Comission &amp; United Nations Development Programme. </w:t>
      </w:r>
      <w:r w:rsidRPr="00357E5E">
        <w:rPr>
          <w:rFonts w:ascii="Times New Roman" w:hAnsi="Times New Roman" w:cs="Times New Roman"/>
          <w:i/>
          <w:iCs/>
          <w:sz w:val="22"/>
        </w:rPr>
        <w:t>Nepal Human Development Report 2020: Beyond Graduation: Productive Transformation and Prosperity</w:t>
      </w:r>
      <w:r w:rsidRPr="00357E5E">
        <w:rPr>
          <w:rFonts w:ascii="Times New Roman" w:hAnsi="Times New Roman" w:cs="Times New Roman"/>
          <w:sz w:val="22"/>
        </w:rPr>
        <w:t>. (2020).</w:t>
      </w:r>
    </w:p>
    <w:p w14:paraId="01EFADB8" w14:textId="0DF242B6" w:rsidR="00357E5E" w:rsidRPr="00357E5E" w:rsidRDefault="00357E5E" w:rsidP="00357E5E">
      <w:pPr>
        <w:pStyle w:val="Bibliography"/>
        <w:rPr>
          <w:rFonts w:ascii="Times New Roman" w:hAnsi="Times New Roman" w:cs="Times New Roman"/>
          <w:sz w:val="22"/>
        </w:rPr>
      </w:pPr>
      <w:r w:rsidRPr="00357E5E">
        <w:rPr>
          <w:rFonts w:ascii="Times New Roman" w:hAnsi="Times New Roman" w:cs="Times New Roman"/>
          <w:sz w:val="22"/>
        </w:rPr>
        <w:t>17.</w:t>
      </w:r>
      <w:r w:rsidRPr="00357E5E">
        <w:rPr>
          <w:rFonts w:ascii="Times New Roman" w:hAnsi="Times New Roman" w:cs="Times New Roman"/>
          <w:sz w:val="22"/>
        </w:rPr>
        <w:tab/>
        <w:t>Food Insecurity Experience ScaleVoices of the HungryFood and Agriculture Organization of the United Nations. https://www.fao.org/in-action/voices-of-the-hungry/fies/en/.</w:t>
      </w:r>
    </w:p>
    <w:p w14:paraId="026511AB" w14:textId="2A5408CA" w:rsidR="000213CB" w:rsidRPr="000001ED" w:rsidRDefault="001D606B" w:rsidP="008868B1">
      <w:pPr>
        <w:spacing w:line="360" w:lineRule="auto"/>
        <w:jc w:val="both"/>
        <w:rPr>
          <w:rFonts w:ascii="Times New Roman" w:hAnsi="Times New Roman" w:cs="Times New Roman"/>
          <w:b/>
          <w:bCs/>
          <w:sz w:val="22"/>
          <w:szCs w:val="22"/>
        </w:rPr>
      </w:pPr>
      <w:r>
        <w:rPr>
          <w:rFonts w:ascii="Times New Roman" w:hAnsi="Times New Roman" w:cs="Times New Roman"/>
          <w:b/>
          <w:bCs/>
          <w:sz w:val="22"/>
          <w:szCs w:val="22"/>
        </w:rPr>
        <w:fldChar w:fldCharType="end"/>
      </w:r>
    </w:p>
    <w:sectPr w:rsidR="000213CB" w:rsidRPr="00000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87C9D"/>
    <w:multiLevelType w:val="multilevel"/>
    <w:tmpl w:val="F0E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931ED"/>
    <w:multiLevelType w:val="hybridMultilevel"/>
    <w:tmpl w:val="00AE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92FD1"/>
    <w:multiLevelType w:val="hybridMultilevel"/>
    <w:tmpl w:val="AEDC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C05FE"/>
    <w:multiLevelType w:val="multilevel"/>
    <w:tmpl w:val="3D7A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321CA3"/>
    <w:multiLevelType w:val="multilevel"/>
    <w:tmpl w:val="9B9C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3A4603"/>
    <w:multiLevelType w:val="hybridMultilevel"/>
    <w:tmpl w:val="35B0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68712">
    <w:abstractNumId w:val="1"/>
  </w:num>
  <w:num w:numId="2" w16cid:durableId="818156415">
    <w:abstractNumId w:val="3"/>
  </w:num>
  <w:num w:numId="3" w16cid:durableId="845821856">
    <w:abstractNumId w:val="4"/>
  </w:num>
  <w:num w:numId="4" w16cid:durableId="100954234">
    <w:abstractNumId w:val="0"/>
  </w:num>
  <w:num w:numId="5" w16cid:durableId="133106831">
    <w:abstractNumId w:val="5"/>
  </w:num>
  <w:num w:numId="6" w16cid:durableId="298535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70"/>
    <w:rsid w:val="000001ED"/>
    <w:rsid w:val="00003636"/>
    <w:rsid w:val="00004F46"/>
    <w:rsid w:val="00017FF0"/>
    <w:rsid w:val="000213CB"/>
    <w:rsid w:val="0003070B"/>
    <w:rsid w:val="0003074C"/>
    <w:rsid w:val="00030BEC"/>
    <w:rsid w:val="000434A6"/>
    <w:rsid w:val="000466CA"/>
    <w:rsid w:val="000511C4"/>
    <w:rsid w:val="000564D4"/>
    <w:rsid w:val="00065F0A"/>
    <w:rsid w:val="00075501"/>
    <w:rsid w:val="00080792"/>
    <w:rsid w:val="00086F27"/>
    <w:rsid w:val="00093EA2"/>
    <w:rsid w:val="000B35E3"/>
    <w:rsid w:val="000D3B2A"/>
    <w:rsid w:val="000D3DA3"/>
    <w:rsid w:val="000D4C27"/>
    <w:rsid w:val="000E3D90"/>
    <w:rsid w:val="000E4742"/>
    <w:rsid w:val="000F664C"/>
    <w:rsid w:val="00104933"/>
    <w:rsid w:val="0010748A"/>
    <w:rsid w:val="0011283C"/>
    <w:rsid w:val="0011429F"/>
    <w:rsid w:val="0011506E"/>
    <w:rsid w:val="00115DE6"/>
    <w:rsid w:val="00131517"/>
    <w:rsid w:val="00132370"/>
    <w:rsid w:val="0013727E"/>
    <w:rsid w:val="0014465F"/>
    <w:rsid w:val="001466E6"/>
    <w:rsid w:val="00151422"/>
    <w:rsid w:val="0016043C"/>
    <w:rsid w:val="00167E1C"/>
    <w:rsid w:val="0018140C"/>
    <w:rsid w:val="001A4624"/>
    <w:rsid w:val="001A5641"/>
    <w:rsid w:val="001A63CA"/>
    <w:rsid w:val="001B6BFD"/>
    <w:rsid w:val="001C3F4E"/>
    <w:rsid w:val="001D606B"/>
    <w:rsid w:val="001D7176"/>
    <w:rsid w:val="001E081A"/>
    <w:rsid w:val="001E7ABB"/>
    <w:rsid w:val="001E7D81"/>
    <w:rsid w:val="001F1EC2"/>
    <w:rsid w:val="001F405E"/>
    <w:rsid w:val="00200CEC"/>
    <w:rsid w:val="00203582"/>
    <w:rsid w:val="00210FCC"/>
    <w:rsid w:val="00215972"/>
    <w:rsid w:val="00217663"/>
    <w:rsid w:val="00221A6D"/>
    <w:rsid w:val="00223EBE"/>
    <w:rsid w:val="00237555"/>
    <w:rsid w:val="002377BC"/>
    <w:rsid w:val="002415A5"/>
    <w:rsid w:val="002421E9"/>
    <w:rsid w:val="00251767"/>
    <w:rsid w:val="00254D1E"/>
    <w:rsid w:val="002776FF"/>
    <w:rsid w:val="00294154"/>
    <w:rsid w:val="002A6B79"/>
    <w:rsid w:val="002A7297"/>
    <w:rsid w:val="002B3B83"/>
    <w:rsid w:val="002C2BA8"/>
    <w:rsid w:val="002C369D"/>
    <w:rsid w:val="002C3935"/>
    <w:rsid w:val="002C7DDE"/>
    <w:rsid w:val="002D6EAD"/>
    <w:rsid w:val="002E1DCA"/>
    <w:rsid w:val="002E2169"/>
    <w:rsid w:val="002E7418"/>
    <w:rsid w:val="002F42EB"/>
    <w:rsid w:val="002F560D"/>
    <w:rsid w:val="00302CE7"/>
    <w:rsid w:val="00307DB3"/>
    <w:rsid w:val="003114F8"/>
    <w:rsid w:val="0033088A"/>
    <w:rsid w:val="00343521"/>
    <w:rsid w:val="00357E5E"/>
    <w:rsid w:val="003651D6"/>
    <w:rsid w:val="003656D2"/>
    <w:rsid w:val="003661CF"/>
    <w:rsid w:val="0036703D"/>
    <w:rsid w:val="00371D97"/>
    <w:rsid w:val="00396187"/>
    <w:rsid w:val="003976A5"/>
    <w:rsid w:val="003A14B2"/>
    <w:rsid w:val="003A65FC"/>
    <w:rsid w:val="003B3C8F"/>
    <w:rsid w:val="003B5D3B"/>
    <w:rsid w:val="003B6DAB"/>
    <w:rsid w:val="003D4C88"/>
    <w:rsid w:val="003D7F9A"/>
    <w:rsid w:val="003F778B"/>
    <w:rsid w:val="00400B17"/>
    <w:rsid w:val="00402B39"/>
    <w:rsid w:val="00403662"/>
    <w:rsid w:val="00407CB6"/>
    <w:rsid w:val="0042583C"/>
    <w:rsid w:val="0043248A"/>
    <w:rsid w:val="00436120"/>
    <w:rsid w:val="004458D1"/>
    <w:rsid w:val="004634EF"/>
    <w:rsid w:val="00463E12"/>
    <w:rsid w:val="0047010E"/>
    <w:rsid w:val="004737D8"/>
    <w:rsid w:val="0047547B"/>
    <w:rsid w:val="00475C16"/>
    <w:rsid w:val="00476FC8"/>
    <w:rsid w:val="00483C93"/>
    <w:rsid w:val="00484CDC"/>
    <w:rsid w:val="004955C2"/>
    <w:rsid w:val="004C06B8"/>
    <w:rsid w:val="004C488C"/>
    <w:rsid w:val="004D1F75"/>
    <w:rsid w:val="004E13B8"/>
    <w:rsid w:val="004F122B"/>
    <w:rsid w:val="004F38F0"/>
    <w:rsid w:val="004F6E73"/>
    <w:rsid w:val="004F7BCA"/>
    <w:rsid w:val="00503121"/>
    <w:rsid w:val="0052232C"/>
    <w:rsid w:val="00524743"/>
    <w:rsid w:val="00527B67"/>
    <w:rsid w:val="005415C1"/>
    <w:rsid w:val="00545518"/>
    <w:rsid w:val="005705CD"/>
    <w:rsid w:val="00572CFD"/>
    <w:rsid w:val="0057655C"/>
    <w:rsid w:val="00594A0F"/>
    <w:rsid w:val="005B2C14"/>
    <w:rsid w:val="005B4A56"/>
    <w:rsid w:val="005B5769"/>
    <w:rsid w:val="005B70B9"/>
    <w:rsid w:val="005C20C3"/>
    <w:rsid w:val="005D540C"/>
    <w:rsid w:val="005E10A2"/>
    <w:rsid w:val="005F6157"/>
    <w:rsid w:val="005F6D2D"/>
    <w:rsid w:val="00607269"/>
    <w:rsid w:val="006128A9"/>
    <w:rsid w:val="006132CE"/>
    <w:rsid w:val="0061363F"/>
    <w:rsid w:val="00620224"/>
    <w:rsid w:val="00620523"/>
    <w:rsid w:val="006223E2"/>
    <w:rsid w:val="006252BA"/>
    <w:rsid w:val="006403F9"/>
    <w:rsid w:val="00642429"/>
    <w:rsid w:val="00644536"/>
    <w:rsid w:val="00654169"/>
    <w:rsid w:val="0065512E"/>
    <w:rsid w:val="00656C60"/>
    <w:rsid w:val="00663423"/>
    <w:rsid w:val="006645E9"/>
    <w:rsid w:val="00670C8B"/>
    <w:rsid w:val="00680C16"/>
    <w:rsid w:val="006A303A"/>
    <w:rsid w:val="006A5E51"/>
    <w:rsid w:val="006B2645"/>
    <w:rsid w:val="006B4D82"/>
    <w:rsid w:val="006B79BD"/>
    <w:rsid w:val="006C0B53"/>
    <w:rsid w:val="006C531A"/>
    <w:rsid w:val="006E49B9"/>
    <w:rsid w:val="006F3FDE"/>
    <w:rsid w:val="00700E41"/>
    <w:rsid w:val="00700FDA"/>
    <w:rsid w:val="00702036"/>
    <w:rsid w:val="007125EB"/>
    <w:rsid w:val="00712C2F"/>
    <w:rsid w:val="0071328C"/>
    <w:rsid w:val="007201BA"/>
    <w:rsid w:val="00737067"/>
    <w:rsid w:val="0074495C"/>
    <w:rsid w:val="00745B81"/>
    <w:rsid w:val="00746F6D"/>
    <w:rsid w:val="00747CBE"/>
    <w:rsid w:val="00764D54"/>
    <w:rsid w:val="00773604"/>
    <w:rsid w:val="00776BB8"/>
    <w:rsid w:val="007864A2"/>
    <w:rsid w:val="00786AC9"/>
    <w:rsid w:val="007878E1"/>
    <w:rsid w:val="0079012E"/>
    <w:rsid w:val="00797E9D"/>
    <w:rsid w:val="007A30C4"/>
    <w:rsid w:val="007A4133"/>
    <w:rsid w:val="007B22C8"/>
    <w:rsid w:val="007B2602"/>
    <w:rsid w:val="007B331A"/>
    <w:rsid w:val="007D0830"/>
    <w:rsid w:val="007E7A51"/>
    <w:rsid w:val="007F5692"/>
    <w:rsid w:val="00814936"/>
    <w:rsid w:val="00822D54"/>
    <w:rsid w:val="00832B15"/>
    <w:rsid w:val="00845088"/>
    <w:rsid w:val="00847126"/>
    <w:rsid w:val="0085585B"/>
    <w:rsid w:val="00857F52"/>
    <w:rsid w:val="00867973"/>
    <w:rsid w:val="008776C9"/>
    <w:rsid w:val="00877738"/>
    <w:rsid w:val="008807E1"/>
    <w:rsid w:val="00881017"/>
    <w:rsid w:val="00883D07"/>
    <w:rsid w:val="00885A54"/>
    <w:rsid w:val="008868B1"/>
    <w:rsid w:val="00887E39"/>
    <w:rsid w:val="00895AB5"/>
    <w:rsid w:val="008A4A15"/>
    <w:rsid w:val="008C45F5"/>
    <w:rsid w:val="008D4760"/>
    <w:rsid w:val="008E0F1C"/>
    <w:rsid w:val="008E1CCC"/>
    <w:rsid w:val="008F2016"/>
    <w:rsid w:val="008F7953"/>
    <w:rsid w:val="009135A3"/>
    <w:rsid w:val="00913C9A"/>
    <w:rsid w:val="00914E20"/>
    <w:rsid w:val="00915181"/>
    <w:rsid w:val="00924F9A"/>
    <w:rsid w:val="00926F83"/>
    <w:rsid w:val="009341C3"/>
    <w:rsid w:val="0093553C"/>
    <w:rsid w:val="009358FF"/>
    <w:rsid w:val="00936AF4"/>
    <w:rsid w:val="00942FEB"/>
    <w:rsid w:val="00955105"/>
    <w:rsid w:val="00957D61"/>
    <w:rsid w:val="00970960"/>
    <w:rsid w:val="00973754"/>
    <w:rsid w:val="00977813"/>
    <w:rsid w:val="009849A3"/>
    <w:rsid w:val="009B096B"/>
    <w:rsid w:val="009B4897"/>
    <w:rsid w:val="009B78A3"/>
    <w:rsid w:val="009C3FD6"/>
    <w:rsid w:val="009C4F0B"/>
    <w:rsid w:val="009C7A40"/>
    <w:rsid w:val="009D0370"/>
    <w:rsid w:val="009D205A"/>
    <w:rsid w:val="009D352F"/>
    <w:rsid w:val="009D375D"/>
    <w:rsid w:val="009D4B57"/>
    <w:rsid w:val="009D5D42"/>
    <w:rsid w:val="009D659D"/>
    <w:rsid w:val="00A00AC4"/>
    <w:rsid w:val="00A00B8A"/>
    <w:rsid w:val="00A033B6"/>
    <w:rsid w:val="00A0561E"/>
    <w:rsid w:val="00A06D8B"/>
    <w:rsid w:val="00A10511"/>
    <w:rsid w:val="00A11BDB"/>
    <w:rsid w:val="00A12671"/>
    <w:rsid w:val="00A224F1"/>
    <w:rsid w:val="00A248E1"/>
    <w:rsid w:val="00A26CC0"/>
    <w:rsid w:val="00A300FB"/>
    <w:rsid w:val="00A36F8A"/>
    <w:rsid w:val="00A47C9C"/>
    <w:rsid w:val="00A513E0"/>
    <w:rsid w:val="00A655CF"/>
    <w:rsid w:val="00A710FF"/>
    <w:rsid w:val="00A8582D"/>
    <w:rsid w:val="00A87B43"/>
    <w:rsid w:val="00A87E7E"/>
    <w:rsid w:val="00A9273C"/>
    <w:rsid w:val="00A96165"/>
    <w:rsid w:val="00AB2F60"/>
    <w:rsid w:val="00AB3B1E"/>
    <w:rsid w:val="00AC2A86"/>
    <w:rsid w:val="00AD008A"/>
    <w:rsid w:val="00AD0D60"/>
    <w:rsid w:val="00AD23F3"/>
    <w:rsid w:val="00AE0F4D"/>
    <w:rsid w:val="00AE2F2F"/>
    <w:rsid w:val="00AE4010"/>
    <w:rsid w:val="00AF482A"/>
    <w:rsid w:val="00AF4F4E"/>
    <w:rsid w:val="00B111C5"/>
    <w:rsid w:val="00B11BA7"/>
    <w:rsid w:val="00B11C2F"/>
    <w:rsid w:val="00B17A1D"/>
    <w:rsid w:val="00B21045"/>
    <w:rsid w:val="00B25E1B"/>
    <w:rsid w:val="00B41B90"/>
    <w:rsid w:val="00B513B2"/>
    <w:rsid w:val="00B57A6B"/>
    <w:rsid w:val="00B61B4B"/>
    <w:rsid w:val="00B65856"/>
    <w:rsid w:val="00B65A37"/>
    <w:rsid w:val="00B67EE5"/>
    <w:rsid w:val="00B711E5"/>
    <w:rsid w:val="00B72482"/>
    <w:rsid w:val="00B76A29"/>
    <w:rsid w:val="00B83B36"/>
    <w:rsid w:val="00B84744"/>
    <w:rsid w:val="00B901C7"/>
    <w:rsid w:val="00B90694"/>
    <w:rsid w:val="00B92E12"/>
    <w:rsid w:val="00B943F4"/>
    <w:rsid w:val="00BB2219"/>
    <w:rsid w:val="00BB2487"/>
    <w:rsid w:val="00BB3CD0"/>
    <w:rsid w:val="00BB5728"/>
    <w:rsid w:val="00BE3719"/>
    <w:rsid w:val="00BE7B26"/>
    <w:rsid w:val="00BF385C"/>
    <w:rsid w:val="00C02D72"/>
    <w:rsid w:val="00C04CC7"/>
    <w:rsid w:val="00C067EF"/>
    <w:rsid w:val="00C12D9A"/>
    <w:rsid w:val="00C30A48"/>
    <w:rsid w:val="00C44022"/>
    <w:rsid w:val="00C457A6"/>
    <w:rsid w:val="00C46298"/>
    <w:rsid w:val="00C46B6A"/>
    <w:rsid w:val="00C51E82"/>
    <w:rsid w:val="00C523DA"/>
    <w:rsid w:val="00C57A79"/>
    <w:rsid w:val="00C61F72"/>
    <w:rsid w:val="00C92CB7"/>
    <w:rsid w:val="00C93CF9"/>
    <w:rsid w:val="00C94589"/>
    <w:rsid w:val="00CA0BC7"/>
    <w:rsid w:val="00CA168B"/>
    <w:rsid w:val="00CB3358"/>
    <w:rsid w:val="00CB6F93"/>
    <w:rsid w:val="00CC1258"/>
    <w:rsid w:val="00CC213D"/>
    <w:rsid w:val="00CC2C4B"/>
    <w:rsid w:val="00CC3972"/>
    <w:rsid w:val="00CC4889"/>
    <w:rsid w:val="00CD056A"/>
    <w:rsid w:val="00CD43AE"/>
    <w:rsid w:val="00CF3D6C"/>
    <w:rsid w:val="00D012E2"/>
    <w:rsid w:val="00D046F9"/>
    <w:rsid w:val="00D10832"/>
    <w:rsid w:val="00D12822"/>
    <w:rsid w:val="00D22E1C"/>
    <w:rsid w:val="00D30848"/>
    <w:rsid w:val="00D5118A"/>
    <w:rsid w:val="00D57CB8"/>
    <w:rsid w:val="00D66F38"/>
    <w:rsid w:val="00D7034E"/>
    <w:rsid w:val="00D72308"/>
    <w:rsid w:val="00D8252B"/>
    <w:rsid w:val="00D82B22"/>
    <w:rsid w:val="00D87452"/>
    <w:rsid w:val="00D87863"/>
    <w:rsid w:val="00D92874"/>
    <w:rsid w:val="00D93FFA"/>
    <w:rsid w:val="00DA7EA0"/>
    <w:rsid w:val="00DB48D3"/>
    <w:rsid w:val="00DD567F"/>
    <w:rsid w:val="00DD7155"/>
    <w:rsid w:val="00DE44F2"/>
    <w:rsid w:val="00DF08D6"/>
    <w:rsid w:val="00DF28A0"/>
    <w:rsid w:val="00DF7B01"/>
    <w:rsid w:val="00E05BFF"/>
    <w:rsid w:val="00E10C04"/>
    <w:rsid w:val="00E125E7"/>
    <w:rsid w:val="00E12BD4"/>
    <w:rsid w:val="00E201A5"/>
    <w:rsid w:val="00E23D32"/>
    <w:rsid w:val="00E36130"/>
    <w:rsid w:val="00E51BCD"/>
    <w:rsid w:val="00E57F00"/>
    <w:rsid w:val="00E657DB"/>
    <w:rsid w:val="00E71CD3"/>
    <w:rsid w:val="00E71F1E"/>
    <w:rsid w:val="00E82231"/>
    <w:rsid w:val="00E8749E"/>
    <w:rsid w:val="00E9296A"/>
    <w:rsid w:val="00E971A1"/>
    <w:rsid w:val="00EA47BE"/>
    <w:rsid w:val="00EA53AD"/>
    <w:rsid w:val="00EB7CDF"/>
    <w:rsid w:val="00EC184E"/>
    <w:rsid w:val="00EC232B"/>
    <w:rsid w:val="00EC4A7D"/>
    <w:rsid w:val="00EC6043"/>
    <w:rsid w:val="00ED5A27"/>
    <w:rsid w:val="00ED72AD"/>
    <w:rsid w:val="00EE5F81"/>
    <w:rsid w:val="00EF2AA0"/>
    <w:rsid w:val="00EF674D"/>
    <w:rsid w:val="00F0249A"/>
    <w:rsid w:val="00F06734"/>
    <w:rsid w:val="00F1109D"/>
    <w:rsid w:val="00F140BD"/>
    <w:rsid w:val="00F1751C"/>
    <w:rsid w:val="00F175E1"/>
    <w:rsid w:val="00F17C1F"/>
    <w:rsid w:val="00F2050E"/>
    <w:rsid w:val="00F21C43"/>
    <w:rsid w:val="00F34AC9"/>
    <w:rsid w:val="00F37B6E"/>
    <w:rsid w:val="00F44CBB"/>
    <w:rsid w:val="00F52441"/>
    <w:rsid w:val="00F52F06"/>
    <w:rsid w:val="00F908C5"/>
    <w:rsid w:val="00F940D7"/>
    <w:rsid w:val="00FA627B"/>
    <w:rsid w:val="00FA6569"/>
    <w:rsid w:val="00FB4C88"/>
    <w:rsid w:val="00FC067D"/>
    <w:rsid w:val="00FC5E36"/>
    <w:rsid w:val="00FD02C4"/>
    <w:rsid w:val="00FD34DB"/>
    <w:rsid w:val="00FD7040"/>
    <w:rsid w:val="00FF226A"/>
    <w:rsid w:val="2DC8EC9E"/>
    <w:rsid w:val="37117013"/>
    <w:rsid w:val="531418C1"/>
    <w:rsid w:val="665290F6"/>
    <w:rsid w:val="7422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03A7A"/>
  <w15:chartTrackingRefBased/>
  <w15:docId w15:val="{BEA638A0-5967-476D-BEFA-0AC53D6F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370"/>
    <w:rPr>
      <w:rFonts w:eastAsiaTheme="majorEastAsia" w:cstheme="majorBidi"/>
      <w:color w:val="272727" w:themeColor="text1" w:themeTint="D8"/>
    </w:rPr>
  </w:style>
  <w:style w:type="paragraph" w:styleId="Title">
    <w:name w:val="Title"/>
    <w:basedOn w:val="Normal"/>
    <w:next w:val="Normal"/>
    <w:link w:val="TitleChar"/>
    <w:uiPriority w:val="10"/>
    <w:qFormat/>
    <w:rsid w:val="009D0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370"/>
    <w:pPr>
      <w:spacing w:before="160"/>
      <w:jc w:val="center"/>
    </w:pPr>
    <w:rPr>
      <w:i/>
      <w:iCs/>
      <w:color w:val="404040" w:themeColor="text1" w:themeTint="BF"/>
    </w:rPr>
  </w:style>
  <w:style w:type="character" w:customStyle="1" w:styleId="QuoteChar">
    <w:name w:val="Quote Char"/>
    <w:basedOn w:val="DefaultParagraphFont"/>
    <w:link w:val="Quote"/>
    <w:uiPriority w:val="29"/>
    <w:rsid w:val="009D0370"/>
    <w:rPr>
      <w:i/>
      <w:iCs/>
      <w:color w:val="404040" w:themeColor="text1" w:themeTint="BF"/>
    </w:rPr>
  </w:style>
  <w:style w:type="paragraph" w:styleId="ListParagraph">
    <w:name w:val="List Paragraph"/>
    <w:basedOn w:val="Normal"/>
    <w:uiPriority w:val="34"/>
    <w:qFormat/>
    <w:rsid w:val="009D0370"/>
    <w:pPr>
      <w:ind w:left="720"/>
      <w:contextualSpacing/>
    </w:pPr>
  </w:style>
  <w:style w:type="character" w:styleId="IntenseEmphasis">
    <w:name w:val="Intense Emphasis"/>
    <w:basedOn w:val="DefaultParagraphFont"/>
    <w:uiPriority w:val="21"/>
    <w:qFormat/>
    <w:rsid w:val="009D0370"/>
    <w:rPr>
      <w:i/>
      <w:iCs/>
      <w:color w:val="0F4761" w:themeColor="accent1" w:themeShade="BF"/>
    </w:rPr>
  </w:style>
  <w:style w:type="paragraph" w:styleId="IntenseQuote">
    <w:name w:val="Intense Quote"/>
    <w:basedOn w:val="Normal"/>
    <w:next w:val="Normal"/>
    <w:link w:val="IntenseQuoteChar"/>
    <w:uiPriority w:val="30"/>
    <w:qFormat/>
    <w:rsid w:val="009D0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370"/>
    <w:rPr>
      <w:i/>
      <w:iCs/>
      <w:color w:val="0F4761" w:themeColor="accent1" w:themeShade="BF"/>
    </w:rPr>
  </w:style>
  <w:style w:type="character" w:styleId="IntenseReference">
    <w:name w:val="Intense Reference"/>
    <w:basedOn w:val="DefaultParagraphFont"/>
    <w:uiPriority w:val="32"/>
    <w:qFormat/>
    <w:rsid w:val="009D0370"/>
    <w:rPr>
      <w:b/>
      <w:bCs/>
      <w:smallCaps/>
      <w:color w:val="0F4761" w:themeColor="accent1" w:themeShade="BF"/>
      <w:spacing w:val="5"/>
    </w:rPr>
  </w:style>
  <w:style w:type="table" w:styleId="TableGrid">
    <w:name w:val="Table Grid"/>
    <w:basedOn w:val="TableNormal"/>
    <w:uiPriority w:val="39"/>
    <w:rsid w:val="00670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3CD0"/>
    <w:rPr>
      <w:sz w:val="16"/>
      <w:szCs w:val="16"/>
    </w:rPr>
  </w:style>
  <w:style w:type="paragraph" w:styleId="CommentText">
    <w:name w:val="annotation text"/>
    <w:basedOn w:val="Normal"/>
    <w:link w:val="CommentTextChar"/>
    <w:uiPriority w:val="99"/>
    <w:unhideWhenUsed/>
    <w:rsid w:val="00BB3CD0"/>
    <w:pPr>
      <w:spacing w:line="240" w:lineRule="auto"/>
    </w:pPr>
    <w:rPr>
      <w:sz w:val="20"/>
      <w:szCs w:val="20"/>
    </w:rPr>
  </w:style>
  <w:style w:type="character" w:customStyle="1" w:styleId="CommentTextChar">
    <w:name w:val="Comment Text Char"/>
    <w:basedOn w:val="DefaultParagraphFont"/>
    <w:link w:val="CommentText"/>
    <w:uiPriority w:val="99"/>
    <w:rsid w:val="00BB3CD0"/>
    <w:rPr>
      <w:sz w:val="20"/>
      <w:szCs w:val="20"/>
    </w:rPr>
  </w:style>
  <w:style w:type="paragraph" w:styleId="CommentSubject">
    <w:name w:val="annotation subject"/>
    <w:basedOn w:val="CommentText"/>
    <w:next w:val="CommentText"/>
    <w:link w:val="CommentSubjectChar"/>
    <w:uiPriority w:val="99"/>
    <w:semiHidden/>
    <w:unhideWhenUsed/>
    <w:rsid w:val="00BB3CD0"/>
    <w:rPr>
      <w:b/>
      <w:bCs/>
    </w:rPr>
  </w:style>
  <w:style w:type="character" w:customStyle="1" w:styleId="CommentSubjectChar">
    <w:name w:val="Comment Subject Char"/>
    <w:basedOn w:val="CommentTextChar"/>
    <w:link w:val="CommentSubject"/>
    <w:uiPriority w:val="99"/>
    <w:semiHidden/>
    <w:rsid w:val="00BB3CD0"/>
    <w:rPr>
      <w:b/>
      <w:bCs/>
      <w:sz w:val="20"/>
      <w:szCs w:val="20"/>
    </w:rPr>
  </w:style>
  <w:style w:type="character" w:styleId="Hyperlink">
    <w:name w:val="Hyperlink"/>
    <w:basedOn w:val="DefaultParagraphFont"/>
    <w:uiPriority w:val="99"/>
    <w:unhideWhenUsed/>
    <w:rsid w:val="00BB3CD0"/>
    <w:rPr>
      <w:color w:val="467886" w:themeColor="hyperlink"/>
      <w:u w:val="single"/>
    </w:rPr>
  </w:style>
  <w:style w:type="character" w:styleId="UnresolvedMention">
    <w:name w:val="Unresolved Mention"/>
    <w:basedOn w:val="DefaultParagraphFont"/>
    <w:uiPriority w:val="99"/>
    <w:semiHidden/>
    <w:unhideWhenUsed/>
    <w:rsid w:val="00BB3CD0"/>
    <w:rPr>
      <w:color w:val="605E5C"/>
      <w:shd w:val="clear" w:color="auto" w:fill="E1DFDD"/>
    </w:rPr>
  </w:style>
  <w:style w:type="paragraph" w:styleId="Bibliography">
    <w:name w:val="Bibliography"/>
    <w:basedOn w:val="Normal"/>
    <w:next w:val="Normal"/>
    <w:uiPriority w:val="37"/>
    <w:unhideWhenUsed/>
    <w:rsid w:val="001D606B"/>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ED5A27"/>
    <w:rPr>
      <w:color w:val="96607D" w:themeColor="followedHyperlink"/>
      <w:u w:val="single"/>
    </w:rPr>
  </w:style>
  <w:style w:type="paragraph" w:styleId="Revision">
    <w:name w:val="Revision"/>
    <w:hidden/>
    <w:uiPriority w:val="99"/>
    <w:semiHidden/>
    <w:rsid w:val="00776B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8150">
      <w:bodyDiv w:val="1"/>
      <w:marLeft w:val="0"/>
      <w:marRight w:val="0"/>
      <w:marTop w:val="0"/>
      <w:marBottom w:val="0"/>
      <w:divBdr>
        <w:top w:val="none" w:sz="0" w:space="0" w:color="auto"/>
        <w:left w:val="none" w:sz="0" w:space="0" w:color="auto"/>
        <w:bottom w:val="none" w:sz="0" w:space="0" w:color="auto"/>
        <w:right w:val="none" w:sz="0" w:space="0" w:color="auto"/>
      </w:divBdr>
      <w:divsChild>
        <w:div w:id="292712232">
          <w:marLeft w:val="0"/>
          <w:marRight w:val="0"/>
          <w:marTop w:val="0"/>
          <w:marBottom w:val="0"/>
          <w:divBdr>
            <w:top w:val="none" w:sz="0" w:space="0" w:color="auto"/>
            <w:left w:val="none" w:sz="0" w:space="0" w:color="auto"/>
            <w:bottom w:val="none" w:sz="0" w:space="0" w:color="auto"/>
            <w:right w:val="none" w:sz="0" w:space="0" w:color="auto"/>
          </w:divBdr>
          <w:divsChild>
            <w:div w:id="290937052">
              <w:marLeft w:val="0"/>
              <w:marRight w:val="0"/>
              <w:marTop w:val="0"/>
              <w:marBottom w:val="0"/>
              <w:divBdr>
                <w:top w:val="single" w:sz="6" w:space="0" w:color="454545"/>
                <w:left w:val="single" w:sz="6" w:space="0" w:color="454545"/>
                <w:bottom w:val="single" w:sz="6" w:space="0" w:color="000000"/>
                <w:right w:val="single" w:sz="6" w:space="0" w:color="454545"/>
              </w:divBdr>
              <w:divsChild>
                <w:div w:id="13353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187">
          <w:marLeft w:val="0"/>
          <w:marRight w:val="0"/>
          <w:marTop w:val="0"/>
          <w:marBottom w:val="0"/>
          <w:divBdr>
            <w:top w:val="none" w:sz="0" w:space="0" w:color="auto"/>
            <w:left w:val="none" w:sz="0" w:space="0" w:color="auto"/>
            <w:bottom w:val="none" w:sz="0" w:space="0" w:color="auto"/>
            <w:right w:val="none" w:sz="0" w:space="0" w:color="auto"/>
          </w:divBdr>
          <w:divsChild>
            <w:div w:id="654989047">
              <w:marLeft w:val="0"/>
              <w:marRight w:val="0"/>
              <w:marTop w:val="0"/>
              <w:marBottom w:val="0"/>
              <w:divBdr>
                <w:top w:val="none" w:sz="0" w:space="0" w:color="auto"/>
                <w:left w:val="none" w:sz="0" w:space="0" w:color="auto"/>
                <w:bottom w:val="none" w:sz="0" w:space="0" w:color="auto"/>
                <w:right w:val="none" w:sz="0" w:space="0" w:color="auto"/>
              </w:divBdr>
              <w:divsChild>
                <w:div w:id="1285116648">
                  <w:marLeft w:val="0"/>
                  <w:marRight w:val="0"/>
                  <w:marTop w:val="0"/>
                  <w:marBottom w:val="0"/>
                  <w:divBdr>
                    <w:top w:val="none" w:sz="0" w:space="0" w:color="auto"/>
                    <w:left w:val="none" w:sz="0" w:space="0" w:color="auto"/>
                    <w:bottom w:val="none" w:sz="0" w:space="0" w:color="auto"/>
                    <w:right w:val="none" w:sz="0" w:space="0" w:color="auto"/>
                  </w:divBdr>
                  <w:divsChild>
                    <w:div w:id="171259843">
                      <w:marLeft w:val="0"/>
                      <w:marRight w:val="0"/>
                      <w:marTop w:val="0"/>
                      <w:marBottom w:val="0"/>
                      <w:divBdr>
                        <w:top w:val="none" w:sz="0" w:space="0" w:color="auto"/>
                        <w:left w:val="none" w:sz="0" w:space="0" w:color="auto"/>
                        <w:bottom w:val="dashed" w:sz="6" w:space="0" w:color="BFBFBF"/>
                        <w:right w:val="none" w:sz="0" w:space="0" w:color="auto"/>
                      </w:divBdr>
                      <w:divsChild>
                        <w:div w:id="1982415707">
                          <w:marLeft w:val="0"/>
                          <w:marRight w:val="0"/>
                          <w:marTop w:val="0"/>
                          <w:marBottom w:val="0"/>
                          <w:divBdr>
                            <w:top w:val="none" w:sz="0" w:space="0" w:color="auto"/>
                            <w:left w:val="none" w:sz="0" w:space="0" w:color="auto"/>
                            <w:bottom w:val="none" w:sz="0" w:space="0" w:color="auto"/>
                            <w:right w:val="none" w:sz="0" w:space="0" w:color="auto"/>
                          </w:divBdr>
                          <w:divsChild>
                            <w:div w:id="1423186942">
                              <w:marLeft w:val="0"/>
                              <w:marRight w:val="0"/>
                              <w:marTop w:val="0"/>
                              <w:marBottom w:val="0"/>
                              <w:divBdr>
                                <w:top w:val="none" w:sz="0" w:space="0" w:color="auto"/>
                                <w:left w:val="none" w:sz="0" w:space="0" w:color="auto"/>
                                <w:bottom w:val="none" w:sz="0" w:space="0" w:color="auto"/>
                                <w:right w:val="none" w:sz="0" w:space="0" w:color="auto"/>
                              </w:divBdr>
                              <w:divsChild>
                                <w:div w:id="707098458">
                                  <w:marLeft w:val="0"/>
                                  <w:marRight w:val="0"/>
                                  <w:marTop w:val="0"/>
                                  <w:marBottom w:val="0"/>
                                  <w:divBdr>
                                    <w:top w:val="none" w:sz="0" w:space="0" w:color="auto"/>
                                    <w:left w:val="none" w:sz="0" w:space="0" w:color="auto"/>
                                    <w:bottom w:val="none" w:sz="0" w:space="0" w:color="auto"/>
                                    <w:right w:val="none" w:sz="0" w:space="0" w:color="auto"/>
                                  </w:divBdr>
                                  <w:divsChild>
                                    <w:div w:id="1067918107">
                                      <w:marLeft w:val="0"/>
                                      <w:marRight w:val="0"/>
                                      <w:marTop w:val="0"/>
                                      <w:marBottom w:val="0"/>
                                      <w:divBdr>
                                        <w:top w:val="none" w:sz="0" w:space="0" w:color="auto"/>
                                        <w:left w:val="none" w:sz="0" w:space="0" w:color="auto"/>
                                        <w:bottom w:val="none" w:sz="0" w:space="0" w:color="auto"/>
                                        <w:right w:val="none" w:sz="0" w:space="0" w:color="auto"/>
                                      </w:divBdr>
                                      <w:divsChild>
                                        <w:div w:id="50076128">
                                          <w:marLeft w:val="0"/>
                                          <w:marRight w:val="0"/>
                                          <w:marTop w:val="0"/>
                                          <w:marBottom w:val="0"/>
                                          <w:divBdr>
                                            <w:top w:val="none" w:sz="0" w:space="0" w:color="auto"/>
                                            <w:left w:val="none" w:sz="0" w:space="0" w:color="auto"/>
                                            <w:bottom w:val="none" w:sz="0" w:space="0" w:color="auto"/>
                                            <w:right w:val="none" w:sz="0" w:space="0" w:color="auto"/>
                                          </w:divBdr>
                                        </w:div>
                                      </w:divsChild>
                                    </w:div>
                                    <w:div w:id="1812676320">
                                      <w:marLeft w:val="0"/>
                                      <w:marRight w:val="0"/>
                                      <w:marTop w:val="0"/>
                                      <w:marBottom w:val="0"/>
                                      <w:divBdr>
                                        <w:top w:val="none" w:sz="0" w:space="0" w:color="auto"/>
                                        <w:left w:val="none" w:sz="0" w:space="0" w:color="auto"/>
                                        <w:bottom w:val="none" w:sz="0" w:space="0" w:color="auto"/>
                                        <w:right w:val="none" w:sz="0" w:space="0" w:color="auto"/>
                                      </w:divBdr>
                                      <w:divsChild>
                                        <w:div w:id="182520228">
                                          <w:marLeft w:val="0"/>
                                          <w:marRight w:val="0"/>
                                          <w:marTop w:val="0"/>
                                          <w:marBottom w:val="0"/>
                                          <w:divBdr>
                                            <w:top w:val="none" w:sz="0" w:space="0" w:color="auto"/>
                                            <w:left w:val="none" w:sz="0" w:space="0" w:color="auto"/>
                                            <w:bottom w:val="none" w:sz="0" w:space="0" w:color="auto"/>
                                            <w:right w:val="none" w:sz="0" w:space="0" w:color="auto"/>
                                          </w:divBdr>
                                        </w:div>
                                        <w:div w:id="959993615">
                                          <w:marLeft w:val="0"/>
                                          <w:marRight w:val="0"/>
                                          <w:marTop w:val="0"/>
                                          <w:marBottom w:val="0"/>
                                          <w:divBdr>
                                            <w:top w:val="none" w:sz="0" w:space="0" w:color="auto"/>
                                            <w:left w:val="none" w:sz="0" w:space="0" w:color="auto"/>
                                            <w:bottom w:val="none" w:sz="0" w:space="0" w:color="auto"/>
                                            <w:right w:val="none" w:sz="0" w:space="0" w:color="auto"/>
                                          </w:divBdr>
                                        </w:div>
                                        <w:div w:id="16148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535783">
      <w:bodyDiv w:val="1"/>
      <w:marLeft w:val="0"/>
      <w:marRight w:val="0"/>
      <w:marTop w:val="0"/>
      <w:marBottom w:val="0"/>
      <w:divBdr>
        <w:top w:val="none" w:sz="0" w:space="0" w:color="auto"/>
        <w:left w:val="none" w:sz="0" w:space="0" w:color="auto"/>
        <w:bottom w:val="none" w:sz="0" w:space="0" w:color="auto"/>
        <w:right w:val="none" w:sz="0" w:space="0" w:color="auto"/>
      </w:divBdr>
    </w:div>
    <w:div w:id="362368630">
      <w:bodyDiv w:val="1"/>
      <w:marLeft w:val="0"/>
      <w:marRight w:val="0"/>
      <w:marTop w:val="0"/>
      <w:marBottom w:val="0"/>
      <w:divBdr>
        <w:top w:val="none" w:sz="0" w:space="0" w:color="auto"/>
        <w:left w:val="none" w:sz="0" w:space="0" w:color="auto"/>
        <w:bottom w:val="none" w:sz="0" w:space="0" w:color="auto"/>
        <w:right w:val="none" w:sz="0" w:space="0" w:color="auto"/>
      </w:divBdr>
    </w:div>
    <w:div w:id="582763365">
      <w:bodyDiv w:val="1"/>
      <w:marLeft w:val="0"/>
      <w:marRight w:val="0"/>
      <w:marTop w:val="0"/>
      <w:marBottom w:val="0"/>
      <w:divBdr>
        <w:top w:val="none" w:sz="0" w:space="0" w:color="auto"/>
        <w:left w:val="none" w:sz="0" w:space="0" w:color="auto"/>
        <w:bottom w:val="none" w:sz="0" w:space="0" w:color="auto"/>
        <w:right w:val="none" w:sz="0" w:space="0" w:color="auto"/>
      </w:divBdr>
    </w:div>
    <w:div w:id="631208085">
      <w:bodyDiv w:val="1"/>
      <w:marLeft w:val="0"/>
      <w:marRight w:val="0"/>
      <w:marTop w:val="0"/>
      <w:marBottom w:val="0"/>
      <w:divBdr>
        <w:top w:val="none" w:sz="0" w:space="0" w:color="auto"/>
        <w:left w:val="none" w:sz="0" w:space="0" w:color="auto"/>
        <w:bottom w:val="none" w:sz="0" w:space="0" w:color="auto"/>
        <w:right w:val="none" w:sz="0" w:space="0" w:color="auto"/>
      </w:divBdr>
      <w:divsChild>
        <w:div w:id="336926526">
          <w:marLeft w:val="0"/>
          <w:marRight w:val="0"/>
          <w:marTop w:val="0"/>
          <w:marBottom w:val="0"/>
          <w:divBdr>
            <w:top w:val="none" w:sz="0" w:space="0" w:color="auto"/>
            <w:left w:val="none" w:sz="0" w:space="0" w:color="auto"/>
            <w:bottom w:val="none" w:sz="0" w:space="0" w:color="auto"/>
            <w:right w:val="none" w:sz="0" w:space="0" w:color="auto"/>
          </w:divBdr>
          <w:divsChild>
            <w:div w:id="1440832095">
              <w:marLeft w:val="0"/>
              <w:marRight w:val="0"/>
              <w:marTop w:val="0"/>
              <w:marBottom w:val="0"/>
              <w:divBdr>
                <w:top w:val="single" w:sz="6" w:space="0" w:color="454545"/>
                <w:left w:val="single" w:sz="6" w:space="0" w:color="454545"/>
                <w:bottom w:val="single" w:sz="6" w:space="0" w:color="000000"/>
                <w:right w:val="single" w:sz="6" w:space="0" w:color="454545"/>
              </w:divBdr>
              <w:divsChild>
                <w:div w:id="20384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283">
          <w:marLeft w:val="0"/>
          <w:marRight w:val="0"/>
          <w:marTop w:val="0"/>
          <w:marBottom w:val="0"/>
          <w:divBdr>
            <w:top w:val="none" w:sz="0" w:space="0" w:color="auto"/>
            <w:left w:val="none" w:sz="0" w:space="0" w:color="auto"/>
            <w:bottom w:val="none" w:sz="0" w:space="0" w:color="auto"/>
            <w:right w:val="none" w:sz="0" w:space="0" w:color="auto"/>
          </w:divBdr>
          <w:divsChild>
            <w:div w:id="597367201">
              <w:marLeft w:val="0"/>
              <w:marRight w:val="0"/>
              <w:marTop w:val="0"/>
              <w:marBottom w:val="0"/>
              <w:divBdr>
                <w:top w:val="none" w:sz="0" w:space="0" w:color="auto"/>
                <w:left w:val="none" w:sz="0" w:space="0" w:color="auto"/>
                <w:bottom w:val="none" w:sz="0" w:space="0" w:color="auto"/>
                <w:right w:val="none" w:sz="0" w:space="0" w:color="auto"/>
              </w:divBdr>
              <w:divsChild>
                <w:div w:id="1674988297">
                  <w:marLeft w:val="0"/>
                  <w:marRight w:val="0"/>
                  <w:marTop w:val="0"/>
                  <w:marBottom w:val="0"/>
                  <w:divBdr>
                    <w:top w:val="none" w:sz="0" w:space="0" w:color="auto"/>
                    <w:left w:val="none" w:sz="0" w:space="0" w:color="auto"/>
                    <w:bottom w:val="none" w:sz="0" w:space="0" w:color="auto"/>
                    <w:right w:val="none" w:sz="0" w:space="0" w:color="auto"/>
                  </w:divBdr>
                  <w:divsChild>
                    <w:div w:id="340471640">
                      <w:marLeft w:val="0"/>
                      <w:marRight w:val="0"/>
                      <w:marTop w:val="0"/>
                      <w:marBottom w:val="0"/>
                      <w:divBdr>
                        <w:top w:val="none" w:sz="0" w:space="0" w:color="auto"/>
                        <w:left w:val="none" w:sz="0" w:space="0" w:color="auto"/>
                        <w:bottom w:val="dashed" w:sz="6" w:space="0" w:color="BFBFBF"/>
                        <w:right w:val="none" w:sz="0" w:space="0" w:color="auto"/>
                      </w:divBdr>
                      <w:divsChild>
                        <w:div w:id="1300381254">
                          <w:marLeft w:val="0"/>
                          <w:marRight w:val="0"/>
                          <w:marTop w:val="0"/>
                          <w:marBottom w:val="0"/>
                          <w:divBdr>
                            <w:top w:val="none" w:sz="0" w:space="0" w:color="auto"/>
                            <w:left w:val="none" w:sz="0" w:space="0" w:color="auto"/>
                            <w:bottom w:val="none" w:sz="0" w:space="0" w:color="auto"/>
                            <w:right w:val="none" w:sz="0" w:space="0" w:color="auto"/>
                          </w:divBdr>
                          <w:divsChild>
                            <w:div w:id="1977098858">
                              <w:marLeft w:val="0"/>
                              <w:marRight w:val="0"/>
                              <w:marTop w:val="0"/>
                              <w:marBottom w:val="0"/>
                              <w:divBdr>
                                <w:top w:val="none" w:sz="0" w:space="0" w:color="auto"/>
                                <w:left w:val="none" w:sz="0" w:space="0" w:color="auto"/>
                                <w:bottom w:val="none" w:sz="0" w:space="0" w:color="auto"/>
                                <w:right w:val="none" w:sz="0" w:space="0" w:color="auto"/>
                              </w:divBdr>
                              <w:divsChild>
                                <w:div w:id="1713114443">
                                  <w:marLeft w:val="0"/>
                                  <w:marRight w:val="0"/>
                                  <w:marTop w:val="0"/>
                                  <w:marBottom w:val="0"/>
                                  <w:divBdr>
                                    <w:top w:val="none" w:sz="0" w:space="0" w:color="auto"/>
                                    <w:left w:val="none" w:sz="0" w:space="0" w:color="auto"/>
                                    <w:bottom w:val="none" w:sz="0" w:space="0" w:color="auto"/>
                                    <w:right w:val="none" w:sz="0" w:space="0" w:color="auto"/>
                                  </w:divBdr>
                                  <w:divsChild>
                                    <w:div w:id="1245408403">
                                      <w:marLeft w:val="0"/>
                                      <w:marRight w:val="0"/>
                                      <w:marTop w:val="0"/>
                                      <w:marBottom w:val="0"/>
                                      <w:divBdr>
                                        <w:top w:val="none" w:sz="0" w:space="0" w:color="auto"/>
                                        <w:left w:val="none" w:sz="0" w:space="0" w:color="auto"/>
                                        <w:bottom w:val="none" w:sz="0" w:space="0" w:color="auto"/>
                                        <w:right w:val="none" w:sz="0" w:space="0" w:color="auto"/>
                                      </w:divBdr>
                                      <w:divsChild>
                                        <w:div w:id="114369536">
                                          <w:marLeft w:val="0"/>
                                          <w:marRight w:val="0"/>
                                          <w:marTop w:val="0"/>
                                          <w:marBottom w:val="0"/>
                                          <w:divBdr>
                                            <w:top w:val="none" w:sz="0" w:space="0" w:color="auto"/>
                                            <w:left w:val="none" w:sz="0" w:space="0" w:color="auto"/>
                                            <w:bottom w:val="none" w:sz="0" w:space="0" w:color="auto"/>
                                            <w:right w:val="none" w:sz="0" w:space="0" w:color="auto"/>
                                          </w:divBdr>
                                        </w:div>
                                        <w:div w:id="810438360">
                                          <w:marLeft w:val="0"/>
                                          <w:marRight w:val="0"/>
                                          <w:marTop w:val="0"/>
                                          <w:marBottom w:val="0"/>
                                          <w:divBdr>
                                            <w:top w:val="none" w:sz="0" w:space="0" w:color="auto"/>
                                            <w:left w:val="none" w:sz="0" w:space="0" w:color="auto"/>
                                            <w:bottom w:val="none" w:sz="0" w:space="0" w:color="auto"/>
                                            <w:right w:val="none" w:sz="0" w:space="0" w:color="auto"/>
                                          </w:divBdr>
                                        </w:div>
                                        <w:div w:id="1538666177">
                                          <w:marLeft w:val="0"/>
                                          <w:marRight w:val="0"/>
                                          <w:marTop w:val="0"/>
                                          <w:marBottom w:val="0"/>
                                          <w:divBdr>
                                            <w:top w:val="none" w:sz="0" w:space="0" w:color="auto"/>
                                            <w:left w:val="none" w:sz="0" w:space="0" w:color="auto"/>
                                            <w:bottom w:val="none" w:sz="0" w:space="0" w:color="auto"/>
                                            <w:right w:val="none" w:sz="0" w:space="0" w:color="auto"/>
                                          </w:divBdr>
                                        </w:div>
                                      </w:divsChild>
                                    </w:div>
                                    <w:div w:id="1257521934">
                                      <w:marLeft w:val="0"/>
                                      <w:marRight w:val="0"/>
                                      <w:marTop w:val="0"/>
                                      <w:marBottom w:val="0"/>
                                      <w:divBdr>
                                        <w:top w:val="none" w:sz="0" w:space="0" w:color="auto"/>
                                        <w:left w:val="none" w:sz="0" w:space="0" w:color="auto"/>
                                        <w:bottom w:val="none" w:sz="0" w:space="0" w:color="auto"/>
                                        <w:right w:val="none" w:sz="0" w:space="0" w:color="auto"/>
                                      </w:divBdr>
                                      <w:divsChild>
                                        <w:div w:id="19442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038925">
      <w:bodyDiv w:val="1"/>
      <w:marLeft w:val="0"/>
      <w:marRight w:val="0"/>
      <w:marTop w:val="0"/>
      <w:marBottom w:val="0"/>
      <w:divBdr>
        <w:top w:val="none" w:sz="0" w:space="0" w:color="auto"/>
        <w:left w:val="none" w:sz="0" w:space="0" w:color="auto"/>
        <w:bottom w:val="none" w:sz="0" w:space="0" w:color="auto"/>
        <w:right w:val="none" w:sz="0" w:space="0" w:color="auto"/>
      </w:divBdr>
    </w:div>
    <w:div w:id="1390810606">
      <w:bodyDiv w:val="1"/>
      <w:marLeft w:val="0"/>
      <w:marRight w:val="0"/>
      <w:marTop w:val="0"/>
      <w:marBottom w:val="0"/>
      <w:divBdr>
        <w:top w:val="none" w:sz="0" w:space="0" w:color="auto"/>
        <w:left w:val="none" w:sz="0" w:space="0" w:color="auto"/>
        <w:bottom w:val="none" w:sz="0" w:space="0" w:color="auto"/>
        <w:right w:val="none" w:sz="0" w:space="0" w:color="auto"/>
      </w:divBdr>
    </w:div>
    <w:div w:id="18242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hsprogra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2473</TotalTime>
  <Pages>1</Pages>
  <Words>7600</Words>
  <Characters>43321</Characters>
  <Application>Microsoft Office Word</Application>
  <DocSecurity>4</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50820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Adhikari (bdhikari)</dc:creator>
  <cp:keywords/>
  <dc:description/>
  <cp:lastModifiedBy>Bikram Adhikari (bdhikari)</cp:lastModifiedBy>
  <cp:revision>341</cp:revision>
  <dcterms:created xsi:type="dcterms:W3CDTF">2024-10-31T18:21:00Z</dcterms:created>
  <dcterms:modified xsi:type="dcterms:W3CDTF">2024-11-05T20:10:00Z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id="73ssloQ3"/&gt;&lt;style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