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`wikibase:Person` (represented by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aligns with `enslaved:Person`.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`wikibase:Person ≡ enslaved:Person`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`ep:P17` (represented as `hasParticipantRole` in Wikibase) aligns with `enslaved:providesParticipantRole`.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`wikibase:hasParticipantRole ≡ enslaved:providesParticipantRole`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`enslaved:AgentRecord`.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enslaved:AgentRecord`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aligns with `enslaved:reportsOn`.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`wikibase:wasDerivedFrom ≡ enslaved:reportsOn`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`enslaved:ExternalReference`.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enslaved:ExternalReference`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`epr:P21` (represented as `hasExternalReference` in Wikibase) aligns with `enslaved:hasExternalReference`.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`wikibase:hasExternalReference ≡ enslaved:hasExternalReference`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are based on the semantic equivalence or similarity of the concepts and properties in the two ontologies. The alignment helps in integrating data from the two ontologies by establishing a common understanding of the terms used in both.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equivalent or related concepts and properties between the two ontologies. Based on the provided information, we can derive the following alignment rules: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`wikibase:Person` (represented by `</w:t>
      </w:r>
      <w:hyperlink r:id="rId7">
        <w:r w:rsidDel="00000000" w:rsidR="00000000" w:rsidRPr="00000000">
          <w:rPr>
            <w:color w:val="1155cc"/>
            <w:u w:val="single"/>
            <w:rtl w:val="0"/>
          </w:rPr>
          <w:t xml:space="preserve">http://example.org/entity/Q410`</w:t>
        </w:r>
      </w:hyperlink>
      <w:r w:rsidDel="00000000" w:rsidR="00000000" w:rsidRPr="00000000">
        <w:rPr>
          <w:rtl w:val="0"/>
        </w:rPr>
        <w:t xml:space="preserve">) aligns with `enslaved:Person`.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`wikibase:Person ≡ enslaved:Person`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**Object Property Alignment:**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`ep:P17` (represented as `hasParticipantRole` in Wikibase) aligns with `enslaved:providesParticipantRole`.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`wikibase:hasParticipantRole ≡ enslaved:providesParticipantRole`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aligns with `enslaved:AgentRecord`.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`wikibase:Statement ≡ enslaved:AgentRecord`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**Object Property Alignment:**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aligns with `enslaved:reportsOn`.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`wikibase:wasDerivedFrom ≡ enslaved:reportsOn`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`wikibase:Reference` aligns with `enslaved:ExternalReference`.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`wikibase:Reference ≡ enslaved:ExternalReference`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**Datatype Property Alignment:**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`epr:P21` (represented as `hasExternalReference` in Wikibase) aligns with `enslaved:hasExternalReference`.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`wikibase:hasExternalReference ≡ enslaved:hasExternalReference`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are based on the semantic equivalence or similarity of the concepts and properties in the two ontologies. The alignment helps in integrating data from the two ontologies by establishing a common understanding of the terms used in both.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entity/Q41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