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HIGHLIGHTS OF QUALIFICATION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Languages: </w:t>
      </w:r>
      <w:r w:rsidDel="00000000" w:rsidR="00000000" w:rsidRPr="00000000">
        <w:rPr>
          <w:sz w:val="22"/>
          <w:szCs w:val="22"/>
          <w:rtl w:val="0"/>
        </w:rPr>
        <w:t xml:space="preserve">Fluent in English, French, and Bengali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Strong leadership ability</w:t>
      </w:r>
      <w:r w:rsidDel="00000000" w:rsidR="00000000" w:rsidRPr="00000000">
        <w:rPr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excellent team player</w:t>
      </w:r>
      <w:r w:rsidDel="00000000" w:rsidR="00000000" w:rsidRPr="00000000">
        <w:rPr>
          <w:sz w:val="22"/>
          <w:szCs w:val="22"/>
          <w:rtl w:val="0"/>
        </w:rPr>
        <w:t xml:space="preserve"> in both individual and group settings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Capable of working independently &amp; under pressure, good problem solver, take challenges with confidence, well organized and responsible, detail-oriented, have strong communication skills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Programming Languages: Python &amp; Java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Operating Systems: Windows 7/10, Windows XP, Vista Home Edition, Linux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Software: Microsoft Office (Word, Excel, PowerPoint), Adobe Photoshop, Sketch Up, R Studio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Honours Bachelor of Science | </w:t>
      </w:r>
      <w:r w:rsidDel="00000000" w:rsidR="00000000" w:rsidRPr="00000000">
        <w:rPr>
          <w:sz w:val="22"/>
          <w:szCs w:val="22"/>
          <w:rtl w:val="0"/>
        </w:rPr>
        <w:t xml:space="preserve">Computer Science</w:t>
        <w:tab/>
        <w:tab/>
        <w:tab/>
        <w:tab/>
        <w:t xml:space="preserve">      </w:t>
        <w:tab/>
        <w:t xml:space="preserve">         Fall 2022-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Toronto Metropolitan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Honours Bachelor of Science | </w:t>
      </w:r>
      <w:r w:rsidDel="00000000" w:rsidR="00000000" w:rsidRPr="00000000">
        <w:rPr>
          <w:sz w:val="22"/>
          <w:szCs w:val="22"/>
          <w:rtl w:val="0"/>
        </w:rPr>
        <w:t xml:space="preserve">Life Sciences, with Distinction | </w:t>
      </w:r>
      <w:r w:rsidDel="00000000" w:rsidR="00000000" w:rsidRPr="00000000">
        <w:rPr>
          <w:b w:val="1"/>
          <w:sz w:val="22"/>
          <w:szCs w:val="22"/>
          <w:rtl w:val="0"/>
        </w:rPr>
        <w:t xml:space="preserve">cGPA: 3.47/4.0</w:t>
      </w:r>
      <w:r w:rsidDel="00000000" w:rsidR="00000000" w:rsidRPr="00000000">
        <w:rPr>
          <w:sz w:val="22"/>
          <w:szCs w:val="22"/>
          <w:rtl w:val="0"/>
        </w:rPr>
        <w:t xml:space="preserve">       </w:t>
        <w:tab/>
        <w:t xml:space="preserve">        2016-2021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University of Toronto Mississauga, Double Majors: Biology for Health Sciences &amp; French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Awards</w:t>
      </w:r>
      <w:r w:rsidDel="00000000" w:rsidR="00000000" w:rsidRPr="00000000">
        <w:rPr>
          <w:sz w:val="22"/>
          <w:szCs w:val="22"/>
          <w:rtl w:val="0"/>
        </w:rPr>
        <w:t xml:space="preserve">: Experiential Learning Bursary UTM ($200), University of Toronto Scholar ($6000), University of Toronto Mississauga Entrance Scholarship ($3000),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Merit Award Bursary 2016 Recipient ($750</w:t>
      </w:r>
      <w:r w:rsidDel="00000000" w:rsidR="00000000" w:rsidRPr="00000000">
        <w:rPr>
          <w:sz w:val="22"/>
          <w:szCs w:val="22"/>
          <w:rtl w:val="0"/>
        </w:rPr>
        <w:t xml:space="preserve"> &amp; prizes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The Lieutenant Governor’s Award (for </w:t>
      </w:r>
      <w:r w:rsidDel="00000000" w:rsidR="00000000" w:rsidRPr="00000000">
        <w:rPr>
          <w:sz w:val="22"/>
          <w:szCs w:val="22"/>
          <w:rtl w:val="0"/>
        </w:rPr>
        <w:t xml:space="preserve">over 600 volunteer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color w:val="000000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CLUBS &amp; PROFESSIONAL EXPERIENCE</w:t>
      </w: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Afsara’s Elegant Jewellery,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Mississauga,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Small Business Owner</w:t>
        <w:tab/>
        <w:tab/>
        <w:tab/>
        <w:t xml:space="preserve">            </w:t>
        <w:tab/>
        <w:t xml:space="preserve">                           </w:t>
        <w:tab/>
        <w:tab/>
        <w:t xml:space="preserve"> </w:t>
        <w:tab/>
        <w:t xml:space="preserve">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2020-Present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Leveraged interpersonal communication to sell </w:t>
      </w:r>
      <w:r w:rsidDel="00000000" w:rsidR="00000000" w:rsidRPr="00000000">
        <w:rPr>
          <w:sz w:val="22"/>
          <w:szCs w:val="22"/>
          <w:rtl w:val="0"/>
        </w:rPr>
        <w:t xml:space="preserve">South Asian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jewelry online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Lead project management;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creat</w:t>
      </w: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marketing advertisements</w:t>
      </w:r>
      <w:r w:rsidDel="00000000" w:rsidR="00000000" w:rsidRPr="00000000">
        <w:rPr>
          <w:sz w:val="22"/>
          <w:szCs w:val="22"/>
          <w:rtl w:val="0"/>
        </w:rPr>
        <w:t xml:space="preserve"> independently to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attract customers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Communicate with customers for feedback and customer satisfaction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Boss Women Club UTM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University of Toronto Mississauga, ON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Vice President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                                                           2020-2021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Member of a women empowerment and support club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Assisted in club meetings and activities of the executive committee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Planned events, managed the budget and spending, acted as the primary correspondent for any external interactions.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UTM Helping Hands Club, </w:t>
      </w:r>
      <w:r w:rsidDel="00000000" w:rsidR="00000000" w:rsidRPr="00000000">
        <w:rPr>
          <w:sz w:val="22"/>
          <w:szCs w:val="22"/>
          <w:rtl w:val="0"/>
        </w:rPr>
        <w:t xml:space="preserve">University of Toronto Mississauga, ON              </w:t>
      </w:r>
    </w:p>
    <w:p w:rsidR="00000000" w:rsidDel="00000000" w:rsidP="00000000" w:rsidRDefault="00000000" w:rsidRPr="00000000" w14:paraId="0000002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Internal Affairs Coordinator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  <w:tab/>
        <w:tab/>
        <w:t xml:space="preserve">        2017-2019 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Constantly communicated with tutors and ESL students about their experience and progress in learning English and reported them back to the club members for following plans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Parapan Am Games</w:t>
      </w:r>
      <w:r w:rsidDel="00000000" w:rsidR="00000000" w:rsidRPr="00000000">
        <w:rPr>
          <w:sz w:val="22"/>
          <w:szCs w:val="22"/>
          <w:rtl w:val="0"/>
        </w:rPr>
        <w:t xml:space="preserve">, Mississauga, ON</w:t>
      </w:r>
    </w:p>
    <w:p w:rsidR="00000000" w:rsidDel="00000000" w:rsidP="00000000" w:rsidRDefault="00000000" w:rsidRPr="00000000" w14:paraId="0000002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Event Services Sector Coordinator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2015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Monitored a designated area and focused on delivering a high standard of guest service.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with team leaders to coordinate volunteer activities, breaks, and shifts as required.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Contacted Venue Communications Centre (VCC) via radio and disseminated information from VCC to Event Services (EVS) team leaders.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Humber River Hospital</w:t>
      </w:r>
      <w:r w:rsidDel="00000000" w:rsidR="00000000" w:rsidRPr="00000000">
        <w:rPr>
          <w:sz w:val="22"/>
          <w:szCs w:val="22"/>
          <w:rtl w:val="0"/>
        </w:rPr>
        <w:t xml:space="preserve">, Toronto, ON</w:t>
        <w:tab/>
        <w:tab/>
        <w:tab/>
        <w:tab/>
        <w:tab/>
        <w:tab/>
      </w:r>
    </w:p>
    <w:p w:rsidR="00000000" w:rsidDel="00000000" w:rsidP="00000000" w:rsidRDefault="00000000" w:rsidRPr="00000000" w14:paraId="0000002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Summer Volunteer</w:t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sz w:val="22"/>
          <w:szCs w:val="22"/>
          <w:rtl w:val="0"/>
        </w:rPr>
        <w:t xml:space="preserve">2014-2015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276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Dialysis Unit: escorted patients for Wheeltrans, obtained any needs for patients, and communicated with patients during their treatment.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Plastics Clinic: facilitated the efficiency of patient flow; directed patients through waiting areas and to treatment rooms, and maintained order in which patients will be seen. Arranged and picked up charts and delivered Medical Imaging.  </w:t>
        <w:tab/>
        <w:t xml:space="preserve">  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TEACHING AND MENTORSHIP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Facilitated Study Group (FSG), </w:t>
      </w:r>
      <w:r w:rsidDel="00000000" w:rsidR="00000000" w:rsidRPr="00000000">
        <w:rPr>
          <w:sz w:val="22"/>
          <w:szCs w:val="22"/>
          <w:rtl w:val="0"/>
        </w:rPr>
        <w:t xml:space="preserve">University of Toronto Mississauga, ON</w:t>
        <w:tab/>
        <w:tab/>
        <w:t xml:space="preserve">        </w:t>
      </w:r>
    </w:p>
    <w:p w:rsidR="00000000" w:rsidDel="00000000" w:rsidP="00000000" w:rsidRDefault="00000000" w:rsidRPr="00000000" w14:paraId="0000003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Facilitator</w:t>
        <w:tab/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sz w:val="22"/>
          <w:szCs w:val="22"/>
          <w:rtl w:val="0"/>
        </w:rPr>
        <w:t xml:space="preserve">2020-2021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line="276" w:lineRule="auto"/>
        <w:ind w:left="78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French Linguistics (FRE272), prepared weekly session plans for study groups; provided course-related study methods and assisted students to build effective study routines.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line="276" w:lineRule="auto"/>
        <w:ind w:left="7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Liaised regularly with the course instructor and learning strategist. 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line="276" w:lineRule="auto"/>
        <w:ind w:left="78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Maintained a Facilitator Portfolio that includes session plans, session materials, and reflections. 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Kumon Math and Reading Program, </w:t>
      </w:r>
      <w:r w:rsidDel="00000000" w:rsidR="00000000" w:rsidRPr="00000000">
        <w:rPr>
          <w:sz w:val="22"/>
          <w:szCs w:val="22"/>
          <w:rtl w:val="0"/>
        </w:rPr>
        <w:t xml:space="preserve">Malton, Mississauga, ON</w:t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Primary Instructor (Part-Time)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  </w:t>
        <w:tab/>
        <w:t xml:space="preserve"> 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        </w:t>
        <w:tab/>
        <w:t xml:space="preserve">        2016-2020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Tutored using strategies to enhance learning, took notes on students’ progress, prepared worksheets, guided them to become independent learners, and observed students during class.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Erindale Biology Society</w:t>
      </w:r>
      <w:r w:rsidDel="00000000" w:rsidR="00000000" w:rsidRPr="00000000">
        <w:rPr>
          <w:sz w:val="22"/>
          <w:szCs w:val="22"/>
          <w:rtl w:val="0"/>
        </w:rPr>
        <w:t xml:space="preserve">, University of Toronto Mississauga, ON</w:t>
      </w:r>
    </w:p>
    <w:p w:rsidR="00000000" w:rsidDel="00000000" w:rsidP="00000000" w:rsidRDefault="00000000" w:rsidRPr="00000000" w14:paraId="0000003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Mentor</w:t>
        <w:tab/>
        <w:tab/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sz w:val="22"/>
          <w:szCs w:val="22"/>
          <w:rtl w:val="0"/>
        </w:rPr>
        <w:t xml:space="preserve">2018-2019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276" w:lineRule="auto"/>
        <w:ind w:left="7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Advised a first year student about their study habits, ideas about their courses, and how they could organize themselves for the career path they were interested in.                     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John Polanyi Collegiate Institute,</w:t>
      </w:r>
      <w:r w:rsidDel="00000000" w:rsidR="00000000" w:rsidRPr="00000000">
        <w:rPr>
          <w:sz w:val="22"/>
          <w:szCs w:val="22"/>
          <w:rtl w:val="0"/>
        </w:rPr>
        <w:t xml:space="preserve"> Toronto, ON   </w:t>
        <w:tab/>
        <w:tab/>
        <w:tab/>
        <w:tab/>
        <w:tab/>
        <w:tab/>
        <w:tab/>
        <w:t xml:space="preserve">                     </w:t>
      </w:r>
    </w:p>
    <w:p w:rsidR="00000000" w:rsidDel="00000000" w:rsidP="00000000" w:rsidRDefault="00000000" w:rsidRPr="00000000" w14:paraId="0000003E">
      <w:pPr>
        <w:spacing w:line="276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Mentor</w:t>
        <w:tab/>
        <w:tab/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sz w:val="22"/>
          <w:szCs w:val="22"/>
          <w:rtl w:val="0"/>
        </w:rPr>
        <w:t xml:space="preserve">2013-2016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276" w:lineRule="auto"/>
        <w:ind w:left="7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Helped out with yearly Grade 7 Math Skills Challenges by instructing the next challenge, looking over students’ group work, answering any questions from different teams, and in deciding the winning teams.    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RESEARCH EXPERIENCE</w:t>
      </w:r>
      <w:r w:rsidDel="00000000" w:rsidR="00000000" w:rsidRPr="00000000">
        <w:rPr>
          <w:sz w:val="22"/>
          <w:szCs w:val="22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Research Opportunity Program</w:t>
      </w:r>
      <w:r w:rsidDel="00000000" w:rsidR="00000000" w:rsidRPr="00000000">
        <w:rPr>
          <w:sz w:val="22"/>
          <w:szCs w:val="22"/>
          <w:rtl w:val="0"/>
        </w:rPr>
        <w:t xml:space="preserve">, University of Toronto Mississauga, ON</w:t>
      </w:r>
    </w:p>
    <w:p w:rsidR="00000000" w:rsidDel="00000000" w:rsidP="00000000" w:rsidRDefault="00000000" w:rsidRPr="00000000" w14:paraId="0000004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Research Student</w:t>
      </w:r>
      <w:r w:rsidDel="00000000" w:rsidR="00000000" w:rsidRPr="00000000">
        <w:rPr>
          <w:sz w:val="22"/>
          <w:szCs w:val="22"/>
          <w:rtl w:val="0"/>
        </w:rPr>
        <w:t xml:space="preserve">, Supervisors: Dr. Richter and Dr. Havelka     </w:t>
        <w:tab/>
        <w:tab/>
        <w:tab/>
        <w:tab/>
        <w:t xml:space="preserve">        2019-2020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Long-term attitudinal and behavioral measure of learning in science courses: BIO399Y, Research on Transformative Learning in University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Conducted and distributed surveys including qualitative and quantitative factors with fellow research partner at UTM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Composed a literature review on how Transformative Learning has been measured through different disciplines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7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Adrita Afsara Khan</w:t>
    </w:r>
  </w:p>
  <w:p w:rsidR="00000000" w:rsidDel="00000000" w:rsidP="00000000" w:rsidRDefault="00000000" w:rsidRPr="00000000" w14:paraId="00000048">
    <w:pPr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 </w:t>
    </w:r>
    <w:hyperlink r:id="rId1">
      <w:r w:rsidDel="00000000" w:rsidR="00000000" w:rsidRPr="00000000">
        <w:rPr>
          <w:b w:val="1"/>
          <w:rtl w:val="0"/>
        </w:rPr>
        <w:t xml:space="preserve">adrita.khan@</w:t>
      </w:r>
    </w:hyperlink>
    <w:r w:rsidDel="00000000" w:rsidR="00000000" w:rsidRPr="00000000">
      <w:rPr>
        <w:b w:val="1"/>
        <w:rtl w:val="0"/>
      </w:rPr>
      <w:t xml:space="preserve">torontomu.ca | </w:t>
    </w:r>
    <w:hyperlink r:id="rId2">
      <w:r w:rsidDel="00000000" w:rsidR="00000000" w:rsidRPr="00000000">
        <w:rPr>
          <w:b w:val="1"/>
          <w:color w:val="1155cc"/>
          <w:u w:val="single"/>
          <w:rtl w:val="0"/>
        </w:rPr>
        <w:t xml:space="preserve">github.com/AdritaKhan1</w:t>
      </w:r>
    </w:hyperlink>
    <w:r w:rsidDel="00000000" w:rsidR="00000000" w:rsidRPr="00000000">
      <w:rPr>
        <w:b w:val="1"/>
        <w:rtl w:val="0"/>
      </w:rPr>
      <w:t xml:space="preserve"> | (647) 852-4124 | Mississauga, ON</w:t>
    </w:r>
  </w:p>
  <w:p w:rsidR="00000000" w:rsidDel="00000000" w:rsidP="00000000" w:rsidRDefault="00000000" w:rsidRPr="00000000" w14:paraId="00000049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A">
    <w:pP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Pg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, Adrita Khan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about:blank" TargetMode="External"/><Relationship Id="rId2" Type="http://schemas.openxmlformats.org/officeDocument/2006/relationships/hyperlink" Target="http://github.com/AdritaKha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