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HIGHLIGHTS OF QUALIFICATION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Languages: </w:t>
      </w:r>
      <w:r w:rsidDel="00000000" w:rsidR="00000000" w:rsidRPr="00000000">
        <w:rPr>
          <w:sz w:val="22"/>
          <w:szCs w:val="22"/>
          <w:rtl w:val="0"/>
        </w:rPr>
        <w:t xml:space="preserve">Fluent in English, French, and Bengali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Strong leadership ability</w:t>
      </w:r>
      <w:r w:rsidDel="00000000" w:rsidR="00000000" w:rsidRPr="00000000">
        <w:rPr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excellent team player</w:t>
      </w:r>
      <w:r w:rsidDel="00000000" w:rsidR="00000000" w:rsidRPr="00000000">
        <w:rPr>
          <w:sz w:val="22"/>
          <w:szCs w:val="22"/>
          <w:rtl w:val="0"/>
        </w:rPr>
        <w:t xml:space="preserve"> in both individual and group settings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Capable of working independently &amp; under pressure, good problem solver, take challenges with confidence, well organized and responsible, detail-oriented, have strong communication skills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Programming Languages: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Python</w:t>
      </w:r>
      <w:r w:rsidDel="00000000" w:rsidR="00000000" w:rsidRPr="00000000">
        <w:rPr>
          <w:sz w:val="22"/>
          <w:szCs w:val="22"/>
          <w:rtl w:val="0"/>
        </w:rPr>
        <w:t xml:space="preserve">: User input, conditions, loops, methods, recursions, 1D &amp; 2D arrays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Java</w:t>
      </w:r>
      <w:r w:rsidDel="00000000" w:rsidR="00000000" w:rsidRPr="00000000">
        <w:rPr>
          <w:sz w:val="22"/>
          <w:szCs w:val="22"/>
          <w:rtl w:val="0"/>
        </w:rPr>
        <w:t xml:space="preserve">: Objects, classes, inheritance, polymorphism, File I/O, exceptions, Java collections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Operating Systems:</w:t>
      </w:r>
      <w:r w:rsidDel="00000000" w:rsidR="00000000" w:rsidRPr="00000000">
        <w:rPr>
          <w:sz w:val="22"/>
          <w:szCs w:val="22"/>
          <w:rtl w:val="0"/>
        </w:rPr>
        <w:t xml:space="preserve"> Windows 7/10, Windows XP, Vista Home Edition, Linux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Software:</w:t>
      </w:r>
      <w:r w:rsidDel="00000000" w:rsidR="00000000" w:rsidRPr="00000000">
        <w:rPr>
          <w:sz w:val="22"/>
          <w:szCs w:val="22"/>
          <w:rtl w:val="0"/>
        </w:rPr>
        <w:t xml:space="preserve"> Microsoft Office (Word, Excel, PowerPoint), Adobe Photoshop, Sketch Up, R Studio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Relevant courses: </w:t>
      </w:r>
      <w:r w:rsidDel="00000000" w:rsidR="00000000" w:rsidRPr="00000000">
        <w:rPr>
          <w:sz w:val="22"/>
          <w:szCs w:val="22"/>
          <w:rtl w:val="0"/>
        </w:rPr>
        <w:t xml:space="preserve">Computer Science I &amp; II, Computer Organization, Discrete Mathematics, Linear Algebra, Calculus for Life Sciences, Introduction to Applied Statistics, Communication in the Computer Industry, Social Issues, Ethics &amp; Professionalism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Honours Bachelor of Science | </w:t>
      </w:r>
      <w:r w:rsidDel="00000000" w:rsidR="00000000" w:rsidRPr="00000000">
        <w:rPr>
          <w:sz w:val="22"/>
          <w:szCs w:val="22"/>
          <w:rtl w:val="0"/>
        </w:rPr>
        <w:t xml:space="preserve">Computer Science</w:t>
        <w:tab/>
        <w:tab/>
        <w:tab/>
        <w:tab/>
        <w:t xml:space="preserve">      </w:t>
        <w:tab/>
        <w:t xml:space="preserve">         Fall 2022-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Toronto Metropolitan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Honours Bachelor of Science | </w:t>
      </w:r>
      <w:r w:rsidDel="00000000" w:rsidR="00000000" w:rsidRPr="00000000">
        <w:rPr>
          <w:sz w:val="22"/>
          <w:szCs w:val="22"/>
          <w:rtl w:val="0"/>
        </w:rPr>
        <w:t xml:space="preserve">Life Sciences, with Distinction | </w:t>
      </w:r>
      <w:r w:rsidDel="00000000" w:rsidR="00000000" w:rsidRPr="00000000">
        <w:rPr>
          <w:b w:val="1"/>
          <w:sz w:val="22"/>
          <w:szCs w:val="22"/>
          <w:rtl w:val="0"/>
        </w:rPr>
        <w:t xml:space="preserve">cGPA: 3.47/4.0</w:t>
      </w:r>
      <w:r w:rsidDel="00000000" w:rsidR="00000000" w:rsidRPr="00000000">
        <w:rPr>
          <w:sz w:val="22"/>
          <w:szCs w:val="22"/>
          <w:rtl w:val="0"/>
        </w:rPr>
        <w:t xml:space="preserve">       </w:t>
        <w:tab/>
        <w:t xml:space="preserve">        2016-2021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University of Toronto Mississauga, Double Majors: Biology for Health Sciences &amp; French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Awards</w:t>
      </w:r>
      <w:r w:rsidDel="00000000" w:rsidR="00000000" w:rsidRPr="00000000">
        <w:rPr>
          <w:sz w:val="22"/>
          <w:szCs w:val="22"/>
          <w:rtl w:val="0"/>
        </w:rPr>
        <w:t xml:space="preserve">: Experiential Learning Bursary UTM ($200), University of Toronto Scholar ($6000), University of Toronto Mississauga Entrance Scholarship ($3000),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Merit Award Bursary 2016 Recipient ($750</w:t>
      </w:r>
      <w:r w:rsidDel="00000000" w:rsidR="00000000" w:rsidRPr="00000000">
        <w:rPr>
          <w:sz w:val="22"/>
          <w:szCs w:val="22"/>
          <w:rtl w:val="0"/>
        </w:rPr>
        <w:t xml:space="preserve"> &amp; prizes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The Lieutenant Governor’s Award (for </w:t>
      </w:r>
      <w:r w:rsidDel="00000000" w:rsidR="00000000" w:rsidRPr="00000000">
        <w:rPr>
          <w:sz w:val="22"/>
          <w:szCs w:val="22"/>
          <w:rtl w:val="0"/>
        </w:rPr>
        <w:t xml:space="preserve">over 600 volunteer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color w:val="000000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CLUBS &amp; PROFESSIONAL EXPERIENCE</w:t>
      </w: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Afsara’s Elegant Jewellery,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Mississauga,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Small Business Owner</w:t>
        <w:tab/>
        <w:tab/>
        <w:tab/>
        <w:t xml:space="preserve">            </w:t>
        <w:tab/>
        <w:t xml:space="preserve">                           </w:t>
        <w:tab/>
        <w:tab/>
        <w:t xml:space="preserve"> </w:t>
        <w:tab/>
        <w:t xml:space="preserve">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2020-Present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Leveraged interpersonal communication to sell </w:t>
      </w:r>
      <w:r w:rsidDel="00000000" w:rsidR="00000000" w:rsidRPr="00000000">
        <w:rPr>
          <w:sz w:val="22"/>
          <w:szCs w:val="22"/>
          <w:rtl w:val="0"/>
        </w:rPr>
        <w:t xml:space="preserve">South Asian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jewelry online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Lead project management;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creat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marketing advertisements</w:t>
      </w:r>
      <w:r w:rsidDel="00000000" w:rsidR="00000000" w:rsidRPr="00000000">
        <w:rPr>
          <w:sz w:val="22"/>
          <w:szCs w:val="22"/>
          <w:rtl w:val="0"/>
        </w:rPr>
        <w:t xml:space="preserve"> independently to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attract customers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Communicate with customers for feedback and customer satisfaction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Boss Women Club UTM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University of Toronto Mississauga, ON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Vice President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                                                       2020-2021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Member of a women empowerment and support club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Assisted in club meetings and activities of the executive committee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Planned events, managed the budget and spending, acted as the primary correspondent for any external interactions.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UTM Helping Hands Club, </w:t>
      </w:r>
      <w:r w:rsidDel="00000000" w:rsidR="00000000" w:rsidRPr="00000000">
        <w:rPr>
          <w:sz w:val="22"/>
          <w:szCs w:val="22"/>
          <w:rtl w:val="0"/>
        </w:rPr>
        <w:t xml:space="preserve">University of Toronto Mississauga, ON              </w:t>
      </w:r>
    </w:p>
    <w:p w:rsidR="00000000" w:rsidDel="00000000" w:rsidP="00000000" w:rsidRDefault="00000000" w:rsidRPr="00000000" w14:paraId="0000002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Internal Affairs Coordinator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ab/>
        <w:tab/>
        <w:tab/>
        <w:t xml:space="preserve">        2017-2019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Constantly communicated with tutors and ESL students about their experience and progress in learning English and reported them back to the club members for following plans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Humber River Hospital</w:t>
      </w:r>
      <w:r w:rsidDel="00000000" w:rsidR="00000000" w:rsidRPr="00000000">
        <w:rPr>
          <w:sz w:val="22"/>
          <w:szCs w:val="22"/>
          <w:rtl w:val="0"/>
        </w:rPr>
        <w:t xml:space="preserve">, Toronto, ON</w:t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Summer Volunteer</w:t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sz w:val="22"/>
          <w:szCs w:val="22"/>
          <w:rtl w:val="0"/>
        </w:rPr>
        <w:t xml:space="preserve">2014-2015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Dialysis Unit: escorted patients for Wheeltrans, obtained any needs for patients, and communicated with patients during their treatment.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Plastics Clinic: facilitated the efficiency of patient flow; directed patients through waiting areas and to treatment rooms, and maintained order in which patients will be seen. Arranged and picked up charts and delivered Medical Imaging.  </w:t>
        <w:tab/>
        <w:t xml:space="preserve">  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TEACHING AND MENTORSHIP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Facilitated Study Group (FSG), </w:t>
      </w:r>
      <w:r w:rsidDel="00000000" w:rsidR="00000000" w:rsidRPr="00000000">
        <w:rPr>
          <w:sz w:val="22"/>
          <w:szCs w:val="22"/>
          <w:rtl w:val="0"/>
        </w:rPr>
        <w:t xml:space="preserve">University of Toronto Mississauga, ON</w:t>
        <w:tab/>
        <w:tab/>
        <w:t xml:space="preserve">        </w:t>
      </w:r>
    </w:p>
    <w:p w:rsidR="00000000" w:rsidDel="00000000" w:rsidP="00000000" w:rsidRDefault="00000000" w:rsidRPr="00000000" w14:paraId="0000002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Facilitator</w:t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sz w:val="22"/>
          <w:szCs w:val="22"/>
          <w:rtl w:val="0"/>
        </w:rPr>
        <w:t xml:space="preserve">2020-2021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276" w:lineRule="auto"/>
        <w:ind w:left="78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French Linguistics (FRE272), prepared weekly session plans for study groups; provided course-related study methods and assisted students to build effective study routines.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line="276" w:lineRule="auto"/>
        <w:ind w:left="7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Liaised regularly with the course instructor and learning strategist.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276" w:lineRule="auto"/>
        <w:ind w:left="78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Maintained a Facilitator Portfolio that includes session plans, session materials, and reflections. 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Kumon Math and Reading Program, </w:t>
      </w:r>
      <w:r w:rsidDel="00000000" w:rsidR="00000000" w:rsidRPr="00000000">
        <w:rPr>
          <w:sz w:val="22"/>
          <w:szCs w:val="22"/>
          <w:rtl w:val="0"/>
        </w:rPr>
        <w:t xml:space="preserve">Malton, Mississauga, ON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Primary Instructor (Part-Time)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  </w:t>
        <w:tab/>
        <w:t xml:space="preserve"> 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        </w:t>
        <w:tab/>
        <w:t xml:space="preserve">        2016-2020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Tutored using strategies to enhance learning, took notes on students’ progress, prepared worksheets, guided them to become independent learners, and observed students during class.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Erindale Biology Society</w:t>
      </w:r>
      <w:r w:rsidDel="00000000" w:rsidR="00000000" w:rsidRPr="00000000">
        <w:rPr>
          <w:sz w:val="22"/>
          <w:szCs w:val="22"/>
          <w:rtl w:val="0"/>
        </w:rPr>
        <w:t xml:space="preserve">, University of Toronto Mississauga, ON</w:t>
      </w:r>
    </w:p>
    <w:p w:rsidR="00000000" w:rsidDel="00000000" w:rsidP="00000000" w:rsidRDefault="00000000" w:rsidRPr="00000000" w14:paraId="0000003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Mentor</w:t>
        <w:tab/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sz w:val="22"/>
          <w:szCs w:val="22"/>
          <w:rtl w:val="0"/>
        </w:rPr>
        <w:t xml:space="preserve">2018-2019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line="276" w:lineRule="auto"/>
        <w:ind w:left="7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Advised a first year student about their study habits, ideas about their courses, and how they could organize themselves for the career path they were interested in.                     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John Polanyi Collegiate Institute,</w:t>
      </w:r>
      <w:r w:rsidDel="00000000" w:rsidR="00000000" w:rsidRPr="00000000">
        <w:rPr>
          <w:sz w:val="22"/>
          <w:szCs w:val="22"/>
          <w:rtl w:val="0"/>
        </w:rPr>
        <w:t xml:space="preserve"> Toronto, ON   </w:t>
        <w:tab/>
        <w:tab/>
        <w:tab/>
        <w:tab/>
        <w:tab/>
        <w:tab/>
        <w:tab/>
        <w:t xml:space="preserve">                     </w:t>
      </w:r>
    </w:p>
    <w:p w:rsidR="00000000" w:rsidDel="00000000" w:rsidP="00000000" w:rsidRDefault="00000000" w:rsidRPr="00000000" w14:paraId="0000003A">
      <w:pPr>
        <w:spacing w:line="276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Mentor</w:t>
        <w:tab/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sz w:val="22"/>
          <w:szCs w:val="22"/>
          <w:rtl w:val="0"/>
        </w:rPr>
        <w:t xml:space="preserve">2013-2016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276" w:lineRule="auto"/>
        <w:ind w:left="7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Helped out with yearly Grade 7 Math Skills Challenges by instructing the next challenge, looking over students’ group work, answering any questions from different teams, and in deciding the winning teams.    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RESEARCH EXPERIENCE</w:t>
      </w:r>
      <w:r w:rsidDel="00000000" w:rsidR="00000000" w:rsidRPr="00000000">
        <w:rPr>
          <w:sz w:val="22"/>
          <w:szCs w:val="22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Research Opportunity Program</w:t>
      </w:r>
      <w:r w:rsidDel="00000000" w:rsidR="00000000" w:rsidRPr="00000000">
        <w:rPr>
          <w:sz w:val="22"/>
          <w:szCs w:val="22"/>
          <w:rtl w:val="0"/>
        </w:rPr>
        <w:t xml:space="preserve">, University of Toronto Mississauga, ON</w:t>
      </w:r>
    </w:p>
    <w:p w:rsidR="00000000" w:rsidDel="00000000" w:rsidP="00000000" w:rsidRDefault="00000000" w:rsidRPr="00000000" w14:paraId="0000003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Research Student</w:t>
      </w:r>
      <w:r w:rsidDel="00000000" w:rsidR="00000000" w:rsidRPr="00000000">
        <w:rPr>
          <w:sz w:val="22"/>
          <w:szCs w:val="22"/>
          <w:rtl w:val="0"/>
        </w:rPr>
        <w:t xml:space="preserve">, Supervisors: Dr. Richter and Dr. Havelka     </w:t>
        <w:tab/>
        <w:tab/>
        <w:tab/>
        <w:tab/>
        <w:t xml:space="preserve">        2019-2020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Long-term attitudinal and behavioral measure of learning in science courses: BIO399Y, Research on Transformative Learning in University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and distributed surveys including qualitative and quantitative factors with fellow research partner at UTM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Composed a literature review on how Transformative Learning has been measured through different disciplines</w:t>
      </w:r>
    </w:p>
    <w:p w:rsidR="00000000" w:rsidDel="00000000" w:rsidP="00000000" w:rsidRDefault="00000000" w:rsidRPr="00000000" w14:paraId="0000004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Adrita Afsara Khan</w:t>
    </w:r>
  </w:p>
  <w:p w:rsidR="00000000" w:rsidDel="00000000" w:rsidP="00000000" w:rsidRDefault="00000000" w:rsidRPr="00000000" w14:paraId="00000047">
    <w:pPr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3081 Ireson Court, Mississauga, ON L4T 1N7 | (647) 852-4124 | </w:t>
    </w:r>
    <w:hyperlink r:id="rId1">
      <w:r w:rsidDel="00000000" w:rsidR="00000000" w:rsidRPr="00000000">
        <w:rPr>
          <w:b w:val="1"/>
          <w:rtl w:val="0"/>
        </w:rPr>
        <w:t xml:space="preserve">adrita.khan@</w:t>
      </w:r>
    </w:hyperlink>
    <w:r w:rsidDel="00000000" w:rsidR="00000000" w:rsidRPr="00000000">
      <w:rPr>
        <w:b w:val="1"/>
        <w:rtl w:val="0"/>
      </w:rPr>
      <w:t xml:space="preserve">torontomu.ca</w:t>
    </w:r>
  </w:p>
  <w:p w:rsidR="00000000" w:rsidDel="00000000" w:rsidP="00000000" w:rsidRDefault="00000000" w:rsidRPr="00000000" w14:paraId="00000048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Pg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, Adrita Khan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