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80"/>
      </w:tblGrid>
      <w:tr>
        <w:tc>
          <w:tcPr>
            <w:tcW w:type="dxa" w:w="10080"/>
            <w:shd w:fill="14284B" w:color="auto" w:val="clear"/>
            <w:tcMar>
              <w:top w:type="dxa" w:w="100"/>
              <w:left w:type="dxa" w:w="600"/>
              <w:bottom w:type="dxa" w:w="100"/>
              <w:right w:type="dxa" w:w="600"/>
            </w:tcMar>
            <w:vAlign w:val="top"/>
          </w:tcPr>
          <w:p>
            <w:pPr>
              <w:spacing w:after="500"/>
            </w:pPr>
          </w:p>
          <w:p>
            <w:pPr>
              <w:spacing w:after="300"/>
            </w:pPr>
            <w:r>
              <w:rPr>
                <w:rFonts w:ascii="Arial" w:cs="Arial" w:eastAsia="Arial" w:hAnsi="Arial"/>
                <w:b/>
                <w:bCs/>
                <w:color w:val="C9A227"/>
                <w:spacing w:val="40"/>
                <w:sz w:val="18"/>
                <w:szCs w:val="18"/>
              </w:rPr>
              <w:t xml:space="preserve">DOCUMENTO DE PREPARACIÓN · USO INTERNO</w:t>
            </w:r>
          </w:p>
          <w:p>
            <w:pPr>
              <w:spacing w:after="80"/>
            </w:pPr>
            <w:r>
              <w:rPr>
                <w:rFonts w:ascii="Arial" w:cs="Arial" w:eastAsia="Arial" w:hAnsi="Arial"/>
                <w:b/>
                <w:bCs/>
                <w:color w:val="FFFFFF"/>
                <w:sz w:val="64"/>
                <w:szCs w:val="64"/>
              </w:rPr>
              <w:t xml:space="preserve">Entrevista en La FM</w:t>
            </w:r>
          </w:p>
          <w:p>
            <w:pPr>
              <w:spacing w:after="400"/>
            </w:pPr>
            <w:r>
              <w:rPr>
                <w:rFonts w:ascii="Arial" w:cs="Arial" w:eastAsia="Arial" w:hAnsi="Arial"/>
                <w:color w:val="BFD7EA"/>
                <w:sz w:val="40"/>
                <w:szCs w:val="40"/>
              </w:rPr>
              <w:t xml:space="preserve">Banco de preguntas y respuestas</w:t>
            </w:r>
          </w:p>
          <w:p>
            <w:pPr>
              <w:spacing w:after="60"/>
            </w:pPr>
            <w:r>
              <w:rPr>
                <w:rFonts w:ascii="Arial" w:cs="Arial" w:eastAsia="Arial" w:hAnsi="Arial"/>
                <w:b/>
                <w:bCs/>
                <w:color w:val="FFFFFF"/>
                <w:sz w:val="28"/>
                <w:szCs w:val="28"/>
              </w:rPr>
              <w:t xml:space="preserve">ERON Renacer · Sabanas de San Ángel, Magdalena</w:t>
            </w:r>
          </w:p>
          <w:p>
            <w:pPr>
              <w:spacing w:after="500"/>
            </w:pPr>
            <w:r>
              <w:rPr>
                <w:rFonts w:ascii="Arial" w:cs="Arial" w:eastAsia="Arial" w:hAnsi="Arial"/>
                <w:color w:val="BFD7EA"/>
                <w:sz w:val="22"/>
                <w:szCs w:val="22"/>
              </w:rPr>
              <w:t xml:space="preserve">Contrato de obra 304 de 2019 · USPEC · Consorcio Fundación 2020</w:t>
            </w:r>
          </w:p>
        </w:tc>
      </w:tr>
      <w:tr>
        <w:tc>
          <w:tcPr>
            <w:tcW w:type="dxa" w:w="10080"/>
            <w:shd w:fill="0E7C86" w:color="auto" w:val="clear"/>
            <w:tcMar>
              <w:top w:type="dxa" w:w="40"/>
              <w:left w:type="dxa" w:w="160"/>
              <w:bottom w:type="dxa" w:w="40"/>
              <w:right w:type="dxa" w:w="160"/>
            </w:tcMar>
            <w:vAlign w:val="top"/>
          </w:tcPr>
          <w:p/>
        </w:tc>
      </w:tr>
    </w:tbl>
    <w:p>
      <w:pPr>
        <w:spacing w:after="30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600"/>
        <w:gridCol w:w="7480"/>
      </w:tblGrid>
      <w:tr>
        <w:trPr>
          <w:cantSplit/>
          <w:tblHeader/>
        </w:trPr>
        <w:tc>
          <w:tcPr>
            <w:tcW w:type="dxa" w:w="260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Ficha de la entrevista</w:t>
            </w:r>
          </w:p>
        </w:tc>
        <w:tc>
          <w:tcPr>
            <w:tcW w:type="dxa" w:w="748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
            </w:r>
          </w:p>
        </w:tc>
      </w:tr>
      <w:tr>
        <w:trPr>
          <w:cantSplit/>
        </w:trPr>
        <w:tc>
          <w:tcPr>
            <w:tcW w:type="dxa" w:w="26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Medio</w:t>
            </w:r>
          </w:p>
        </w:tc>
        <w:tc>
          <w:tcPr>
            <w:tcW w:type="dxa" w:w="74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La FM — programa dirigido por </w:t>
            </w:r>
            <w:r>
              <w:rPr>
                <w:rFonts w:ascii="Arial" w:cs="Arial" w:eastAsia="Arial" w:hAnsi="Arial"/>
                <w:b/>
                <w:bCs/>
                <w:color w:val="1F2937"/>
                <w:sz w:val="19"/>
                <w:szCs w:val="19"/>
              </w:rPr>
              <w:t xml:space="preserve">Juan Lozano</w:t>
            </w:r>
            <w:r>
              <w:rPr>
                <w:rFonts w:ascii="Arial" w:cs="Arial" w:eastAsia="Arial" w:hAnsi="Arial"/>
                <w:color w:val="1F2937"/>
                <w:sz w:val="19"/>
                <w:szCs w:val="19"/>
              </w:rPr>
              <w:t xml:space="preserve"> (radio, en vivo)</w:t>
            </w:r>
          </w:p>
        </w:tc>
      </w:tr>
      <w:tr>
        <w:trPr>
          <w:cantSplit/>
        </w:trPr>
        <w:tc>
          <w:tcPr>
            <w:tcW w:type="dxa" w:w="26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Fecha y hora</w:t>
            </w:r>
          </w:p>
        </w:tc>
        <w:tc>
          <w:tcPr>
            <w:tcW w:type="dxa" w:w="74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Jueves 1 de octubre de 2026 · </w:t>
            </w:r>
            <w:r>
              <w:rPr>
                <w:rFonts w:ascii="Arial" w:cs="Arial" w:eastAsia="Arial" w:hAnsi="Arial"/>
                <w:b/>
                <w:bCs/>
                <w:color w:val="1F2937"/>
                <w:sz w:val="19"/>
                <w:szCs w:val="19"/>
              </w:rPr>
              <w:t xml:space="preserve">7:20 a. m.</w:t>
            </w:r>
            <w:r>
              <w:rPr>
                <w:rFonts w:ascii="Arial" w:cs="Arial" w:eastAsia="Arial" w:hAnsi="Arial"/>
                <w:color w:val="1F2937"/>
                <w:sz w:val="19"/>
                <w:szCs w:val="19"/>
              </w:rPr>
              <w:t xml:space="preserve"> </w:t>
            </w:r>
            <w:r>
              <w:rPr>
                <w:rFonts w:ascii="Arial" w:cs="Arial" w:eastAsia="Arial" w:hAnsi="Arial"/>
                <w:b/>
                <w:bCs/>
                <w:color w:val="7A4B00"/>
                <w:sz w:val="19"/>
                <w:szCs w:val="19"/>
                <w:shd w:fill="FFE58F" w:color="auto" w:val="clear"/>
              </w:rPr>
              <w:t xml:space="preserve">[confirmar hora y duración]</w:t>
            </w:r>
          </w:p>
        </w:tc>
      </w:tr>
      <w:tr>
        <w:trPr>
          <w:cantSplit/>
        </w:trPr>
        <w:tc>
          <w:tcPr>
            <w:tcW w:type="dxa" w:w="26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Tema</w:t>
            </w:r>
          </w:p>
        </w:tc>
        <w:tc>
          <w:tcPr>
            <w:tcW w:type="dxa" w:w="74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Retrasos, sobrecostos y fecha de entrega de la cárcel de Sabanas de San Ángel, convertida en la “primera megacárcel” del Gobierno De La Espriella</w:t>
            </w:r>
          </w:p>
        </w:tc>
      </w:tr>
      <w:tr>
        <w:trPr>
          <w:cantSplit/>
        </w:trPr>
        <w:tc>
          <w:tcPr>
            <w:tcW w:type="dxa" w:w="26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Entrevistado</w:t>
            </w:r>
          </w:p>
        </w:tc>
        <w:tc>
          <w:tcPr>
            <w:tcW w:type="dxa" w:w="74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Vocero del contratista (Consorcio Fundación 2020)</w:t>
            </w:r>
          </w:p>
        </w:tc>
      </w:tr>
      <w:tr>
        <w:trPr>
          <w:cantSplit/>
        </w:trPr>
        <w:tc>
          <w:tcPr>
            <w:tcW w:type="dxa" w:w="26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Contexto mediático</w:t>
            </w:r>
          </w:p>
        </w:tc>
        <w:tc>
          <w:tcPr>
            <w:tcW w:type="dxa" w:w="74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Más de 10 notas nacionales entre el 28 y el 30 de septiembre: El Tiempo (Unidad Investigativa), El Colombiano, Infobae, El Heraldo, Cambio, Semana, AFP. Además, Petro reclamó en X el crédito por la obra</w:t>
            </w:r>
          </w:p>
        </w:tc>
      </w:tr>
    </w:tbl>
    <w:p>
      <w:pPr>
        <w:spacing w:after="200"/>
      </w:pPr>
    </w:p>
    <w:tbl>
      <w:tblPr>
        <w:tblW w:type="dxa" w:w="10080"/>
        <w:tblBorders>
          <w:top w:val="single" w:color="0E7C86" w:sz="8"/>
          <w:left w:val="single" w:color="0E7C86" w:sz="8"/>
          <w:bottom w:val="single" w:color="0E7C86" w:sz="8"/>
          <w:right w:val="single" w:color="0E7C86" w:sz="8"/>
          <w:insideH w:val="single" w:color="auto" w:sz="4"/>
          <w:insideV w:val="single" w:color="auto" w:sz="4"/>
        </w:tblBorders>
        <w:tblLayout w:type="fixed"/>
      </w:tblPr>
      <w:tblGrid>
        <w:gridCol w:w="10080"/>
      </w:tblGrid>
      <w:tr>
        <w:trPr>
          <w:cantSplit/>
        </w:trPr>
        <w:tc>
          <w:tcPr>
            <w:tcW w:type="dxa" w:w="10080"/>
            <w:shd w:fill="0E7C86"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CÓMO USAR ESTE DOCUMENTO</w:t>
            </w:r>
          </w:p>
        </w:tc>
      </w:tr>
      <w:tr>
        <w:trPr>
          <w:cantSplit/>
        </w:trPr>
        <w:tc>
          <w:tcPr>
            <w:tcW w:type="dxa" w:w="10080"/>
            <w:shd w:fill="E6F4F5" w:color="auto" w:val="clear"/>
            <w:tcMar>
              <w:top w:type="dxa" w:w="120"/>
              <w:left w:type="dxa" w:w="160"/>
              <w:bottom w:type="dxa" w:w="100"/>
              <w:right w:type="dxa" w:w="160"/>
            </w:tcMar>
            <w:vAlign w:val="top"/>
          </w:tcPr>
          <w:p>
            <w:pPr>
              <w:spacing w:after="80" w:before="0" w:line="276"/>
            </w:pPr>
            <w:r>
              <w:rPr>
                <w:rFonts w:ascii="Arial" w:cs="Arial" w:eastAsia="Arial" w:hAnsi="Arial"/>
                <w:b/>
                <w:bCs/>
                <w:color w:val="1F2937"/>
                <w:sz w:val="20"/>
                <w:szCs w:val="20"/>
              </w:rPr>
              <w:t xml:space="preserve">Las cajas tienen un código de color según su nivel de riesgo:</w:t>
            </w:r>
          </w:p>
          <w:p>
            <w:pPr>
              <w:pStyle w:val="ListParagraph"/>
              <w:numPr>
                <w:ilvl w:val="0"/>
                <w:numId w:val="2"/>
              </w:numPr>
              <w:spacing w:after="60" w:line="264"/>
            </w:pPr>
            <w:r>
              <w:rPr>
                <w:rFonts w:ascii="Arial" w:cs="Arial" w:eastAsia="Arial" w:hAnsi="Arial"/>
                <w:b/>
                <w:bCs/>
                <w:color w:val="1F2937"/>
                <w:sz w:val="20"/>
                <w:szCs w:val="20"/>
              </w:rPr>
              <w:t xml:space="preserve">Verde (BÁSICA):</w:t>
            </w:r>
            <w:r>
              <w:rPr>
                <w:rFonts w:ascii="Arial" w:cs="Arial" w:eastAsia="Arial" w:hAnsi="Arial"/>
                <w:color w:val="1F2937"/>
                <w:sz w:val="20"/>
                <w:szCs w:val="20"/>
              </w:rPr>
              <w:t xml:space="preserve"> pregunta esperable. Hay que responderla con fluidez y con cifras.</w:t>
            </w:r>
          </w:p>
          <w:p>
            <w:pPr>
              <w:pStyle w:val="ListParagraph"/>
              <w:numPr>
                <w:ilvl w:val="0"/>
                <w:numId w:val="2"/>
              </w:numPr>
              <w:spacing w:after="60" w:line="264"/>
            </w:pPr>
            <w:r>
              <w:rPr>
                <w:rFonts w:ascii="Arial" w:cs="Arial" w:eastAsia="Arial" w:hAnsi="Arial"/>
                <w:b/>
                <w:bCs/>
                <w:color w:val="1F2937"/>
                <w:sz w:val="20"/>
                <w:szCs w:val="20"/>
              </w:rPr>
              <w:t xml:space="preserve">Ámbar (DIFÍCIL):</w:t>
            </w:r>
            <w:r>
              <w:rPr>
                <w:rFonts w:ascii="Arial" w:cs="Arial" w:eastAsia="Arial" w:hAnsi="Arial"/>
                <w:color w:val="1F2937"/>
                <w:sz w:val="20"/>
                <w:szCs w:val="20"/>
              </w:rPr>
              <w:t xml:space="preserve"> pregunta incómoda. Hay que reconocer el hecho, explicar con documentos y volver al mensaje clave.</w:t>
            </w:r>
          </w:p>
          <w:p>
            <w:pPr>
              <w:pStyle w:val="ListParagraph"/>
              <w:numPr>
                <w:ilvl w:val="0"/>
                <w:numId w:val="2"/>
              </w:numPr>
              <w:spacing w:after="60" w:line="264"/>
            </w:pPr>
            <w:r>
              <w:rPr>
                <w:rFonts w:ascii="Arial" w:cs="Arial" w:eastAsia="Arial" w:hAnsi="Arial"/>
                <w:b/>
                <w:bCs/>
                <w:color w:val="1F2937"/>
                <w:sz w:val="20"/>
                <w:szCs w:val="20"/>
              </w:rPr>
              <w:t xml:space="preserve">Rojo (TRAMPA):</w:t>
            </w:r>
            <w:r>
              <w:rPr>
                <w:rFonts w:ascii="Arial" w:cs="Arial" w:eastAsia="Arial" w:hAnsi="Arial"/>
                <w:color w:val="1F2937"/>
                <w:sz w:val="20"/>
                <w:szCs w:val="20"/>
              </w:rPr>
              <w:t xml:space="preserve"> pregunta con riesgo jurídico, político o reputacional. Hay que seguir la línea sugerida al pie de la letra.</w:t>
            </w:r>
          </w:p>
          <w:p>
            <w:pPr>
              <w:spacing w:after="80" w:before="60" w:line="276"/>
            </w:pPr>
            <w:r>
              <w:rPr>
                <w:rFonts w:ascii="Arial" w:cs="Arial" w:eastAsia="Arial" w:hAnsi="Arial"/>
                <w:color w:val="1F2937"/>
                <w:sz w:val="20"/>
                <w:szCs w:val="20"/>
              </w:rPr>
              <w:t xml:space="preserve">Los textos </w:t>
            </w:r>
            <w:r>
              <w:rPr>
                <w:rFonts w:ascii="Arial" w:cs="Arial" w:eastAsia="Arial" w:hAnsi="Arial"/>
                <w:b/>
                <w:bCs/>
                <w:color w:val="1F2937"/>
                <w:sz w:val="20"/>
                <w:szCs w:val="20"/>
              </w:rPr>
              <w:t xml:space="preserve">[resaltados en amarillo]</w:t>
            </w:r>
            <w:r>
              <w:rPr>
                <w:rFonts w:ascii="Arial" w:cs="Arial" w:eastAsia="Arial" w:hAnsi="Arial"/>
                <w:color w:val="1F2937"/>
                <w:sz w:val="20"/>
                <w:szCs w:val="20"/>
              </w:rPr>
              <w:t xml:space="preserve"> son datos que solo el contratista tiene: hay que </w:t>
            </w:r>
            <w:r>
              <w:rPr>
                <w:rFonts w:ascii="Arial" w:cs="Arial" w:eastAsia="Arial" w:hAnsi="Arial"/>
                <w:b/>
                <w:bCs/>
                <w:color w:val="1F2937"/>
                <w:sz w:val="20"/>
                <w:szCs w:val="20"/>
              </w:rPr>
              <w:t xml:space="preserve">completarlos antes de salir al aire</w:t>
            </w:r>
            <w:r>
              <w:rPr>
                <w:rFonts w:ascii="Arial" w:cs="Arial" w:eastAsia="Arial" w:hAnsi="Arial"/>
                <w:color w:val="1F2937"/>
                <w:sz w:val="20"/>
                <w:szCs w:val="20"/>
              </w:rPr>
              <w:t xml:space="preserve">. Ninguna cifra debe decirse al aire sin verificarla contra el expediente contractual y el SECOP.</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  </w:t>
      </w:r>
      <w:r>
        <w:rPr>
          <w:rFonts w:ascii="Arial" w:cs="Arial" w:eastAsia="Arial" w:hAnsi="Arial"/>
          <w:b/>
          <w:bCs/>
          <w:color w:val="14284B"/>
          <w:sz w:val="34"/>
          <w:szCs w:val="34"/>
        </w:rPr>
        <w:t xml:space="preserve">Contenido</w:t>
      </w:r>
    </w:p>
    <w:p>
      <w:pPr>
        <w:pBdr>
          <w:bottom w:val="dotted" w:color="D1D5DB" w:sz="4" w:space="4"/>
        </w:pBdr>
        <w:spacing w:after="140"/>
      </w:pPr>
      <w:r>
        <w:rPr>
          <w:rFonts w:ascii="Arial" w:cs="Arial" w:eastAsia="Arial" w:hAnsi="Arial"/>
          <w:b/>
          <w:bCs/>
          <w:color w:val="0E7C86"/>
          <w:sz w:val="24"/>
          <w:szCs w:val="24"/>
        </w:rPr>
        <w:t xml:space="preserve">01   </w:t>
      </w:r>
      <w:r>
        <w:rPr>
          <w:rFonts w:ascii="Arial" w:cs="Arial" w:eastAsia="Arial" w:hAnsi="Arial"/>
          <w:color w:val="1F2937"/>
          <w:sz w:val="24"/>
          <w:szCs w:val="24"/>
        </w:rPr>
        <w:t xml:space="preserve">Resumen ejecutivo y los 3 mensajes clave</w:t>
      </w:r>
    </w:p>
    <w:p>
      <w:pPr>
        <w:pBdr>
          <w:bottom w:val="dotted" w:color="D1D5DB" w:sz="4" w:space="4"/>
        </w:pBdr>
        <w:spacing w:after="140"/>
      </w:pPr>
      <w:r>
        <w:rPr>
          <w:rFonts w:ascii="Arial" w:cs="Arial" w:eastAsia="Arial" w:hAnsi="Arial"/>
          <w:b/>
          <w:bCs/>
          <w:color w:val="0E7C86"/>
          <w:sz w:val="24"/>
          <w:szCs w:val="24"/>
        </w:rPr>
        <w:t xml:space="preserve">02   </w:t>
      </w:r>
      <w:r>
        <w:rPr>
          <w:rFonts w:ascii="Arial" w:cs="Arial" w:eastAsia="Arial" w:hAnsi="Arial"/>
          <w:color w:val="1F2937"/>
          <w:sz w:val="24"/>
          <w:szCs w:val="24"/>
        </w:rPr>
        <w:t xml:space="preserve">Ficha del proyecto: lo que el periodista ya sabe</w:t>
      </w:r>
    </w:p>
    <w:p>
      <w:pPr>
        <w:pBdr>
          <w:bottom w:val="dotted" w:color="D1D5DB" w:sz="4" w:space="4"/>
        </w:pBdr>
        <w:spacing w:after="140"/>
      </w:pPr>
      <w:r>
        <w:rPr>
          <w:rFonts w:ascii="Arial" w:cs="Arial" w:eastAsia="Arial" w:hAnsi="Arial"/>
          <w:b/>
          <w:bCs/>
          <w:color w:val="0E7C86"/>
          <w:sz w:val="24"/>
          <w:szCs w:val="24"/>
        </w:rPr>
        <w:t xml:space="preserve">03   </w:t>
      </w:r>
      <w:r>
        <w:rPr>
          <w:rFonts w:ascii="Arial" w:cs="Arial" w:eastAsia="Arial" w:hAnsi="Arial"/>
          <w:color w:val="1F2937"/>
          <w:sz w:val="24"/>
          <w:szCs w:val="24"/>
        </w:rPr>
        <w:t xml:space="preserve">Cronología del contrato</w:t>
      </w:r>
    </w:p>
    <w:p>
      <w:pPr>
        <w:pBdr>
          <w:bottom w:val="dotted" w:color="D1D5DB" w:sz="4" w:space="4"/>
        </w:pBdr>
        <w:spacing w:after="140"/>
      </w:pPr>
      <w:r>
        <w:rPr>
          <w:rFonts w:ascii="Arial" w:cs="Arial" w:eastAsia="Arial" w:hAnsi="Arial"/>
          <w:b/>
          <w:bCs/>
          <w:color w:val="0E7C86"/>
          <w:sz w:val="24"/>
          <w:szCs w:val="24"/>
        </w:rPr>
        <w:t xml:space="preserve">04   </w:t>
      </w:r>
      <w:r>
        <w:rPr>
          <w:rFonts w:ascii="Arial" w:cs="Arial" w:eastAsia="Arial" w:hAnsi="Arial"/>
          <w:color w:val="1F2937"/>
          <w:sz w:val="24"/>
          <w:szCs w:val="24"/>
        </w:rPr>
        <w:t xml:space="preserve">Alertas rojas: contradicciones que hay que resolver hoy</w:t>
      </w:r>
    </w:p>
    <w:p>
      <w:pPr>
        <w:pBdr>
          <w:bottom w:val="dotted" w:color="D1D5DB" w:sz="4" w:space="4"/>
        </w:pBdr>
        <w:spacing w:after="140"/>
      </w:pPr>
      <w:r>
        <w:rPr>
          <w:rFonts w:ascii="Arial" w:cs="Arial" w:eastAsia="Arial" w:hAnsi="Arial"/>
          <w:b/>
          <w:bCs/>
          <w:color w:val="0E7C86"/>
          <w:sz w:val="24"/>
          <w:szCs w:val="24"/>
        </w:rPr>
        <w:t xml:space="preserve">05   </w:t>
      </w:r>
      <w:r>
        <w:rPr>
          <w:rFonts w:ascii="Arial" w:cs="Arial" w:eastAsia="Arial" w:hAnsi="Arial"/>
          <w:color w:val="1F2937"/>
          <w:sz w:val="24"/>
          <w:szCs w:val="24"/>
        </w:rPr>
        <w:t xml:space="preserve">Banco de preguntas y respuestas (63 preguntas en 9 bloques)</w:t>
      </w:r>
    </w:p>
    <w:p>
      <w:pPr>
        <w:pBdr>
          <w:bottom w:val="dotted" w:color="D1D5DB" w:sz="4" w:space="4"/>
        </w:pBdr>
        <w:spacing w:after="140"/>
      </w:pPr>
      <w:r>
        <w:rPr>
          <w:rFonts w:ascii="Arial" w:cs="Arial" w:eastAsia="Arial" w:hAnsi="Arial"/>
          <w:b/>
          <w:bCs/>
          <w:color w:val="0E7C86"/>
          <w:sz w:val="24"/>
          <w:szCs w:val="24"/>
        </w:rPr>
        <w:t xml:space="preserve">06   </w:t>
      </w:r>
      <w:r>
        <w:rPr>
          <w:rFonts w:ascii="Arial" w:cs="Arial" w:eastAsia="Arial" w:hAnsi="Arial"/>
          <w:color w:val="1F2937"/>
          <w:sz w:val="24"/>
          <w:szCs w:val="24"/>
        </w:rPr>
        <w:t xml:space="preserve">Repreguntas rápidas de “sí o no”</w:t>
      </w:r>
    </w:p>
    <w:p>
      <w:pPr>
        <w:pBdr>
          <w:bottom w:val="dotted" w:color="D1D5DB" w:sz="4" w:space="4"/>
        </w:pBdr>
        <w:spacing w:after="140"/>
      </w:pPr>
      <w:r>
        <w:rPr>
          <w:rFonts w:ascii="Arial" w:cs="Arial" w:eastAsia="Arial" w:hAnsi="Arial"/>
          <w:b/>
          <w:bCs/>
          <w:color w:val="0E7C86"/>
          <w:sz w:val="24"/>
          <w:szCs w:val="24"/>
        </w:rPr>
        <w:t xml:space="preserve">07   </w:t>
      </w:r>
      <w:r>
        <w:rPr>
          <w:rFonts w:ascii="Arial" w:cs="Arial" w:eastAsia="Arial" w:hAnsi="Arial"/>
          <w:color w:val="1F2937"/>
          <w:sz w:val="24"/>
          <w:szCs w:val="24"/>
        </w:rPr>
        <w:t xml:space="preserve">Frases puente y lo que no se debe decir</w:t>
      </w:r>
    </w:p>
    <w:p>
      <w:pPr>
        <w:pBdr>
          <w:bottom w:val="dotted" w:color="D1D5DB" w:sz="4" w:space="4"/>
        </w:pBdr>
        <w:spacing w:after="140"/>
      </w:pPr>
      <w:r>
        <w:rPr>
          <w:rFonts w:ascii="Arial" w:cs="Arial" w:eastAsia="Arial" w:hAnsi="Arial"/>
          <w:b/>
          <w:bCs/>
          <w:color w:val="0E7C86"/>
          <w:sz w:val="24"/>
          <w:szCs w:val="24"/>
        </w:rPr>
        <w:t xml:space="preserve">08   </w:t>
      </w:r>
      <w:r>
        <w:rPr>
          <w:rFonts w:ascii="Arial" w:cs="Arial" w:eastAsia="Arial" w:hAnsi="Arial"/>
          <w:color w:val="1F2937"/>
          <w:sz w:val="24"/>
          <w:szCs w:val="24"/>
        </w:rPr>
        <w:t xml:space="preserve">Marco normativo de apoyo</w:t>
      </w:r>
    </w:p>
    <w:p>
      <w:pPr>
        <w:pBdr>
          <w:bottom w:val="dotted" w:color="D1D5DB" w:sz="4" w:space="4"/>
        </w:pBdr>
        <w:spacing w:after="140"/>
      </w:pPr>
      <w:r>
        <w:rPr>
          <w:rFonts w:ascii="Arial" w:cs="Arial" w:eastAsia="Arial" w:hAnsi="Arial"/>
          <w:b/>
          <w:bCs/>
          <w:color w:val="0E7C86"/>
          <w:sz w:val="24"/>
          <w:szCs w:val="24"/>
        </w:rPr>
        <w:t xml:space="preserve">09   </w:t>
      </w:r>
      <w:r>
        <w:rPr>
          <w:rFonts w:ascii="Arial" w:cs="Arial" w:eastAsia="Arial" w:hAnsi="Arial"/>
          <w:color w:val="1F2937"/>
          <w:sz w:val="24"/>
          <w:szCs w:val="24"/>
        </w:rPr>
        <w:t xml:space="preserve">Checklist de datos y documentos a tener a mano</w:t>
      </w:r>
    </w:p>
    <w:p>
      <w:pPr>
        <w:pBdr>
          <w:bottom w:val="dotted" w:color="D1D5DB" w:sz="4" w:space="4"/>
        </w:pBdr>
        <w:spacing w:after="140"/>
      </w:pPr>
      <w:r>
        <w:rPr>
          <w:rFonts w:ascii="Arial" w:cs="Arial" w:eastAsia="Arial" w:hAnsi="Arial"/>
          <w:b/>
          <w:bCs/>
          <w:color w:val="0E7C86"/>
          <w:sz w:val="24"/>
          <w:szCs w:val="24"/>
        </w:rPr>
        <w:t xml:space="preserve">10   </w:t>
      </w:r>
      <w:r>
        <w:rPr>
          <w:rFonts w:ascii="Arial" w:cs="Arial" w:eastAsia="Arial" w:hAnsi="Arial"/>
          <w:color w:val="1F2937"/>
          <w:sz w:val="24"/>
          <w:szCs w:val="24"/>
        </w:rPr>
        <w:t xml:space="preserve">Tarjeta de bolsillo (para tener frente al micrófono)</w:t>
      </w:r>
    </w:p>
    <w:p>
      <w:pPr>
        <w:spacing w:after="2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
        <w:gridCol w:w="9940"/>
      </w:tblGrid>
      <w:tr>
        <w:trPr>
          <w:cantSplit/>
        </w:trPr>
        <w:tc>
          <w:tcPr>
            <w:tcW w:type="dxa" w:w="140"/>
            <w:shd w:fill="B7791F" w:color="auto" w:val="clear"/>
            <w:tcMar>
              <w:top w:type="dxa" w:w="100"/>
              <w:left w:type="dxa" w:w="0"/>
              <w:bottom w:type="dxa" w:w="100"/>
              <w:right w:type="dxa" w:w="0"/>
            </w:tcMar>
            <w:vAlign w:val="top"/>
          </w:tcPr>
          <w:p>
            <w:pPr>
              <w:spacing w:after="80" w:before="0" w:line="276"/>
            </w:pPr>
          </w:p>
        </w:tc>
        <w:tc>
          <w:tcPr>
            <w:tcW w:type="dxa" w:w="9940"/>
            <w:shd w:fill="FFF6E6" w:color="auto" w:val="clear"/>
            <w:tcMar>
              <w:top w:type="dxa" w:w="120"/>
              <w:left w:type="dxa" w:w="220"/>
              <w:bottom w:type="dxa" w:w="100"/>
              <w:right w:type="dxa" w:w="160"/>
            </w:tcMar>
            <w:vAlign w:val="top"/>
          </w:tcPr>
          <w:p>
            <w:pPr>
              <w:spacing w:after="80" w:before="0" w:line="276"/>
            </w:pPr>
            <w:r>
              <w:rPr>
                <w:rFonts w:ascii="Arial" w:cs="Arial" w:eastAsia="Arial" w:hAnsi="Arial"/>
                <w:b/>
                <w:bCs/>
                <w:color w:val="1F2937"/>
                <w:sz w:val="20"/>
                <w:szCs w:val="20"/>
              </w:rPr>
              <w:t xml:space="preserve">Advertencia sobre las fuentes.</w:t>
            </w:r>
            <w:r>
              <w:rPr>
                <w:rFonts w:ascii="Arial" w:cs="Arial" w:eastAsia="Arial" w:hAnsi="Arial"/>
                <w:color w:val="1F2937"/>
                <w:sz w:val="20"/>
                <w:szCs w:val="20"/>
              </w:rPr>
              <w:t xml:space="preserve"> Este documento cruza tres insumos: (1) la nota de voz del contratista, transcrita de forma automática; (2) las notas de prensa del 28 al 30 de septiembre de 2026, consultadas mediante buscador; (3) las cifras públicas de la Contraloría, la Procuraduría, la USPEC y la Corte Constitucional (Auto 756 de 2026) que esas notas reportan.</w:t>
            </w:r>
          </w:p>
          <w:p>
            <w:pPr>
              <w:spacing w:after="80" w:before="0" w:line="276"/>
            </w:pPr>
            <w:r>
              <w:rPr>
                <w:rFonts w:ascii="Arial" w:cs="Arial" w:eastAsia="Arial" w:hAnsi="Arial"/>
                <w:color w:val="1F2937"/>
                <w:sz w:val="20"/>
                <w:szCs w:val="20"/>
              </w:rPr>
              <w:t xml:space="preserve">Las respuestas son </w:t>
            </w:r>
            <w:r>
              <w:rPr>
                <w:rFonts w:ascii="Arial" w:cs="Arial" w:eastAsia="Arial" w:hAnsi="Arial"/>
                <w:b/>
                <w:bCs/>
                <w:color w:val="1F2937"/>
                <w:sz w:val="20"/>
                <w:szCs w:val="20"/>
              </w:rPr>
              <w:t xml:space="preserve">sugerencias de comunicación, no asesoría jurídica cerrada</w:t>
            </w:r>
            <w:r>
              <w:rPr>
                <w:rFonts w:ascii="Arial" w:cs="Arial" w:eastAsia="Arial" w:hAnsi="Arial"/>
                <w:color w:val="1F2937"/>
                <w:sz w:val="20"/>
                <w:szCs w:val="20"/>
              </w:rPr>
              <w:t xml:space="preserve">: deben validarse con el expediente del contrato y con el abogado del consorcio.</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01  </w:t>
      </w:r>
      <w:r>
        <w:rPr>
          <w:rFonts w:ascii="Arial" w:cs="Arial" w:eastAsia="Arial" w:hAnsi="Arial"/>
          <w:b/>
          <w:bCs/>
          <w:color w:val="14284B"/>
          <w:sz w:val="34"/>
          <w:szCs w:val="34"/>
        </w:rPr>
        <w:t xml:space="preserve">Resumen ejecutivo y los 3 mensajes clave</w:t>
      </w:r>
    </w:p>
    <w:p>
      <w:pPr>
        <w:spacing w:after="80" w:before="0" w:line="276"/>
      </w:pPr>
      <w:r>
        <w:rPr>
          <w:rFonts w:ascii="Arial" w:cs="Arial" w:eastAsia="Arial" w:hAnsi="Arial"/>
          <w:color w:val="1F2937"/>
          <w:sz w:val="20"/>
          <w:szCs w:val="20"/>
        </w:rPr>
        <w:t xml:space="preserve">La entrevista se da en el peor y en el mejor momento a la vez. </w:t>
      </w:r>
      <w:r>
        <w:rPr>
          <w:rFonts w:ascii="Arial" w:cs="Arial" w:eastAsia="Arial" w:hAnsi="Arial"/>
          <w:b/>
          <w:bCs/>
          <w:color w:val="1F2937"/>
          <w:sz w:val="20"/>
          <w:szCs w:val="20"/>
        </w:rPr>
        <w:t xml:space="preserve">En el peor</w:t>
      </w:r>
      <w:r>
        <w:rPr>
          <w:rFonts w:ascii="Arial" w:cs="Arial" w:eastAsia="Arial" w:hAnsi="Arial"/>
          <w:color w:val="1F2937"/>
          <w:sz w:val="20"/>
          <w:szCs w:val="20"/>
        </w:rPr>
        <w:t xml:space="preserve">, porque la Unidad Investigativa de El Tiempo instaló el titular “</w:t>
      </w:r>
      <w:r>
        <w:rPr>
          <w:rFonts w:ascii="Arial" w:cs="Arial" w:eastAsia="Arial" w:hAnsi="Arial"/>
          <w:b/>
          <w:bCs/>
          <w:color w:val="1F2937"/>
          <w:sz w:val="20"/>
          <w:szCs w:val="20"/>
        </w:rPr>
        <w:t xml:space="preserve">49 meses de retraso</w:t>
      </w:r>
      <w:r>
        <w:rPr>
          <w:rFonts w:ascii="Arial" w:cs="Arial" w:eastAsia="Arial" w:hAnsi="Arial"/>
          <w:color w:val="1F2937"/>
          <w:sz w:val="20"/>
          <w:szCs w:val="20"/>
        </w:rPr>
        <w:t xml:space="preserve">” y “</w:t>
      </w:r>
      <w:r>
        <w:rPr>
          <w:rFonts w:ascii="Arial" w:cs="Arial" w:eastAsia="Arial" w:hAnsi="Arial"/>
          <w:b/>
          <w:bCs/>
          <w:color w:val="1F2937"/>
          <w:sz w:val="20"/>
          <w:szCs w:val="20"/>
        </w:rPr>
        <w:t xml:space="preserve">costo subió 57,6 %</w:t>
      </w:r>
      <w:r>
        <w:rPr>
          <w:rFonts w:ascii="Arial" w:cs="Arial" w:eastAsia="Arial" w:hAnsi="Arial"/>
          <w:color w:val="1F2937"/>
          <w:sz w:val="20"/>
          <w:szCs w:val="20"/>
        </w:rPr>
        <w:t xml:space="preserve">”, y la Contraloría ya había alertado un posible detrimento sobre $291.497 millones. </w:t>
      </w:r>
      <w:r>
        <w:rPr>
          <w:rFonts w:ascii="Arial" w:cs="Arial" w:eastAsia="Arial" w:hAnsi="Arial"/>
          <w:b/>
          <w:bCs/>
          <w:color w:val="1F2937"/>
          <w:sz w:val="20"/>
          <w:szCs w:val="20"/>
        </w:rPr>
        <w:t xml:space="preserve">En el mejor</w:t>
      </w:r>
      <w:r>
        <w:rPr>
          <w:rFonts w:ascii="Arial" w:cs="Arial" w:eastAsia="Arial" w:hAnsi="Arial"/>
          <w:color w:val="1F2937"/>
          <w:sz w:val="20"/>
          <w:szCs w:val="20"/>
        </w:rPr>
        <w:t xml:space="preserve">, porque la obra está cerca del </w:t>
      </w:r>
      <w:r>
        <w:rPr>
          <w:rFonts w:ascii="Arial" w:cs="Arial" w:eastAsia="Arial" w:hAnsi="Arial"/>
          <w:b/>
          <w:bCs/>
          <w:color w:val="1F2937"/>
          <w:sz w:val="20"/>
          <w:szCs w:val="20"/>
        </w:rPr>
        <w:t xml:space="preserve">89 %</w:t>
      </w:r>
      <w:r>
        <w:rPr>
          <w:rFonts w:ascii="Arial" w:cs="Arial" w:eastAsia="Arial" w:hAnsi="Arial"/>
          <w:color w:val="1F2937"/>
          <w:sz w:val="20"/>
          <w:szCs w:val="20"/>
        </w:rPr>
        <w:t xml:space="preserve">, el Gobierno la volvió prioridad, aseguró recursos y la Corte Constitucional la vigila mes a mes.</w:t>
      </w:r>
    </w:p>
    <w:p>
      <w:pPr>
        <w:spacing w:after="160" w:before="0" w:line="276"/>
      </w:pPr>
      <w:r>
        <w:rPr>
          <w:rFonts w:ascii="Arial" w:cs="Arial" w:eastAsia="Arial" w:hAnsi="Arial"/>
          <w:color w:val="1F2937"/>
          <w:sz w:val="20"/>
          <w:szCs w:val="20"/>
        </w:rPr>
        <w:t xml:space="preserve">La meta de la entrevista </w:t>
      </w:r>
      <w:r>
        <w:rPr>
          <w:rFonts w:ascii="Arial" w:cs="Arial" w:eastAsia="Arial" w:hAnsi="Arial"/>
          <w:b/>
          <w:bCs/>
          <w:color w:val="1F2937"/>
          <w:sz w:val="20"/>
          <w:szCs w:val="20"/>
        </w:rPr>
        <w:t xml:space="preserve">no es ganar la discusión política</w:t>
      </w:r>
      <w:r>
        <w:rPr>
          <w:rFonts w:ascii="Arial" w:cs="Arial" w:eastAsia="Arial" w:hAnsi="Arial"/>
          <w:color w:val="1F2937"/>
          <w:sz w:val="20"/>
          <w:szCs w:val="20"/>
        </w:rPr>
        <w:t xml:space="preserve">, sino salir con una idea instalada: </w:t>
      </w:r>
      <w:r>
        <w:rPr>
          <w:rFonts w:ascii="Arial" w:cs="Arial" w:eastAsia="Arial" w:hAnsi="Arial"/>
          <w:b/>
          <w:bCs/>
          <w:color w:val="1F2937"/>
          <w:sz w:val="20"/>
          <w:szCs w:val="20"/>
        </w:rPr>
        <w:t xml:space="preserve">“la obra está casi lista; los retrasos tienen causas documentadas que en su mayoría no dependían del contratista; y nos comprometemos a terminarla si se garantizan las condiciones”.</w:t>
      </w:r>
    </w:p>
    <w:tbl>
      <w:tblPr>
        <w:tblW w:type="dxa" w:w="10080"/>
        <w:tblBorders>
          <w:top w:val="single" w:color="1E7B4F" w:sz="8"/>
          <w:left w:val="single" w:color="1E7B4F" w:sz="8"/>
          <w:bottom w:val="single" w:color="1E7B4F" w:sz="8"/>
          <w:right w:val="single" w:color="1E7B4F" w:sz="8"/>
          <w:insideH w:val="single" w:color="auto" w:sz="4"/>
          <w:insideV w:val="single" w:color="auto" w:sz="4"/>
        </w:tblBorders>
        <w:tblLayout w:type="fixed"/>
      </w:tblPr>
      <w:tblGrid>
        <w:gridCol w:w="10080"/>
      </w:tblGrid>
      <w:tr>
        <w:trPr>
          <w:cantSplit/>
        </w:trPr>
        <w:tc>
          <w:tcPr>
            <w:tcW w:type="dxa" w:w="10080"/>
            <w:shd w:fill="1E7B4F"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MENSAJE CLAVE 1  ·  LA OBRA ESTÁ CASI TERMINADA</w:t>
            </w:r>
          </w:p>
        </w:tc>
      </w:tr>
      <w:tr>
        <w:trPr>
          <w:cantSplit/>
        </w:trPr>
        <w:tc>
          <w:tcPr>
            <w:tcW w:type="dxa" w:w="10080"/>
            <w:shd w:fill="EAF6EF"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“Hoy estamos en </w:t>
            </w:r>
            <w:r>
              <w:rPr>
                <w:rFonts w:ascii="Arial" w:cs="Arial" w:eastAsia="Arial" w:hAnsi="Arial"/>
                <w:b/>
                <w:bCs/>
                <w:color w:val="1F2937"/>
                <w:sz w:val="20"/>
                <w:szCs w:val="20"/>
              </w:rPr>
              <w:t xml:space="preserve">89,1 %</w:t>
            </w:r>
            <w:r>
              <w:rPr>
                <w:rFonts w:ascii="Arial" w:cs="Arial" w:eastAsia="Arial" w:hAnsi="Arial"/>
                <w:color w:val="1F2937"/>
                <w:sz w:val="20"/>
                <w:szCs w:val="20"/>
              </w:rPr>
              <w:t xml:space="preserve"> de ejecución </w:t>
            </w:r>
            <w:r>
              <w:rPr>
                <w:rFonts w:ascii="Arial" w:cs="Arial" w:eastAsia="Arial" w:hAnsi="Arial"/>
                <w:b/>
                <w:bCs/>
                <w:color w:val="7A4B00"/>
                <w:sz w:val="20"/>
                <w:szCs w:val="20"/>
                <w:shd w:fill="FFE58F" w:color="auto" w:val="clear"/>
              </w:rPr>
              <w:t xml:space="preserve">[fecha de corte y certificación de interventoría]</w:t>
            </w:r>
            <w:r>
              <w:rPr>
                <w:rFonts w:ascii="Arial" w:cs="Arial" w:eastAsia="Arial" w:hAnsi="Arial"/>
                <w:color w:val="1F2937"/>
                <w:sz w:val="20"/>
                <w:szCs w:val="20"/>
              </w:rPr>
              <w:t xml:space="preserve">. Reiniciamos en 2024 con un 28 % y en poco más de dos años llevamos la obra casi al 90 %. Esta no es una obra abandonada: es una obra en su recta final.”</w:t>
            </w:r>
          </w:p>
        </w:tc>
      </w:tr>
    </w:tbl>
    <w:p>
      <w:pPr>
        <w:spacing w:after="140"/>
      </w:pPr>
    </w:p>
    <w:tbl>
      <w:tblPr>
        <w:tblW w:type="dxa" w:w="10080"/>
        <w:tblBorders>
          <w:top w:val="single" w:color="1E7B4F" w:sz="8"/>
          <w:left w:val="single" w:color="1E7B4F" w:sz="8"/>
          <w:bottom w:val="single" w:color="1E7B4F" w:sz="8"/>
          <w:right w:val="single" w:color="1E7B4F" w:sz="8"/>
          <w:insideH w:val="single" w:color="auto" w:sz="4"/>
          <w:insideV w:val="single" w:color="auto" w:sz="4"/>
        </w:tblBorders>
        <w:tblLayout w:type="fixed"/>
      </w:tblPr>
      <w:tblGrid>
        <w:gridCol w:w="10080"/>
      </w:tblGrid>
      <w:tr>
        <w:trPr>
          <w:cantSplit/>
        </w:trPr>
        <w:tc>
          <w:tcPr>
            <w:tcW w:type="dxa" w:w="10080"/>
            <w:shd w:fill="1E7B4F"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MENSAJE CLAVE 2  ·  LOS RETRASOS ESTÁN DOCUMENTADOS</w:t>
            </w:r>
          </w:p>
        </w:tc>
      </w:tr>
      <w:tr>
        <w:trPr>
          <w:cantSplit/>
        </w:trPr>
        <w:tc>
          <w:tcPr>
            <w:tcW w:type="dxa" w:w="10080"/>
            <w:shd w:fill="EAF6EF"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“Cada suspensión, prórroga y adición está soportada en actas y modificatorios publicados en el </w:t>
            </w:r>
            <w:r>
              <w:rPr>
                <w:rFonts w:ascii="Arial" w:cs="Arial" w:eastAsia="Arial" w:hAnsi="Arial"/>
                <w:b/>
                <w:bCs/>
                <w:color w:val="1F2937"/>
                <w:sz w:val="20"/>
                <w:szCs w:val="20"/>
              </w:rPr>
              <w:t xml:space="preserve">SECOP</w:t>
            </w:r>
            <w:r>
              <w:rPr>
                <w:rFonts w:ascii="Arial" w:cs="Arial" w:eastAsia="Arial" w:hAnsi="Arial"/>
                <w:color w:val="1F2937"/>
                <w:sz w:val="20"/>
                <w:szCs w:val="20"/>
              </w:rPr>
              <w:t xml:space="preserve">, aprobados por la USPEC con concepto de la interventoría. Las causas fueron cuatro: ajustes a diseños entregados por la entidad, falta de recursos para pagar las actas de obra, orden público e invierno. La propia Contraloría reconoció fallas de planeación y desfinanciación del proyecto.”</w:t>
            </w:r>
          </w:p>
        </w:tc>
      </w:tr>
    </w:tbl>
    <w:p>
      <w:pPr>
        <w:spacing w:after="140"/>
      </w:pPr>
    </w:p>
    <w:tbl>
      <w:tblPr>
        <w:tblW w:type="dxa" w:w="10080"/>
        <w:tblBorders>
          <w:top w:val="single" w:color="1E7B4F" w:sz="8"/>
          <w:left w:val="single" w:color="1E7B4F" w:sz="8"/>
          <w:bottom w:val="single" w:color="1E7B4F" w:sz="8"/>
          <w:right w:val="single" w:color="1E7B4F" w:sz="8"/>
          <w:insideH w:val="single" w:color="auto" w:sz="4"/>
          <w:insideV w:val="single" w:color="auto" w:sz="4"/>
        </w:tblBorders>
        <w:tblLayout w:type="fixed"/>
      </w:tblPr>
      <w:tblGrid>
        <w:gridCol w:w="10080"/>
      </w:tblGrid>
      <w:tr>
        <w:trPr>
          <w:cantSplit/>
        </w:trPr>
        <w:tc>
          <w:tcPr>
            <w:tcW w:type="dxa" w:w="10080"/>
            <w:shd w:fill="1E7B4F"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MENSAJE CLAVE 3  ·  COMPROMISO CON CONDICIONES CLARAS</w:t>
            </w:r>
          </w:p>
        </w:tc>
      </w:tr>
      <w:tr>
        <w:trPr>
          <w:cantSplit/>
        </w:trPr>
        <w:tc>
          <w:tcPr>
            <w:tcW w:type="dxa" w:w="10080"/>
            <w:shd w:fill="EAF6EF"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“Queremos entregar lo antes posible. Para eso necesitamos tres cosas: </w:t>
            </w:r>
            <w:r>
              <w:rPr>
                <w:rFonts w:ascii="Arial" w:cs="Arial" w:eastAsia="Arial" w:hAnsi="Arial"/>
                <w:b/>
                <w:bCs/>
                <w:color w:val="1F2937"/>
                <w:sz w:val="20"/>
                <w:szCs w:val="20"/>
              </w:rPr>
              <w:t xml:space="preserve">pagos al día, conexión de servicios y acompañamiento de la fuerza pública</w:t>
            </w:r>
            <w:r>
              <w:rPr>
                <w:rFonts w:ascii="Arial" w:cs="Arial" w:eastAsia="Arial" w:hAnsi="Arial"/>
                <w:color w:val="1F2937"/>
                <w:sz w:val="20"/>
                <w:szCs w:val="20"/>
              </w:rPr>
              <w:t xml:space="preserve">. La dotación y la puesta en operación dependen además de la USPEC y el INPEC.”</w:t>
            </w:r>
          </w:p>
        </w:tc>
      </w:tr>
    </w:tbl>
    <w:p>
      <w:pPr>
        <w:spacing w:after="140"/>
      </w:pPr>
    </w:p>
    <w:tbl>
      <w:tblPr>
        <w:tblW w:type="dxa" w:w="10080"/>
        <w:tblBorders>
          <w:top w:val="single" w:color="14284B" w:sz="8"/>
          <w:left w:val="single" w:color="14284B" w:sz="8"/>
          <w:bottom w:val="single" w:color="14284B" w:sz="8"/>
          <w:right w:val="single" w:color="14284B" w:sz="8"/>
          <w:insideH w:val="single" w:color="auto" w:sz="4"/>
          <w:insideV w:val="single" w:color="auto" w:sz="4"/>
        </w:tblBorders>
        <w:tblLayout w:type="fixed"/>
      </w:tblPr>
      <w:tblGrid>
        <w:gridCol w:w="10080"/>
      </w:tblGrid>
      <w:tr>
        <w:trPr>
          <w:cantSplit/>
        </w:trPr>
        <w:tc>
          <w:tcPr>
            <w:tcW w:type="dxa" w:w="10080"/>
            <w:shd w:fill="14284B"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REGLA DE ORO</w:t>
            </w:r>
          </w:p>
        </w:tc>
      </w:tr>
      <w:tr>
        <w:trPr>
          <w:cantSplit/>
        </w:trPr>
        <w:tc>
          <w:tcPr>
            <w:tcW w:type="dxa" w:w="10080"/>
            <w:shd w:fill="EAF0FD" w:color="auto" w:val="clear"/>
            <w:tcMar>
              <w:top w:type="dxa" w:w="120"/>
              <w:left w:type="dxa" w:w="160"/>
              <w:bottom w:type="dxa" w:w="100"/>
              <w:right w:type="dxa" w:w="160"/>
            </w:tcMar>
            <w:vAlign w:val="top"/>
          </w:tcPr>
          <w:p>
            <w:pPr>
              <w:spacing w:after="80" w:before="0" w:line="276"/>
            </w:pPr>
            <w:r>
              <w:rPr>
                <w:rFonts w:ascii="Arial" w:cs="Arial" w:eastAsia="Arial" w:hAnsi="Arial"/>
                <w:b/>
                <w:bCs/>
                <w:color w:val="1F2937"/>
                <w:sz w:val="20"/>
                <w:szCs w:val="20"/>
              </w:rPr>
              <w:t xml:space="preserve">Cada respuesta debe tener tres partes: reconocer, explicar y volver al mensaje.</w:t>
            </w:r>
            <w:r>
              <w:rPr>
                <w:rFonts w:ascii="Arial" w:cs="Arial" w:eastAsia="Arial" w:hAnsi="Arial"/>
                <w:color w:val="1F2937"/>
                <w:sz w:val="20"/>
                <w:szCs w:val="20"/>
              </w:rPr>
              <w:t xml:space="preserve"> Responder en un máximo de 40 segundos. Usar una sola cifra por idea. No adjetivar a ningún gobierno. Si no tiene el dato, debe decirlo y comprometerse a enviarlo por escrito ese mismo día.</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02  </w:t>
      </w:r>
      <w:r>
        <w:rPr>
          <w:rFonts w:ascii="Arial" w:cs="Arial" w:eastAsia="Arial" w:hAnsi="Arial"/>
          <w:b/>
          <w:bCs/>
          <w:color w:val="14284B"/>
          <w:sz w:val="34"/>
          <w:szCs w:val="34"/>
        </w:rPr>
        <w:t xml:space="preserve">Ficha del proyecto: lo que el periodista ya sabe</w:t>
      </w:r>
    </w:p>
    <w:p>
      <w:pPr>
        <w:spacing w:after="140" w:before="0" w:line="276"/>
      </w:pPr>
      <w:r>
        <w:rPr>
          <w:rFonts w:ascii="Arial" w:cs="Arial" w:eastAsia="Arial" w:hAnsi="Arial"/>
          <w:color w:val="1F2937"/>
          <w:sz w:val="20"/>
          <w:szCs w:val="20"/>
        </w:rPr>
        <w:t xml:space="preserve">Estas cifras ya están publicadas. El periodista las tendrá en su pantalla. Si el contratista da una cifra distinta, </w:t>
      </w:r>
      <w:r>
        <w:rPr>
          <w:rFonts w:ascii="Arial" w:cs="Arial" w:eastAsia="Arial" w:hAnsi="Arial"/>
          <w:b/>
          <w:bCs/>
          <w:color w:val="1F2937"/>
          <w:sz w:val="20"/>
          <w:szCs w:val="20"/>
        </w:rPr>
        <w:t xml:space="preserve">debe explicar por qué</w:t>
      </w:r>
      <w:r>
        <w:rPr>
          <w:rFonts w:ascii="Arial" w:cs="Arial" w:eastAsia="Arial" w:hAnsi="Arial"/>
          <w:color w:val="1F2937"/>
          <w:sz w:val="20"/>
          <w:szCs w:val="20"/>
        </w:rPr>
        <w:t xml:space="preserve"> (por ejemplo, otra fecha de corte o otro contrato).</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300"/>
        <w:gridCol w:w="5280"/>
        <w:gridCol w:w="2500"/>
      </w:tblGrid>
      <w:tr>
        <w:trPr>
          <w:cantSplit/>
          <w:tblHeader/>
        </w:trPr>
        <w:tc>
          <w:tcPr>
            <w:tcW w:type="dxa" w:w="230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Concepto</w:t>
            </w:r>
          </w:p>
        </w:tc>
        <w:tc>
          <w:tcPr>
            <w:tcW w:type="dxa" w:w="528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Dato público</w:t>
            </w:r>
          </w:p>
        </w:tc>
        <w:tc>
          <w:tcPr>
            <w:tcW w:type="dxa" w:w="250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Fuente reportada</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Proyecto</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ERON (Establecimiento de Reclusión del Orden Nacional) “Renacer”, Sabanas de San Ángel, Magdalena</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USPEC / prensa</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Cupos</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1.974</w:t>
            </w:r>
            <w:r>
              <w:rPr>
                <w:rFonts w:ascii="Arial" w:cs="Arial" w:eastAsia="Arial" w:hAnsi="Arial"/>
                <w:color w:val="1F2937"/>
                <w:sz w:val="19"/>
                <w:szCs w:val="19"/>
              </w:rPr>
              <w:t xml:space="preserve"> (la Procuraduría citó 1.914 en 2024)</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Auto 756/2026; Procuraduría</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Área</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 60.000 m² construidos; predio de ≈ 22 ha</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Gobernación / AFP</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Contratista</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Consorcio Fundación 2020: Construcción Con-Unión Ltda. 50 %, Meyan S.A. 20 %, AMR Construcciones S.A.S. 15 %, Constructora Amco 15 %</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 / Infobae</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Contratos</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Obra </w:t>
            </w:r>
            <w:r>
              <w:rPr>
                <w:rFonts w:ascii="Arial" w:cs="Arial" w:eastAsia="Arial" w:hAnsi="Arial"/>
                <w:b/>
                <w:bCs/>
                <w:color w:val="1F2937"/>
                <w:sz w:val="19"/>
                <w:szCs w:val="19"/>
              </w:rPr>
              <w:t xml:space="preserve">304 de 2019</w:t>
            </w:r>
            <w:r>
              <w:rPr>
                <w:rFonts w:ascii="Arial" w:cs="Arial" w:eastAsia="Arial" w:hAnsi="Arial"/>
                <w:color w:val="1F2937"/>
                <w:sz w:val="19"/>
                <w:szCs w:val="19"/>
              </w:rPr>
              <w:t xml:space="preserve"> · Interventoría </w:t>
            </w:r>
            <w:r>
              <w:rPr>
                <w:rFonts w:ascii="Arial" w:cs="Arial" w:eastAsia="Arial" w:hAnsi="Arial"/>
                <w:b/>
                <w:bCs/>
                <w:color w:val="1F2937"/>
                <w:sz w:val="19"/>
                <w:szCs w:val="19"/>
              </w:rPr>
              <w:t xml:space="preserve">325 de 2019</w:t>
            </w:r>
            <w:r>
              <w:rPr>
                <w:rFonts w:ascii="Arial" w:cs="Arial" w:eastAsia="Arial" w:hAnsi="Arial"/>
                <w:color w:val="1F2937"/>
                <w:sz w:val="19"/>
                <w:szCs w:val="19"/>
              </w:rPr>
              <w:t xml:space="preserve"> (Consorcio RYU-GD San Ángel, $16.096 M)</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Contraloría / USPEC</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Adjudicación</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20 de diciembre de 2019</w:t>
            </w:r>
            <w:r>
              <w:rPr>
                <w:rFonts w:ascii="Arial" w:cs="Arial" w:eastAsia="Arial" w:hAnsi="Arial"/>
                <w:color w:val="1F2937"/>
                <w:sz w:val="19"/>
                <w:szCs w:val="19"/>
              </w:rPr>
              <w:t xml:space="preserve"> (Gobierno Duque)</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Entrega pactada</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Septiembre de 2022</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Valor inicial → actual</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$183.630 M → $289.401 M (+57,6 %)</w:t>
            </w:r>
            <w:r>
              <w:rPr>
                <w:rFonts w:ascii="Arial" w:cs="Arial" w:eastAsia="Arial" w:hAnsi="Arial"/>
                <w:color w:val="1F2937"/>
                <w:sz w:val="19"/>
                <w:szCs w:val="19"/>
              </w:rPr>
              <w:t xml:space="preserve"> en tres adiciones (USPEC a la Corte, oct-2025)</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Otras cifras que circulan</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$275.401 M (obra, según la Contraloría) + $16.096 M (interventoría) = </w:t>
            </w:r>
            <w:r>
              <w:rPr>
                <w:rFonts w:ascii="Arial" w:cs="Arial" w:eastAsia="Arial" w:hAnsi="Arial"/>
                <w:b/>
                <w:bCs/>
                <w:color w:val="1F2937"/>
                <w:sz w:val="19"/>
                <w:szCs w:val="19"/>
              </w:rPr>
              <w:t xml:space="preserve">$291.497 M</w:t>
            </w:r>
            <w:r>
              <w:rPr>
                <w:rFonts w:ascii="Arial" w:cs="Arial" w:eastAsia="Arial" w:hAnsi="Arial"/>
                <w:color w:val="1F2937"/>
                <w:sz w:val="19"/>
                <w:szCs w:val="19"/>
              </w:rPr>
              <w:t xml:space="preserve">; AFP: ≈ US$ 87 M</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Contraloría / AFP</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Retraso</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49 meses</w:t>
            </w:r>
            <w:r>
              <w:rPr>
                <w:rFonts w:ascii="Arial" w:cs="Arial" w:eastAsia="Arial" w:hAnsi="Arial"/>
                <w:color w:val="1F2937"/>
                <w:sz w:val="19"/>
                <w:szCs w:val="19"/>
              </w:rPr>
              <w:t xml:space="preserve"> frente al cronograma original</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Avance físico</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84 % (Petro) · 86 % (Gobernación, 27-sep) · 88 % (USPEC) · </w:t>
            </w:r>
            <w:r>
              <w:rPr>
                <w:rFonts w:ascii="Arial" w:cs="Arial" w:eastAsia="Arial" w:hAnsi="Arial"/>
                <w:b/>
                <w:bCs/>
                <w:color w:val="1F2937"/>
                <w:sz w:val="19"/>
                <w:szCs w:val="19"/>
              </w:rPr>
              <w:t xml:space="preserve">89,1 % (contratista)</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Varias</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Ejecución financiera</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62,55 % (jul-2025, con 47,85 % físico) · 75 % (jul-2026)</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Contraloría / Gobernación</w:t>
            </w:r>
          </w:p>
        </w:tc>
      </w:tr>
      <w:tr>
        <w:trPr>
          <w:cantSplit/>
        </w:trPr>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Desfinanciación</w:t>
            </w:r>
          </w:p>
        </w:tc>
        <w:tc>
          <w:tcPr>
            <w:tcW w:type="dxa" w:w="5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Más de </w:t>
            </w:r>
            <w:r>
              <w:rPr>
                <w:rFonts w:ascii="Arial" w:cs="Arial" w:eastAsia="Arial" w:hAnsi="Arial"/>
                <w:b/>
                <w:bCs/>
                <w:color w:val="1F2937"/>
                <w:sz w:val="19"/>
                <w:szCs w:val="19"/>
              </w:rPr>
              <w:t xml:space="preserve">$118.946 M</w:t>
            </w:r>
          </w:p>
        </w:tc>
        <w:tc>
          <w:tcPr>
            <w:tcW w:type="dxa" w:w="25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Contraloría 2025</w:t>
            </w:r>
          </w:p>
        </w:tc>
      </w:tr>
      <w:tr>
        <w:trPr>
          <w:cantSplit/>
        </w:trPr>
        <w:tc>
          <w:tcPr>
            <w:tcW w:type="dxa" w:w="23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Entrega prevista</w:t>
            </w:r>
          </w:p>
        </w:tc>
        <w:tc>
          <w:tcPr>
            <w:tcW w:type="dxa" w:w="5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Gobierno: </w:t>
            </w:r>
            <w:r>
              <w:rPr>
                <w:rFonts w:ascii="Arial" w:cs="Arial" w:eastAsia="Arial" w:hAnsi="Arial"/>
                <w:b/>
                <w:bCs/>
                <w:color w:val="1F2937"/>
                <w:sz w:val="19"/>
                <w:szCs w:val="19"/>
              </w:rPr>
              <w:t xml:space="preserve">antes de fin de 2026</w:t>
            </w:r>
            <w:r>
              <w:rPr>
                <w:rFonts w:ascii="Arial" w:cs="Arial" w:eastAsia="Arial" w:hAnsi="Arial"/>
                <w:color w:val="1F2937"/>
                <w:sz w:val="19"/>
                <w:szCs w:val="19"/>
              </w:rPr>
              <w:t xml:space="preserve">. Vocero de las firmas: </w:t>
            </w:r>
            <w:r>
              <w:rPr>
                <w:rFonts w:ascii="Arial" w:cs="Arial" w:eastAsia="Arial" w:hAnsi="Arial"/>
                <w:b/>
                <w:bCs/>
                <w:color w:val="1F2937"/>
                <w:sz w:val="19"/>
                <w:szCs w:val="19"/>
              </w:rPr>
              <w:t xml:space="preserve">primer semestre de 2027</w:t>
            </w:r>
          </w:p>
        </w:tc>
        <w:tc>
          <w:tcPr>
            <w:tcW w:type="dxa" w:w="250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Opinión Caribe / El Tiempo</w:t>
            </w:r>
          </w:p>
        </w:tc>
      </w:tr>
    </w:tbl>
    <w:p>
      <w:pPr>
        <w:spacing w:after="200"/>
      </w:pPr>
    </w:p>
    <w:tbl>
      <w:tblPr>
        <w:tblW w:type="dxa" w:w="10080"/>
        <w:tblBorders>
          <w:top w:val="single" w:color="6B3FA0" w:sz="8"/>
          <w:left w:val="single" w:color="6B3FA0" w:sz="8"/>
          <w:bottom w:val="single" w:color="6B3FA0" w:sz="8"/>
          <w:right w:val="single" w:color="6B3FA0" w:sz="8"/>
          <w:insideH w:val="single" w:color="auto" w:sz="4"/>
          <w:insideV w:val="single" w:color="auto" w:sz="4"/>
        </w:tblBorders>
        <w:tblLayout w:type="fixed"/>
      </w:tblPr>
      <w:tblGrid>
        <w:gridCol w:w="10080"/>
      </w:tblGrid>
      <w:tr>
        <w:trPr>
          <w:cantSplit/>
        </w:trPr>
        <w:tc>
          <w:tcPr>
            <w:tcW w:type="dxa" w:w="10080"/>
            <w:shd w:fill="6B3FA0"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LO QUE DIJERON LOS ÓRGANOS DE CONTROL</w:t>
            </w:r>
          </w:p>
        </w:tc>
      </w:tr>
      <w:tr>
        <w:trPr>
          <w:cantSplit/>
        </w:trPr>
        <w:tc>
          <w:tcPr>
            <w:tcW w:type="dxa" w:w="10080"/>
            <w:shd w:fill="F3EEFA" w:color="auto" w:val="clear"/>
            <w:tcMar>
              <w:top w:type="dxa" w:w="120"/>
              <w:left w:type="dxa" w:w="160"/>
              <w:bottom w:type="dxa" w:w="100"/>
              <w:right w:type="dxa" w:w="160"/>
            </w:tcMar>
            <w:vAlign w:val="top"/>
          </w:tcPr>
          <w:p>
            <w:pPr>
              <w:pStyle w:val="ListParagraph"/>
              <w:numPr>
                <w:ilvl w:val="0"/>
                <w:numId w:val="2"/>
              </w:numPr>
              <w:spacing w:after="60" w:line="264"/>
            </w:pPr>
            <w:r>
              <w:rPr>
                <w:rFonts w:ascii="Arial" w:cs="Arial" w:eastAsia="Arial" w:hAnsi="Arial"/>
                <w:b/>
                <w:bCs/>
                <w:color w:val="1F2937"/>
                <w:sz w:val="20"/>
                <w:szCs w:val="20"/>
              </w:rPr>
              <w:t xml:space="preserve">Contraloría (auditoría de cumplimiento 2025):</w:t>
            </w:r>
            <w:r>
              <w:rPr>
                <w:rFonts w:ascii="Arial" w:cs="Arial" w:eastAsia="Arial" w:hAnsi="Arial"/>
                <w:color w:val="1F2937"/>
                <w:sz w:val="20"/>
                <w:szCs w:val="20"/>
              </w:rPr>
              <w:t xml:space="preserve"> debilidades sustanciales en la planeación; el contrato se firmó </w:t>
            </w:r>
            <w:r>
              <w:rPr>
                <w:rFonts w:ascii="Arial" w:cs="Arial" w:eastAsia="Arial" w:hAnsi="Arial"/>
                <w:b/>
                <w:bCs/>
                <w:color w:val="1F2937"/>
                <w:sz w:val="20"/>
                <w:szCs w:val="20"/>
              </w:rPr>
              <w:t xml:space="preserve">sin estudios ni diseños de la red eléctrica externa</w:t>
            </w:r>
            <w:r>
              <w:rPr>
                <w:rFonts w:ascii="Arial" w:cs="Arial" w:eastAsia="Arial" w:hAnsi="Arial"/>
                <w:color w:val="1F2937"/>
                <w:sz w:val="20"/>
                <w:szCs w:val="20"/>
              </w:rPr>
              <w:t xml:space="preserve"> y sin estudio suficiente de comunicaciones; cronogramas incumplidos y costos subestimados; riesgos de seguridad, presupuesto y licencias que no se previeron y se materializaron. Alerta de posible pérdida de </w:t>
            </w:r>
            <w:r>
              <w:rPr>
                <w:rFonts w:ascii="Arial" w:cs="Arial" w:eastAsia="Arial" w:hAnsi="Arial"/>
                <w:b/>
                <w:bCs/>
                <w:color w:val="1F2937"/>
                <w:sz w:val="20"/>
                <w:szCs w:val="20"/>
              </w:rPr>
              <w:t xml:space="preserve">$291.497 M</w:t>
            </w:r>
            <w:r>
              <w:rPr>
                <w:rFonts w:ascii="Arial" w:cs="Arial" w:eastAsia="Arial" w:hAnsi="Arial"/>
                <w:color w:val="1F2937"/>
                <w:sz w:val="20"/>
                <w:szCs w:val="20"/>
              </w:rPr>
              <w:t xml:space="preserve">.</w:t>
            </w:r>
          </w:p>
          <w:p>
            <w:pPr>
              <w:pStyle w:val="ListParagraph"/>
              <w:numPr>
                <w:ilvl w:val="0"/>
                <w:numId w:val="2"/>
              </w:numPr>
              <w:spacing w:after="60" w:line="264"/>
            </w:pPr>
            <w:r>
              <w:rPr>
                <w:rFonts w:ascii="Arial" w:cs="Arial" w:eastAsia="Arial" w:hAnsi="Arial"/>
                <w:b/>
                <w:bCs/>
                <w:color w:val="1F2937"/>
                <w:sz w:val="20"/>
                <w:szCs w:val="20"/>
              </w:rPr>
              <w:t xml:space="preserve">Procuraduría (agosto de 2024):</w:t>
            </w:r>
            <w:r>
              <w:rPr>
                <w:rFonts w:ascii="Arial" w:cs="Arial" w:eastAsia="Arial" w:hAnsi="Arial"/>
                <w:color w:val="1F2937"/>
                <w:sz w:val="20"/>
                <w:szCs w:val="20"/>
              </w:rPr>
              <w:t xml:space="preserve"> avance del </w:t>
            </w:r>
            <w:r>
              <w:rPr>
                <w:rFonts w:ascii="Arial" w:cs="Arial" w:eastAsia="Arial" w:hAnsi="Arial"/>
                <w:b/>
                <w:bCs/>
                <w:color w:val="1F2937"/>
                <w:sz w:val="20"/>
                <w:szCs w:val="20"/>
              </w:rPr>
              <w:t xml:space="preserve">34,94 %</w:t>
            </w:r>
            <w:r>
              <w:rPr>
                <w:rFonts w:ascii="Arial" w:cs="Arial" w:eastAsia="Arial" w:hAnsi="Arial"/>
                <w:color w:val="1F2937"/>
                <w:sz w:val="20"/>
                <w:szCs w:val="20"/>
              </w:rPr>
              <w:t xml:space="preserve">; riesgo para el patrimonio público; pidió a la USPEC evitar más modificaciones y prórrogas.</w:t>
            </w:r>
          </w:p>
          <w:p>
            <w:pPr>
              <w:pStyle w:val="ListParagraph"/>
              <w:numPr>
                <w:ilvl w:val="0"/>
                <w:numId w:val="2"/>
              </w:numPr>
              <w:spacing w:after="60" w:line="264"/>
            </w:pPr>
            <w:r>
              <w:rPr>
                <w:rFonts w:ascii="Arial" w:cs="Arial" w:eastAsia="Arial" w:hAnsi="Arial"/>
                <w:b/>
                <w:bCs/>
                <w:color w:val="1F2937"/>
                <w:sz w:val="20"/>
                <w:szCs w:val="20"/>
              </w:rPr>
              <w:t xml:space="preserve">Defensoría del Pueblo:</w:t>
            </w:r>
            <w:r>
              <w:rPr>
                <w:rFonts w:ascii="Arial" w:cs="Arial" w:eastAsia="Arial" w:hAnsi="Arial"/>
                <w:color w:val="1F2937"/>
                <w:sz w:val="20"/>
                <w:szCs w:val="20"/>
              </w:rPr>
              <w:t xml:space="preserve"> documentó una suspensión de </w:t>
            </w:r>
            <w:r>
              <w:rPr>
                <w:rFonts w:ascii="Arial" w:cs="Arial" w:eastAsia="Arial" w:hAnsi="Arial"/>
                <w:b/>
                <w:bCs/>
                <w:color w:val="1F2937"/>
                <w:sz w:val="20"/>
                <w:szCs w:val="20"/>
              </w:rPr>
              <w:t xml:space="preserve">septiembre de 2023</w:t>
            </w:r>
            <w:r>
              <w:rPr>
                <w:rFonts w:ascii="Arial" w:cs="Arial" w:eastAsia="Arial" w:hAnsi="Arial"/>
                <w:color w:val="1F2937"/>
                <w:sz w:val="20"/>
                <w:szCs w:val="20"/>
              </w:rPr>
              <w:t xml:space="preserve"> motivada por un </w:t>
            </w:r>
            <w:r>
              <w:rPr>
                <w:rFonts w:ascii="Arial" w:cs="Arial" w:eastAsia="Arial" w:hAnsi="Arial"/>
                <w:b/>
                <w:bCs/>
                <w:color w:val="1F2937"/>
                <w:sz w:val="20"/>
                <w:szCs w:val="20"/>
              </w:rPr>
              <w:t xml:space="preserve">atentado atribuido al Clan del Golfo</w:t>
            </w:r>
            <w:r>
              <w:rPr>
                <w:rFonts w:ascii="Arial" w:cs="Arial" w:eastAsia="Arial" w:hAnsi="Arial"/>
                <w:color w:val="1F2937"/>
                <w:sz w:val="20"/>
                <w:szCs w:val="20"/>
              </w:rPr>
              <w:t xml:space="preserve"> contra personal de obra e interventoría.</w:t>
            </w:r>
          </w:p>
          <w:p>
            <w:pPr>
              <w:pStyle w:val="ListParagraph"/>
              <w:numPr>
                <w:ilvl w:val="0"/>
                <w:numId w:val="2"/>
              </w:numPr>
              <w:spacing w:after="60" w:line="264"/>
            </w:pPr>
            <w:r>
              <w:rPr>
                <w:rFonts w:ascii="Arial" w:cs="Arial" w:eastAsia="Arial" w:hAnsi="Arial"/>
                <w:b/>
                <w:bCs/>
                <w:color w:val="1F2937"/>
                <w:sz w:val="20"/>
                <w:szCs w:val="20"/>
              </w:rPr>
              <w:t xml:space="preserve">Corte Constitucional (Auto 756 de 2026):</w:t>
            </w:r>
            <w:r>
              <w:rPr>
                <w:rFonts w:ascii="Arial" w:cs="Arial" w:eastAsia="Arial" w:hAnsi="Arial"/>
                <w:color w:val="1F2937"/>
                <w:sz w:val="20"/>
                <w:szCs w:val="20"/>
              </w:rPr>
              <w:t xml:space="preserve"> asumió un control estricto (mensual en construcción y trimestral en operación) por los retrasos administrativos y presupuestales de la USPEC; dio órdenes para </w:t>
            </w:r>
            <w:r>
              <w:rPr>
                <w:rFonts w:ascii="Arial" w:cs="Arial" w:eastAsia="Arial" w:hAnsi="Arial"/>
                <w:b/>
                <w:bCs/>
                <w:color w:val="1F2937"/>
                <w:sz w:val="20"/>
                <w:szCs w:val="20"/>
              </w:rPr>
              <w:t xml:space="preserve">desbloquear recursos ya apropiados</w:t>
            </w:r>
            <w:r>
              <w:rPr>
                <w:rFonts w:ascii="Arial" w:cs="Arial" w:eastAsia="Arial" w:hAnsi="Arial"/>
                <w:color w:val="1F2937"/>
                <w:sz w:val="20"/>
                <w:szCs w:val="20"/>
              </w:rPr>
              <w:t xml:space="preserve">; recordó un hacinamiento nacional de </w:t>
            </w:r>
            <w:r>
              <w:rPr>
                <w:rFonts w:ascii="Arial" w:cs="Arial" w:eastAsia="Arial" w:hAnsi="Arial"/>
                <w:b/>
                <w:bCs/>
                <w:color w:val="1F2937"/>
                <w:sz w:val="20"/>
                <w:szCs w:val="20"/>
              </w:rPr>
              <w:t xml:space="preserve">21.529 personas</w:t>
            </w:r>
            <w:r>
              <w:rPr>
                <w:rFonts w:ascii="Arial" w:cs="Arial" w:eastAsia="Arial" w:hAnsi="Arial"/>
                <w:color w:val="1F2937"/>
                <w:sz w:val="20"/>
                <w:szCs w:val="20"/>
              </w:rPr>
              <w:t xml:space="preserve"> (abril de 2026).</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03  </w:t>
      </w:r>
      <w:r>
        <w:rPr>
          <w:rFonts w:ascii="Arial" w:cs="Arial" w:eastAsia="Arial" w:hAnsi="Arial"/>
          <w:b/>
          <w:bCs/>
          <w:color w:val="14284B"/>
          <w:sz w:val="34"/>
          <w:szCs w:val="34"/>
        </w:rPr>
        <w:t xml:space="preserve">Cronología del contrato</w:t>
      </w:r>
    </w:p>
    <w:p>
      <w:pPr>
        <w:spacing w:after="140" w:before="0" w:line="276"/>
      </w:pPr>
      <w:r>
        <w:rPr>
          <w:rFonts w:ascii="Arial" w:cs="Arial" w:eastAsia="Arial" w:hAnsi="Arial"/>
          <w:color w:val="1F2937"/>
          <w:sz w:val="20"/>
          <w:szCs w:val="20"/>
        </w:rPr>
        <w:t xml:space="preserve">La cronología combina el relato del contratista (nota de voz) con los datos públicos. Las celdas en </w:t>
      </w:r>
      <w:r>
        <w:rPr>
          <w:rFonts w:ascii="Arial" w:cs="Arial" w:eastAsia="Arial" w:hAnsi="Arial"/>
          <w:b/>
          <w:bCs/>
          <w:color w:val="1F2937"/>
          <w:sz w:val="20"/>
          <w:szCs w:val="20"/>
        </w:rPr>
        <w:t xml:space="preserve">amarillo</w:t>
      </w:r>
      <w:r>
        <w:rPr>
          <w:rFonts w:ascii="Arial" w:cs="Arial" w:eastAsia="Arial" w:hAnsi="Arial"/>
          <w:color w:val="1F2937"/>
          <w:sz w:val="20"/>
          <w:szCs w:val="20"/>
        </w:rPr>
        <w:t xml:space="preserve"> indican fechas que deben confirmarse con las actas.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700"/>
        <w:gridCol w:w="6080"/>
        <w:gridCol w:w="2300"/>
      </w:tblGrid>
      <w:tr>
        <w:trPr>
          <w:cantSplit/>
          <w:tblHeader/>
        </w:trPr>
        <w:tc>
          <w:tcPr>
            <w:tcW w:type="dxa" w:w="1700"/>
            <w:shd w:fill="0E7C86"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Fecha</w:t>
            </w:r>
          </w:p>
        </w:tc>
        <w:tc>
          <w:tcPr>
            <w:tcW w:type="dxa" w:w="6080"/>
            <w:shd w:fill="0E7C86"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Hito</w:t>
            </w:r>
          </w:p>
        </w:tc>
        <w:tc>
          <w:tcPr>
            <w:tcW w:type="dxa" w:w="2300"/>
            <w:shd w:fill="0E7C86"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Fuente</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2015</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Primeras noticias del proyecto de cárcel en Sabanas de San Ángel (“el proyecto lleva 10 años”)</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Prensa regional</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20-dic-2019</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La USPEC adjudica el contrato de obra 304/2019 al Consorcio Fundación 2020 por $183.630 M</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2020</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Inicia la </w:t>
            </w:r>
            <w:r>
              <w:rPr>
                <w:rFonts w:ascii="Arial" w:cs="Arial" w:eastAsia="Arial" w:hAnsi="Arial"/>
                <w:b/>
                <w:bCs/>
                <w:color w:val="1F2937"/>
                <w:sz w:val="19"/>
                <w:szCs w:val="19"/>
              </w:rPr>
              <w:t xml:space="preserve">fase 1</w:t>
            </w:r>
            <w:r>
              <w:rPr>
                <w:rFonts w:ascii="Arial" w:cs="Arial" w:eastAsia="Arial" w:hAnsi="Arial"/>
                <w:color w:val="1F2937"/>
                <w:sz w:val="19"/>
                <w:szCs w:val="19"/>
              </w:rPr>
              <w:t xml:space="preserve">: ajuste de diseños, trámites ambientales, servicios públicos, agua y consulta previa (≈ 1 año). Empieza la pandemia de COVID-19 y suben los insumos</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7A4B00"/>
                <w:sz w:val="19"/>
                <w:szCs w:val="19"/>
                <w:shd w:fill="FFE58F" w:color="auto" w:val="clear"/>
              </w:rPr>
              <w:t xml:space="preserve">[fecha]</w:t>
            </w:r>
            <w:r>
              <w:rPr>
                <w:rFonts w:ascii="Arial" w:cs="Arial" w:eastAsia="Arial" w:hAnsi="Arial"/>
                <w:b/>
                <w:bCs/>
                <w:color w:val="1F2937"/>
                <w:sz w:val="19"/>
                <w:szCs w:val="19"/>
              </w:rPr>
              <w:t xml:space="preserve"> 2022</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Acta de inicio de la </w:t>
            </w:r>
            <w:r>
              <w:rPr>
                <w:rFonts w:ascii="Arial" w:cs="Arial" w:eastAsia="Arial" w:hAnsi="Arial"/>
                <w:b/>
                <w:bCs/>
                <w:color w:val="1F2937"/>
                <w:sz w:val="19"/>
                <w:szCs w:val="19"/>
              </w:rPr>
              <w:t xml:space="preserve">fase 2</w:t>
            </w:r>
            <w:r>
              <w:rPr>
                <w:rFonts w:ascii="Arial" w:cs="Arial" w:eastAsia="Arial" w:hAnsi="Arial"/>
                <w:color w:val="1F2937"/>
                <w:sz w:val="19"/>
                <w:szCs w:val="19"/>
              </w:rPr>
              <w:t xml:space="preserve"> (construcción)</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Ago-2022</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Cambio de gobierno. Según el contratista, desde entonces las actas mensuales de obra no se pagaban a tiempo por falta de recursos</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Sep-2022</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Fecha de entrega pactada</w:t>
            </w:r>
            <w:r>
              <w:rPr>
                <w:rFonts w:ascii="Arial" w:cs="Arial" w:eastAsia="Arial" w:hAnsi="Arial"/>
                <w:color w:val="1F2937"/>
                <w:sz w:val="19"/>
                <w:szCs w:val="19"/>
              </w:rPr>
              <w:t xml:space="preserve"> (incumplida)</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Finales de 2022</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Intimidaciones del Clan del Golfo; ola invernal que daña la vía de acceso desde la Ruta del Sol; el contratista solicita la suspensión</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Sep-2023</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Atentado</w:t>
            </w:r>
            <w:r>
              <w:rPr>
                <w:rFonts w:ascii="Arial" w:cs="Arial" w:eastAsia="Arial" w:hAnsi="Arial"/>
                <w:color w:val="1F2937"/>
                <w:sz w:val="19"/>
                <w:szCs w:val="19"/>
              </w:rPr>
              <w:t xml:space="preserve"> atribuido al Clan del Golfo contra personal de obra e interventoría; suspensión</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Defensoría / prensa</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7A4B00"/>
                <w:sz w:val="19"/>
                <w:szCs w:val="19"/>
                <w:shd w:fill="FFE58F" w:color="auto" w:val="clear"/>
              </w:rPr>
              <w:t xml:space="preserve">[fechas]</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Suspensión de ≈ 14 meses</w:t>
            </w:r>
            <w:r>
              <w:rPr>
                <w:rFonts w:ascii="Arial" w:cs="Arial" w:eastAsia="Arial" w:hAnsi="Arial"/>
                <w:color w:val="1F2937"/>
                <w:sz w:val="19"/>
                <w:szCs w:val="19"/>
              </w:rPr>
              <w:t xml:space="preserve"> con la obra en </w:t>
            </w:r>
            <w:r>
              <w:rPr>
                <w:rFonts w:ascii="Arial" w:cs="Arial" w:eastAsia="Arial" w:hAnsi="Arial"/>
                <w:b/>
                <w:bCs/>
                <w:color w:val="1F2937"/>
                <w:sz w:val="19"/>
                <w:szCs w:val="19"/>
              </w:rPr>
              <w:t xml:space="preserve">28 %</w:t>
            </w:r>
            <w:r>
              <w:rPr>
                <w:rFonts w:ascii="Arial" w:cs="Arial" w:eastAsia="Arial" w:hAnsi="Arial"/>
                <w:color w:val="1F2937"/>
                <w:sz w:val="19"/>
                <w:szCs w:val="19"/>
              </w:rPr>
              <w:t xml:space="preserve">; custodia a cargo del contratista</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 / prensa</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2024</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Reinicio de la obra</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Ago-2024</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Procuraduría: avance del </w:t>
            </w:r>
            <w:r>
              <w:rPr>
                <w:rFonts w:ascii="Arial" w:cs="Arial" w:eastAsia="Arial" w:hAnsi="Arial"/>
                <w:b/>
                <w:bCs/>
                <w:color w:val="1F2937"/>
                <w:sz w:val="19"/>
                <w:szCs w:val="19"/>
              </w:rPr>
              <w:t xml:space="preserve">34,94 %</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Procuraduría</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Jul-2025</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Contraloría: </w:t>
            </w:r>
            <w:r>
              <w:rPr>
                <w:rFonts w:ascii="Arial" w:cs="Arial" w:eastAsia="Arial" w:hAnsi="Arial"/>
                <w:b/>
                <w:bCs/>
                <w:color w:val="1F2937"/>
                <w:sz w:val="19"/>
                <w:szCs w:val="19"/>
              </w:rPr>
              <w:t xml:space="preserve">47,85 % físico vs. 62,55 % financiero</w:t>
            </w:r>
            <w:r>
              <w:rPr>
                <w:rFonts w:ascii="Arial" w:cs="Arial" w:eastAsia="Arial" w:hAnsi="Arial"/>
                <w:color w:val="1F2937"/>
                <w:sz w:val="19"/>
                <w:szCs w:val="19"/>
              </w:rPr>
              <w:t xml:space="preserve">; desfinanciación &gt; $118.946 M</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Contraloría</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Oct-2025</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La USPEC informa a la Corte que el valor llegó a </w:t>
            </w:r>
            <w:r>
              <w:rPr>
                <w:rFonts w:ascii="Arial" w:cs="Arial" w:eastAsia="Arial" w:hAnsi="Arial"/>
                <w:b/>
                <w:bCs/>
                <w:color w:val="1F2937"/>
                <w:sz w:val="19"/>
                <w:szCs w:val="19"/>
              </w:rPr>
              <w:t xml:space="preserve">$289.401 M</w:t>
            </w:r>
            <w:r>
              <w:rPr>
                <w:rFonts w:ascii="Arial" w:cs="Arial" w:eastAsia="Arial" w:hAnsi="Arial"/>
                <w:color w:val="1F2937"/>
                <w:sz w:val="19"/>
                <w:szCs w:val="19"/>
              </w:rPr>
              <w:t xml:space="preserve"> tras tres adiciones</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El Tiempo</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2026</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Auto 756 de 2026</w:t>
            </w:r>
            <w:r>
              <w:rPr>
                <w:rFonts w:ascii="Arial" w:cs="Arial" w:eastAsia="Arial" w:hAnsi="Arial"/>
                <w:color w:val="1F2937"/>
                <w:sz w:val="19"/>
                <w:szCs w:val="19"/>
              </w:rPr>
              <w:t xml:space="preserve"> de la Corte Constitucional: seguimiento mensual y desbloqueo de recursos</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Corte / prensa</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7-ago-2026</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Posesión del presidente Abelardo De La Espriella. Avance a esa fecha: </w:t>
            </w:r>
            <w:r>
              <w:rPr>
                <w:rFonts w:ascii="Arial" w:cs="Arial" w:eastAsia="Arial" w:hAnsi="Arial"/>
                <w:b/>
                <w:bCs/>
                <w:color w:val="7A4B00"/>
                <w:sz w:val="19"/>
                <w:szCs w:val="19"/>
                <w:shd w:fill="FFE58F" w:color="auto" w:val="clear"/>
              </w:rPr>
              <w:t xml:space="preserve">[% certificado]</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27/28-sep-2026</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Visita interinstitucional (MinJusticia, USPEC, INPEC, Gobernación). El Gobierno asegura recursos y ordena terminar antes de fin de año</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Opinión Caribe</w:t>
            </w:r>
          </w:p>
        </w:tc>
      </w:tr>
      <w:tr>
        <w:trPr>
          <w:cantSplit/>
        </w:trPr>
        <w:tc>
          <w:tcPr>
            <w:tcW w:type="dxa" w:w="17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29/30-sep-2026</w:t>
            </w:r>
          </w:p>
        </w:tc>
        <w:tc>
          <w:tcPr>
            <w:tcW w:type="dxa" w:w="60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Ola de notas: “49 meses de retraso”, “megacárcel estilo Bukele”. Petro reclama el crédito (“84 %”)</w:t>
            </w:r>
          </w:p>
        </w:tc>
        <w:tc>
          <w:tcPr>
            <w:tcW w:type="dxa" w:w="230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Prensa</w:t>
            </w:r>
          </w:p>
        </w:tc>
      </w:tr>
      <w:tr>
        <w:trPr>
          <w:cantSplit/>
        </w:trPr>
        <w:tc>
          <w:tcPr>
            <w:tcW w:type="dxa" w:w="170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Hoy</w:t>
            </w:r>
          </w:p>
        </w:tc>
        <w:tc>
          <w:tcPr>
            <w:tcW w:type="dxa" w:w="6080"/>
            <w:shd w:fill="E6F4F5"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89,1 %</w:t>
            </w:r>
            <w:r>
              <w:rPr>
                <w:rFonts w:ascii="Arial" w:cs="Arial" w:eastAsia="Arial" w:hAnsi="Arial"/>
                <w:color w:val="1F2937"/>
                <w:sz w:val="19"/>
                <w:szCs w:val="19"/>
              </w:rPr>
              <w:t xml:space="preserve"> según el contratista; falta 11 % de obra + dotación</w:t>
            </w:r>
          </w:p>
        </w:tc>
        <w:tc>
          <w:tcPr>
            <w:tcW w:type="dxa" w:w="2300"/>
            <w:shd w:fill="E6F4F5"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Contratista</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04  </w:t>
      </w:r>
      <w:r>
        <w:rPr>
          <w:rFonts w:ascii="Arial" w:cs="Arial" w:eastAsia="Arial" w:hAnsi="Arial"/>
          <w:b/>
          <w:bCs/>
          <w:color w:val="14284B"/>
          <w:sz w:val="34"/>
          <w:szCs w:val="34"/>
        </w:rPr>
        <w:t xml:space="preserve">Alertas rojas: contradicciones que hay que resolver hoy</w:t>
      </w:r>
    </w:p>
    <w:p>
      <w:pPr>
        <w:spacing w:after="160" w:before="0" w:line="276"/>
      </w:pPr>
      <w:r>
        <w:rPr>
          <w:rFonts w:ascii="Arial" w:cs="Arial" w:eastAsia="Arial" w:hAnsi="Arial"/>
          <w:color w:val="1F2937"/>
          <w:sz w:val="20"/>
          <w:szCs w:val="20"/>
        </w:rPr>
        <w:t xml:space="preserve">Un periodista preparado va a </w:t>
      </w:r>
      <w:r>
        <w:rPr>
          <w:rFonts w:ascii="Arial" w:cs="Arial" w:eastAsia="Arial" w:hAnsi="Arial"/>
          <w:b/>
          <w:bCs/>
          <w:color w:val="1F2937"/>
          <w:sz w:val="20"/>
          <w:szCs w:val="20"/>
        </w:rPr>
        <w:t xml:space="preserve">cruzar el relato del contratista con los datos públicos</w:t>
      </w:r>
      <w:r>
        <w:rPr>
          <w:rFonts w:ascii="Arial" w:cs="Arial" w:eastAsia="Arial" w:hAnsi="Arial"/>
          <w:color w:val="1F2937"/>
          <w:sz w:val="20"/>
          <w:szCs w:val="20"/>
        </w:rPr>
        <w:t xml:space="preserve">. Estas son las inconsistencias detectadas. Cada una debe quedar resuelta, con el documento en la mano, antes de entrar al aire.</w:t>
      </w: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1  ·  ¿CUÁNDO LLEGÓ EL CLAN DEL GOLFO Y CUÁNDO SE SUSPENDIÓ?</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b/>
                <w:bCs/>
                <w:color w:val="1F2937"/>
                <w:sz w:val="20"/>
                <w:szCs w:val="20"/>
              </w:rPr>
              <w:t xml:space="preserve">El contratista</w:t>
            </w:r>
            <w:r>
              <w:rPr>
                <w:rFonts w:ascii="Arial" w:cs="Arial" w:eastAsia="Arial" w:hAnsi="Arial"/>
                <w:color w:val="1F2937"/>
                <w:sz w:val="20"/>
                <w:szCs w:val="20"/>
              </w:rPr>
              <w:t xml:space="preserve"> dice que la incursión ocurrió a </w:t>
            </w:r>
            <w:r>
              <w:rPr>
                <w:rFonts w:ascii="Arial" w:cs="Arial" w:eastAsia="Arial" w:hAnsi="Arial"/>
                <w:b/>
                <w:bCs/>
                <w:color w:val="1F2937"/>
                <w:sz w:val="20"/>
                <w:szCs w:val="20"/>
              </w:rPr>
              <w:t xml:space="preserve">finales de 2022</w:t>
            </w:r>
            <w:r>
              <w:rPr>
                <w:rFonts w:ascii="Arial" w:cs="Arial" w:eastAsia="Arial" w:hAnsi="Arial"/>
                <w:color w:val="1F2937"/>
                <w:sz w:val="20"/>
                <w:szCs w:val="20"/>
              </w:rPr>
              <w:t xml:space="preserve"> y que la suspensión se pidió a </w:t>
            </w:r>
            <w:r>
              <w:rPr>
                <w:rFonts w:ascii="Arial" w:cs="Arial" w:eastAsia="Arial" w:hAnsi="Arial"/>
                <w:b/>
                <w:bCs/>
                <w:color w:val="1F2937"/>
                <w:sz w:val="20"/>
                <w:szCs w:val="20"/>
              </w:rPr>
              <w:t xml:space="preserve">finales de 2022</w:t>
            </w:r>
            <w:r>
              <w:rPr>
                <w:rFonts w:ascii="Arial" w:cs="Arial" w:eastAsia="Arial" w:hAnsi="Arial"/>
                <w:color w:val="1F2937"/>
                <w:sz w:val="20"/>
                <w:szCs w:val="20"/>
              </w:rPr>
              <w:t xml:space="preserve">. </w:t>
            </w:r>
            <w:r>
              <w:rPr>
                <w:rFonts w:ascii="Arial" w:cs="Arial" w:eastAsia="Arial" w:hAnsi="Arial"/>
                <w:b/>
                <w:bCs/>
                <w:color w:val="1F2937"/>
                <w:sz w:val="20"/>
                <w:szCs w:val="20"/>
              </w:rPr>
              <w:t xml:space="preserve">La prensa y la Defensoría</w:t>
            </w:r>
            <w:r>
              <w:rPr>
                <w:rFonts w:ascii="Arial" w:cs="Arial" w:eastAsia="Arial" w:hAnsi="Arial"/>
                <w:color w:val="1F2937"/>
                <w:sz w:val="20"/>
                <w:szCs w:val="20"/>
              </w:rPr>
              <w:t xml:space="preserve"> hablan de un </w:t>
            </w:r>
            <w:r>
              <w:rPr>
                <w:rFonts w:ascii="Arial" w:cs="Arial" w:eastAsia="Arial" w:hAnsi="Arial"/>
                <w:b/>
                <w:bCs/>
                <w:color w:val="1F2937"/>
                <w:sz w:val="20"/>
                <w:szCs w:val="20"/>
              </w:rPr>
              <w:t xml:space="preserve">atentado en septiembre de 2023</w:t>
            </w:r>
            <w:r>
              <w:rPr>
                <w:rFonts w:ascii="Arial" w:cs="Arial" w:eastAsia="Arial" w:hAnsi="Arial"/>
                <w:color w:val="1F2937"/>
                <w:sz w:val="20"/>
                <w:szCs w:val="20"/>
              </w:rPr>
              <w:t xml:space="preserve"> que motivó la suspensión.</w:t>
            </w:r>
          </w:p>
          <w:p>
            <w:pPr>
              <w:spacing w:after="80" w:before="0" w:line="276"/>
            </w:pPr>
            <w:r>
              <w:rPr>
                <w:rFonts w:ascii="Arial" w:cs="Arial" w:eastAsia="Arial" w:hAnsi="Arial"/>
                <w:b/>
                <w:bCs/>
                <w:color w:val="1F2937"/>
                <w:sz w:val="20"/>
                <w:szCs w:val="20"/>
              </w:rPr>
              <w:t xml:space="preserve">Agravante:</w:t>
            </w:r>
            <w:r>
              <w:rPr>
                <w:rFonts w:ascii="Arial" w:cs="Arial" w:eastAsia="Arial" w:hAnsi="Arial"/>
                <w:color w:val="1F2937"/>
                <w:sz w:val="20"/>
                <w:szCs w:val="20"/>
              </w:rPr>
              <w:t xml:space="preserve"> la Procuraduría reportó </w:t>
            </w:r>
            <w:r>
              <w:rPr>
                <w:rFonts w:ascii="Arial" w:cs="Arial" w:eastAsia="Arial" w:hAnsi="Arial"/>
                <w:b/>
                <w:bCs/>
                <w:color w:val="1F2937"/>
                <w:sz w:val="20"/>
                <w:szCs w:val="20"/>
              </w:rPr>
              <w:t xml:space="preserve">34,94 % en agosto de 2024</w:t>
            </w:r>
            <w:r>
              <w:rPr>
                <w:rFonts w:ascii="Arial" w:cs="Arial" w:eastAsia="Arial" w:hAnsi="Arial"/>
                <w:color w:val="1F2937"/>
                <w:sz w:val="20"/>
                <w:szCs w:val="20"/>
              </w:rPr>
              <w:t xml:space="preserve">. Si la obra estuvo suspendida en 28 % durante 14 meses, las fechas solo cuadran si hubo </w:t>
            </w:r>
            <w:r>
              <w:rPr>
                <w:rFonts w:ascii="Arial" w:cs="Arial" w:eastAsia="Arial" w:hAnsi="Arial"/>
                <w:b/>
                <w:bCs/>
                <w:color w:val="1F2937"/>
                <w:sz w:val="20"/>
                <w:szCs w:val="20"/>
              </w:rPr>
              <w:t xml:space="preserve">más de una suspensión</w:t>
            </w:r>
            <w:r>
              <w:rPr>
                <w:rFonts w:ascii="Arial" w:cs="Arial" w:eastAsia="Arial" w:hAnsi="Arial"/>
                <w:color w:val="1F2937"/>
                <w:sz w:val="20"/>
                <w:szCs w:val="20"/>
              </w:rPr>
              <w:t xml:space="preserve">.</w:t>
            </w:r>
          </w:p>
          <w:p>
            <w:pPr>
              <w:spacing w:after="80" w:before="0" w:line="276"/>
            </w:pP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tener la lista exacta de actas de suspensión, prórroga y reinicio, con fechas. Línea sugerida: “Las intimidaciones empezaron a finales de 2022 y escalaron hasta el atentado de septiembre de 2023 </w:t>
            </w:r>
            <w:r>
              <w:rPr>
                <w:rFonts w:ascii="Arial" w:cs="Arial" w:eastAsia="Arial" w:hAnsi="Arial"/>
                <w:b/>
                <w:bCs/>
                <w:color w:val="7A4B00"/>
                <w:sz w:val="20"/>
                <w:szCs w:val="20"/>
                <w:shd w:fill="FFE58F" w:color="auto" w:val="clear"/>
              </w:rPr>
              <w:t xml:space="preserve">[confirmar]</w:t>
            </w:r>
            <w:r>
              <w:rPr>
                <w:rFonts w:ascii="Arial" w:cs="Arial" w:eastAsia="Arial" w:hAnsi="Arial"/>
                <w:color w:val="1F2937"/>
                <w:sz w:val="20"/>
                <w:szCs w:val="20"/>
              </w:rPr>
              <w:t xml:space="preserve">”.</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2  ·  ¿QUÉ PASÓ ENTRE 2020 Y 2022?</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La fase 1 empezó en 2020 y duró </w:t>
            </w:r>
            <w:r>
              <w:rPr>
                <w:rFonts w:ascii="Arial" w:cs="Arial" w:eastAsia="Arial" w:hAnsi="Arial"/>
                <w:b/>
                <w:bCs/>
                <w:color w:val="1F2937"/>
                <w:sz w:val="20"/>
                <w:szCs w:val="20"/>
              </w:rPr>
              <w:t xml:space="preserve">≈ 1 año</w:t>
            </w:r>
            <w:r>
              <w:rPr>
                <w:rFonts w:ascii="Arial" w:cs="Arial" w:eastAsia="Arial" w:hAnsi="Arial"/>
                <w:color w:val="1F2937"/>
                <w:sz w:val="20"/>
                <w:szCs w:val="20"/>
              </w:rPr>
              <w:t xml:space="preserve">, pero el acta de inicio de construcción es de </w:t>
            </w:r>
            <w:r>
              <w:rPr>
                <w:rFonts w:ascii="Arial" w:cs="Arial" w:eastAsia="Arial" w:hAnsi="Arial"/>
                <w:b/>
                <w:bCs/>
                <w:color w:val="1F2937"/>
                <w:sz w:val="20"/>
                <w:szCs w:val="20"/>
              </w:rPr>
              <w:t xml:space="preserve">2022</w:t>
            </w:r>
            <w:r>
              <w:rPr>
                <w:rFonts w:ascii="Arial" w:cs="Arial" w:eastAsia="Arial" w:hAnsi="Arial"/>
                <w:color w:val="1F2937"/>
                <w:sz w:val="20"/>
                <w:szCs w:val="20"/>
              </w:rPr>
              <w:t xml:space="preserve">. Le preguntarán qué ocurrió en ese intervalo.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tener la fecha exacta de cada acta y la causa del intervalo </w:t>
            </w:r>
            <w:r>
              <w:rPr>
                <w:rFonts w:ascii="Arial" w:cs="Arial" w:eastAsia="Arial" w:hAnsi="Arial"/>
                <w:b/>
                <w:bCs/>
                <w:color w:val="7A4B00"/>
                <w:sz w:val="20"/>
                <w:szCs w:val="20"/>
                <w:shd w:fill="FFE58F" w:color="auto" w:val="clear"/>
              </w:rPr>
              <w:t xml:space="preserve">[aprobación de diseños / licencias / agua / consulta previa]</w:t>
            </w:r>
            <w:r>
              <w:rPr>
                <w:rFonts w:ascii="Arial" w:cs="Arial" w:eastAsia="Arial" w:hAnsi="Arial"/>
                <w:color w:val="1F2937"/>
                <w:sz w:val="20"/>
                <w:szCs w:val="20"/>
              </w:rPr>
              <w:t xml:space="preserve">.</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3  ·  “LES PAGARON MÁS DE LO QUE CONSTRUYERON”</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En julio de 2025, la ejecución financiera era del </w:t>
            </w:r>
            <w:r>
              <w:rPr>
                <w:rFonts w:ascii="Arial" w:cs="Arial" w:eastAsia="Arial" w:hAnsi="Arial"/>
                <w:b/>
                <w:bCs/>
                <w:color w:val="1F2937"/>
                <w:sz w:val="20"/>
                <w:szCs w:val="20"/>
              </w:rPr>
              <w:t xml:space="preserve">62,55 %</w:t>
            </w:r>
            <w:r>
              <w:rPr>
                <w:rFonts w:ascii="Arial" w:cs="Arial" w:eastAsia="Arial" w:hAnsi="Arial"/>
                <w:color w:val="1F2937"/>
                <w:sz w:val="20"/>
                <w:szCs w:val="20"/>
              </w:rPr>
              <w:t xml:space="preserve"> y la física del </w:t>
            </w:r>
            <w:r>
              <w:rPr>
                <w:rFonts w:ascii="Arial" w:cs="Arial" w:eastAsia="Arial" w:hAnsi="Arial"/>
                <w:b/>
                <w:bCs/>
                <w:color w:val="1F2937"/>
                <w:sz w:val="20"/>
                <w:szCs w:val="20"/>
              </w:rPr>
              <w:t xml:space="preserve">47,85 %</w:t>
            </w:r>
            <w:r>
              <w:rPr>
                <w:rFonts w:ascii="Arial" w:cs="Arial" w:eastAsia="Arial" w:hAnsi="Arial"/>
                <w:color w:val="1F2937"/>
                <w:sz w:val="20"/>
                <w:szCs w:val="20"/>
              </w:rPr>
              <w:t xml:space="preserve">: una brecha de casi 15 puntos. Es un titular fácil.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explicarla con documentos </w:t>
            </w:r>
            <w:r>
              <w:rPr>
                <w:rFonts w:ascii="Arial" w:cs="Arial" w:eastAsia="Arial" w:hAnsi="Arial"/>
                <w:b/>
                <w:bCs/>
                <w:color w:val="7A4B00"/>
                <w:sz w:val="20"/>
                <w:szCs w:val="20"/>
                <w:shd w:fill="FFE58F" w:color="auto" w:val="clear"/>
              </w:rPr>
              <w:t xml:space="preserve">[anticipo amortizable / pago de la fase 1 de diseños / materiales en sitio]</w:t>
            </w:r>
            <w:r>
              <w:rPr>
                <w:rFonts w:ascii="Arial" w:cs="Arial" w:eastAsia="Arial" w:hAnsi="Arial"/>
                <w:color w:val="1F2937"/>
                <w:sz w:val="20"/>
                <w:szCs w:val="20"/>
              </w:rPr>
              <w:t xml:space="preserve">.</w:t>
            </w:r>
          </w:p>
          <w:p>
            <w:pPr>
              <w:spacing w:after="80" w:before="0" w:line="276"/>
            </w:pPr>
            <w:r>
              <w:rPr>
                <w:rFonts w:ascii="Arial" w:cs="Arial" w:eastAsia="Arial" w:hAnsi="Arial"/>
                <w:b/>
                <w:bCs/>
                <w:color w:val="1F2937"/>
                <w:sz w:val="20"/>
                <w:szCs w:val="20"/>
              </w:rPr>
              <w:t xml:space="preserve">A favor:</w:t>
            </w:r>
            <w:r>
              <w:rPr>
                <w:rFonts w:ascii="Arial" w:cs="Arial" w:eastAsia="Arial" w:hAnsi="Arial"/>
                <w:color w:val="1F2937"/>
                <w:sz w:val="20"/>
                <w:szCs w:val="20"/>
              </w:rPr>
              <w:t xml:space="preserve"> hoy la relación se invirtió (≈ 75 % financiero vs. 86–89 % físico). Eso </w:t>
            </w:r>
            <w:r>
              <w:rPr>
                <w:rFonts w:ascii="Arial" w:cs="Arial" w:eastAsia="Arial" w:hAnsi="Arial"/>
                <w:b/>
                <w:bCs/>
                <w:color w:val="1F2937"/>
                <w:sz w:val="20"/>
                <w:szCs w:val="20"/>
              </w:rPr>
              <w:t xml:space="preserve">respalda que hay obra ejecutada pendiente de pago</w:t>
            </w:r>
            <w:r>
              <w:rPr>
                <w:rFonts w:ascii="Arial" w:cs="Arial" w:eastAsia="Arial" w:hAnsi="Arial"/>
                <w:color w:val="1F2937"/>
                <w:sz w:val="20"/>
                <w:szCs w:val="20"/>
              </w:rPr>
              <w:t xml:space="preserve">. Hay que tener el saldo exacto: </w:t>
            </w:r>
            <w:r>
              <w:rPr>
                <w:rFonts w:ascii="Arial" w:cs="Arial" w:eastAsia="Arial" w:hAnsi="Arial"/>
                <w:b/>
                <w:bCs/>
                <w:color w:val="7A4B00"/>
                <w:sz w:val="20"/>
                <w:szCs w:val="20"/>
                <w:shd w:fill="FFE58F" w:color="auto" w:val="clear"/>
              </w:rPr>
              <w:t xml:space="preserve">[$ adeudado]</w:t>
            </w:r>
            <w:r>
              <w:rPr>
                <w:rFonts w:ascii="Arial" w:cs="Arial" w:eastAsia="Arial" w:hAnsi="Arial"/>
                <w:color w:val="1F2937"/>
                <w:sz w:val="20"/>
                <w:szCs w:val="20"/>
              </w:rPr>
              <w:t xml:space="preserve">.</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4  ·  ADICIÓN DEL 57,6 % VS. EL TOPE DEL 50 % DE LA LEY 80</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El parágrafo del artículo 40 de la Ley 80 de 1993 limita las adiciones al </w:t>
            </w:r>
            <w:r>
              <w:rPr>
                <w:rFonts w:ascii="Arial" w:cs="Arial" w:eastAsia="Arial" w:hAnsi="Arial"/>
                <w:b/>
                <w:bCs/>
                <w:color w:val="1F2937"/>
                <w:sz w:val="20"/>
                <w:szCs w:val="20"/>
              </w:rPr>
              <w:t xml:space="preserve">50 % del valor inicial expresado en salarios mínimos (SMMLV)</w:t>
            </w:r>
            <w:r>
              <w:rPr>
                <w:rFonts w:ascii="Arial" w:cs="Arial" w:eastAsia="Arial" w:hAnsi="Arial"/>
                <w:color w:val="1F2937"/>
                <w:sz w:val="20"/>
                <w:szCs w:val="20"/>
              </w:rPr>
              <w:t xml:space="preserve">. En pesos nominales la adición supera el 50 %, pero en SMMLV probablemente no:</w:t>
            </w:r>
          </w:p>
          <w:p>
            <w:pPr>
              <w:pStyle w:val="ListParagraph"/>
              <w:numPr>
                <w:ilvl w:val="0"/>
                <w:numId w:val="2"/>
              </w:numPr>
              <w:spacing w:after="60" w:line="264"/>
            </w:pPr>
            <w:r>
              <w:rPr>
                <w:rFonts w:ascii="Arial" w:cs="Arial" w:eastAsia="Arial" w:hAnsi="Arial"/>
                <w:color w:val="1F2937"/>
                <w:sz w:val="20"/>
                <w:szCs w:val="20"/>
              </w:rPr>
              <w:t xml:space="preserve">Valor inicial: $183.630 M ÷ SMMLV 2019 ($828.116) ≈ </w:t>
            </w:r>
            <w:r>
              <w:rPr>
                <w:rFonts w:ascii="Arial" w:cs="Arial" w:eastAsia="Arial" w:hAnsi="Arial"/>
                <w:b/>
                <w:bCs/>
                <w:color w:val="1F2937"/>
                <w:sz w:val="20"/>
                <w:szCs w:val="20"/>
              </w:rPr>
              <w:t xml:space="preserve">221.700 SMMLV</w:t>
            </w:r>
            <w:r>
              <w:rPr>
                <w:rFonts w:ascii="Arial" w:cs="Arial" w:eastAsia="Arial" w:hAnsi="Arial"/>
                <w:color w:val="1F2937"/>
                <w:sz w:val="20"/>
                <w:szCs w:val="20"/>
              </w:rPr>
              <w:t xml:space="preserve">. El tope del 50 % es ≈ </w:t>
            </w:r>
            <w:r>
              <w:rPr>
                <w:rFonts w:ascii="Arial" w:cs="Arial" w:eastAsia="Arial" w:hAnsi="Arial"/>
                <w:b/>
                <w:bCs/>
                <w:color w:val="1F2937"/>
                <w:sz w:val="20"/>
                <w:szCs w:val="20"/>
              </w:rPr>
              <w:t xml:space="preserve">110.900 SMMLV</w:t>
            </w:r>
            <w:r>
              <w:rPr>
                <w:rFonts w:ascii="Arial" w:cs="Arial" w:eastAsia="Arial" w:hAnsi="Arial"/>
                <w:color w:val="1F2937"/>
                <w:sz w:val="20"/>
                <w:szCs w:val="20"/>
              </w:rPr>
              <w:t xml:space="preserve">.</w:t>
            </w:r>
          </w:p>
          <w:p>
            <w:pPr>
              <w:pStyle w:val="ListParagraph"/>
              <w:numPr>
                <w:ilvl w:val="0"/>
                <w:numId w:val="2"/>
              </w:numPr>
              <w:spacing w:after="60" w:line="264"/>
            </w:pPr>
            <w:r>
              <w:rPr>
                <w:rFonts w:ascii="Arial" w:cs="Arial" w:eastAsia="Arial" w:hAnsi="Arial"/>
                <w:color w:val="1F2937"/>
                <w:sz w:val="20"/>
                <w:szCs w:val="20"/>
              </w:rPr>
              <w:t xml:space="preserve">Adiciones: $105.771 M ÷ SMMLV 2023–2025 ($1,16 M–$1,42 M) ≈ </w:t>
            </w:r>
            <w:r>
              <w:rPr>
                <w:rFonts w:ascii="Arial" w:cs="Arial" w:eastAsia="Arial" w:hAnsi="Arial"/>
                <w:b/>
                <w:bCs/>
                <w:color w:val="1F2937"/>
                <w:sz w:val="20"/>
                <w:szCs w:val="20"/>
              </w:rPr>
              <w:t xml:space="preserve">75.000–91.000 SMMLV</w:t>
            </w:r>
            <w:r>
              <w:rPr>
                <w:rFonts w:ascii="Arial" w:cs="Arial" w:eastAsia="Arial" w:hAnsi="Arial"/>
                <w:color w:val="1F2937"/>
                <w:sz w:val="20"/>
                <w:szCs w:val="20"/>
              </w:rPr>
              <w:t xml:space="preserve">: </w:t>
            </w:r>
            <w:r>
              <w:rPr>
                <w:rFonts w:ascii="Arial" w:cs="Arial" w:eastAsia="Arial" w:hAnsi="Arial"/>
                <w:b/>
                <w:bCs/>
                <w:color w:val="1F2937"/>
                <w:sz w:val="20"/>
                <w:szCs w:val="20"/>
              </w:rPr>
              <w:t xml:space="preserve">dentro del tope</w:t>
            </w:r>
            <w:r>
              <w:rPr>
                <w:rFonts w:ascii="Arial" w:cs="Arial" w:eastAsia="Arial" w:hAnsi="Arial"/>
                <w:color w:val="1F2937"/>
                <w:sz w:val="20"/>
                <w:szCs w:val="20"/>
              </w:rPr>
              <w:t xml:space="preserve">.</w:t>
            </w:r>
          </w:p>
          <w:p>
            <w:pPr>
              <w:spacing w:after="80" w:before="0" w:line="276"/>
            </w:pP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el abogado debe validar el cálculo con la fecha de cada adición y confirmar si alguna correspondió a </w:t>
            </w:r>
            <w:r>
              <w:rPr>
                <w:rFonts w:ascii="Arial" w:cs="Arial" w:eastAsia="Arial" w:hAnsi="Arial"/>
                <w:b/>
                <w:bCs/>
                <w:color w:val="1F2937"/>
                <w:sz w:val="20"/>
                <w:szCs w:val="20"/>
              </w:rPr>
              <w:t xml:space="preserve">mayores cantidades de obra</w:t>
            </w:r>
            <w:r>
              <w:rPr>
                <w:rFonts w:ascii="Arial" w:cs="Arial" w:eastAsia="Arial" w:hAnsi="Arial"/>
                <w:color w:val="1F2937"/>
                <w:sz w:val="20"/>
                <w:szCs w:val="20"/>
              </w:rPr>
              <w:t xml:space="preserve"> (no sujetas al tope en un contrato a precios unitarios). </w:t>
            </w:r>
            <w:r>
              <w:rPr>
                <w:rFonts w:ascii="Arial" w:cs="Arial" w:eastAsia="Arial" w:hAnsi="Arial"/>
                <w:b/>
                <w:bCs/>
                <w:color w:val="1F2937"/>
                <w:sz w:val="20"/>
                <w:szCs w:val="20"/>
              </w:rPr>
              <w:t xml:space="preserve">Nunca</w:t>
            </w:r>
            <w:r>
              <w:rPr>
                <w:rFonts w:ascii="Arial" w:cs="Arial" w:eastAsia="Arial" w:hAnsi="Arial"/>
                <w:color w:val="1F2937"/>
                <w:sz w:val="20"/>
                <w:szCs w:val="20"/>
              </w:rPr>
              <w:t xml:space="preserve"> responder “no sé” a esta pregunta.</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5  ·  ¿CUÁNTO VALE LA OBRA?</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Circulan </w:t>
            </w:r>
            <w:r>
              <w:rPr>
                <w:rFonts w:ascii="Arial" w:cs="Arial" w:eastAsia="Arial" w:hAnsi="Arial"/>
                <w:b/>
                <w:bCs/>
                <w:color w:val="1F2937"/>
                <w:sz w:val="20"/>
                <w:szCs w:val="20"/>
              </w:rPr>
              <w:t xml:space="preserve">$275.401 M</w:t>
            </w:r>
            <w:r>
              <w:rPr>
                <w:rFonts w:ascii="Arial" w:cs="Arial" w:eastAsia="Arial" w:hAnsi="Arial"/>
                <w:color w:val="1F2937"/>
                <w:sz w:val="20"/>
                <w:szCs w:val="20"/>
              </w:rPr>
              <w:t xml:space="preserve"> (Contraloría), </w:t>
            </w:r>
            <w:r>
              <w:rPr>
                <w:rFonts w:ascii="Arial" w:cs="Arial" w:eastAsia="Arial" w:hAnsi="Arial"/>
                <w:b/>
                <w:bCs/>
                <w:color w:val="1F2937"/>
                <w:sz w:val="20"/>
                <w:szCs w:val="20"/>
              </w:rPr>
              <w:t xml:space="preserve">$289.401 M</w:t>
            </w:r>
            <w:r>
              <w:rPr>
                <w:rFonts w:ascii="Arial" w:cs="Arial" w:eastAsia="Arial" w:hAnsi="Arial"/>
                <w:color w:val="1F2937"/>
                <w:sz w:val="20"/>
                <w:szCs w:val="20"/>
              </w:rPr>
              <w:t xml:space="preserve"> (USPEC a la Corte) y </w:t>
            </w:r>
            <w:r>
              <w:rPr>
                <w:rFonts w:ascii="Arial" w:cs="Arial" w:eastAsia="Arial" w:hAnsi="Arial"/>
                <w:b/>
                <w:bCs/>
                <w:color w:val="1F2937"/>
                <w:sz w:val="20"/>
                <w:szCs w:val="20"/>
              </w:rPr>
              <w:t xml:space="preserve">$291.497 M</w:t>
            </w:r>
            <w:r>
              <w:rPr>
                <w:rFonts w:ascii="Arial" w:cs="Arial" w:eastAsia="Arial" w:hAnsi="Arial"/>
                <w:color w:val="1F2937"/>
                <w:sz w:val="20"/>
                <w:szCs w:val="20"/>
              </w:rPr>
              <w:t xml:space="preserve"> (obra + interventoría, Gobierno/AFP). La diferencia de $14.000 M entre las dos primeras sugiere una adición posterior a la auditoría.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tener el valor vigente exacto de </w:t>
            </w:r>
            <w:r>
              <w:rPr>
                <w:rFonts w:ascii="Arial" w:cs="Arial" w:eastAsia="Arial" w:hAnsi="Arial"/>
                <w:b/>
                <w:bCs/>
                <w:color w:val="1F2937"/>
                <w:sz w:val="20"/>
                <w:szCs w:val="20"/>
              </w:rPr>
              <w:t xml:space="preserve">su</w:t>
            </w:r>
            <w:r>
              <w:rPr>
                <w:rFonts w:ascii="Arial" w:cs="Arial" w:eastAsia="Arial" w:hAnsi="Arial"/>
                <w:color w:val="1F2937"/>
                <w:sz w:val="20"/>
                <w:szCs w:val="20"/>
              </w:rPr>
              <w:t xml:space="preserve"> contrato y aclarar que la interventoría es otro contrato.</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6  ·  CUATRO PORCENTAJES DE AVANCE DISTINTOS</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84 % (Petro) · 86 % (Gobernación) · 88 % (USPEC) · 89,1 % (contratista).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citar solo la cifra </w:t>
            </w:r>
            <w:r>
              <w:rPr>
                <w:rFonts w:ascii="Arial" w:cs="Arial" w:eastAsia="Arial" w:hAnsi="Arial"/>
                <w:b/>
                <w:bCs/>
                <w:color w:val="1F2937"/>
                <w:sz w:val="20"/>
                <w:szCs w:val="20"/>
              </w:rPr>
              <w:t xml:space="preserve">certificada por la interventoría</w:t>
            </w:r>
            <w:r>
              <w:rPr>
                <w:rFonts w:ascii="Arial" w:cs="Arial" w:eastAsia="Arial" w:hAnsi="Arial"/>
                <w:color w:val="1F2937"/>
                <w:sz w:val="20"/>
                <w:szCs w:val="20"/>
              </w:rPr>
              <w:t xml:space="preserve">, con su fecha de corte, y explicar que las demás corresponden a cortes anteriores.</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7  ·  LA FECHA DE ENTREGA: DICIEMBRE 2026 VS. 2027</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El presidente quiere la cárcel </w:t>
            </w:r>
            <w:r>
              <w:rPr>
                <w:rFonts w:ascii="Arial" w:cs="Arial" w:eastAsia="Arial" w:hAnsi="Arial"/>
                <w:b/>
                <w:bCs/>
                <w:color w:val="1F2937"/>
                <w:sz w:val="20"/>
                <w:szCs w:val="20"/>
              </w:rPr>
              <w:t xml:space="preserve">antes de fin de año</w:t>
            </w:r>
            <w:r>
              <w:rPr>
                <w:rFonts w:ascii="Arial" w:cs="Arial" w:eastAsia="Arial" w:hAnsi="Arial"/>
                <w:color w:val="1F2937"/>
                <w:sz w:val="20"/>
                <w:szCs w:val="20"/>
              </w:rPr>
              <w:t xml:space="preserve">; el vocero de las firmas dijo </w:t>
            </w:r>
            <w:r>
              <w:rPr>
                <w:rFonts w:ascii="Arial" w:cs="Arial" w:eastAsia="Arial" w:hAnsi="Arial"/>
                <w:b/>
                <w:bCs/>
                <w:color w:val="1F2937"/>
                <w:sz w:val="20"/>
                <w:szCs w:val="20"/>
              </w:rPr>
              <w:t xml:space="preserve">primer semestre de 2027</w:t>
            </w:r>
            <w:r>
              <w:rPr>
                <w:rFonts w:ascii="Arial" w:cs="Arial" w:eastAsia="Arial" w:hAnsi="Arial"/>
                <w:color w:val="1F2937"/>
                <w:sz w:val="20"/>
                <w:szCs w:val="20"/>
              </w:rPr>
              <w:t xml:space="preserve">. Al ritmo reciente (de 47,85 % a 89 % en ≈ 14 meses, ≈ 3 puntos por mes), el 11 % restante tomaría </w:t>
            </w:r>
            <w:r>
              <w:rPr>
                <w:rFonts w:ascii="Arial" w:cs="Arial" w:eastAsia="Arial" w:hAnsi="Arial"/>
                <w:b/>
                <w:bCs/>
                <w:color w:val="1F2937"/>
                <w:sz w:val="20"/>
                <w:szCs w:val="20"/>
              </w:rPr>
              <w:t xml:space="preserve">≈ 4 meses</w:t>
            </w:r>
            <w:r>
              <w:rPr>
                <w:rFonts w:ascii="Arial" w:cs="Arial" w:eastAsia="Arial" w:hAnsi="Arial"/>
                <w:color w:val="1F2937"/>
                <w:sz w:val="20"/>
                <w:szCs w:val="20"/>
              </w:rPr>
              <w:t xml:space="preserve">: febrero o marzo de 2027, más la dotación.</w:t>
            </w:r>
          </w:p>
          <w:p>
            <w:pPr>
              <w:spacing w:after="80" w:before="0" w:line="276"/>
            </w:pP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no comprometer al aire una fecha sin condiciones. Diferenciar entre </w:t>
            </w:r>
            <w:r>
              <w:rPr>
                <w:rFonts w:ascii="Arial" w:cs="Arial" w:eastAsia="Arial" w:hAnsi="Arial"/>
                <w:b/>
                <w:bCs/>
                <w:color w:val="1F2937"/>
                <w:sz w:val="20"/>
                <w:szCs w:val="20"/>
              </w:rPr>
              <w:t xml:space="preserve">terminación de obra</w:t>
            </w:r>
            <w:r>
              <w:rPr>
                <w:rFonts w:ascii="Arial" w:cs="Arial" w:eastAsia="Arial" w:hAnsi="Arial"/>
                <w:color w:val="1F2937"/>
                <w:sz w:val="20"/>
                <w:szCs w:val="20"/>
              </w:rPr>
              <w:t xml:space="preserve">, </w:t>
            </w:r>
            <w:r>
              <w:rPr>
                <w:rFonts w:ascii="Arial" w:cs="Arial" w:eastAsia="Arial" w:hAnsi="Arial"/>
                <w:b/>
                <w:bCs/>
                <w:color w:val="1F2937"/>
                <w:sz w:val="20"/>
                <w:szCs w:val="20"/>
              </w:rPr>
              <w:t xml:space="preserve">dotación</w:t>
            </w:r>
            <w:r>
              <w:rPr>
                <w:rFonts w:ascii="Arial" w:cs="Arial" w:eastAsia="Arial" w:hAnsi="Arial"/>
                <w:color w:val="1F2937"/>
                <w:sz w:val="20"/>
                <w:szCs w:val="20"/>
              </w:rPr>
              <w:t xml:space="preserve"> y </w:t>
            </w:r>
            <w:r>
              <w:rPr>
                <w:rFonts w:ascii="Arial" w:cs="Arial" w:eastAsia="Arial" w:hAnsi="Arial"/>
                <w:b/>
                <w:bCs/>
                <w:color w:val="1F2937"/>
                <w:sz w:val="20"/>
                <w:szCs w:val="20"/>
              </w:rPr>
              <w:t xml:space="preserve">entrada en operación</w:t>
            </w:r>
            <w:r>
              <w:rPr>
                <w:rFonts w:ascii="Arial" w:cs="Arial" w:eastAsia="Arial" w:hAnsi="Arial"/>
                <w:color w:val="1F2937"/>
                <w:sz w:val="20"/>
                <w:szCs w:val="20"/>
              </w:rPr>
              <w:t xml:space="preserve">.</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8  ·  ¿LA DOTACIÓN ESTÁ EN SU CONTRATO?</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La Contraloría habla del proyecto de “</w:t>
            </w:r>
            <w:r>
              <w:rPr>
                <w:rFonts w:ascii="Arial" w:cs="Arial" w:eastAsia="Arial" w:hAnsi="Arial"/>
                <w:b/>
                <w:bCs/>
                <w:color w:val="1F2937"/>
                <w:sz w:val="20"/>
                <w:szCs w:val="20"/>
              </w:rPr>
              <w:t xml:space="preserve">construcción y dotación</w:t>
            </w:r>
            <w:r>
              <w:rPr>
                <w:rFonts w:ascii="Arial" w:cs="Arial" w:eastAsia="Arial" w:hAnsi="Arial"/>
                <w:color w:val="1F2937"/>
                <w:sz w:val="20"/>
                <w:szCs w:val="20"/>
              </w:rPr>
              <w:t xml:space="preserve">”. Si la dotación es parte del contrato del consorcio, decir “nos falta el 11 % de obra” podría sonar a que el avance real es menor.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aclarar el alcance exacto </w:t>
            </w:r>
            <w:r>
              <w:rPr>
                <w:rFonts w:ascii="Arial" w:cs="Arial" w:eastAsia="Arial" w:hAnsi="Arial"/>
                <w:b/>
                <w:bCs/>
                <w:color w:val="7A4B00"/>
                <w:sz w:val="20"/>
                <w:szCs w:val="20"/>
                <w:shd w:fill="FFE58F" w:color="auto" w:val="clear"/>
              </w:rPr>
              <w:t xml:space="preserve">[sí / no / parcial]</w:t>
            </w:r>
            <w:r>
              <w:rPr>
                <w:rFonts w:ascii="Arial" w:cs="Arial" w:eastAsia="Arial" w:hAnsi="Arial"/>
                <w:color w:val="1F2937"/>
                <w:sz w:val="20"/>
                <w:szCs w:val="20"/>
              </w:rPr>
              <w:t xml:space="preserve">.</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9  ·  RIESGOS QUE PODRÍAN CONSIDERARSE PROPIOS</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El invierno, la inseguridad de la zona y el alza de precios son riesgos que el periodista dirá que eran </w:t>
            </w:r>
            <w:r>
              <w:rPr>
                <w:rFonts w:ascii="Arial" w:cs="Arial" w:eastAsia="Arial" w:hAnsi="Arial"/>
                <w:b/>
                <w:bCs/>
                <w:color w:val="1F2937"/>
                <w:sz w:val="20"/>
                <w:szCs w:val="20"/>
              </w:rPr>
              <w:t xml:space="preserve">previsibles</w:t>
            </w:r>
            <w:r>
              <w:rPr>
                <w:rFonts w:ascii="Arial" w:cs="Arial" w:eastAsia="Arial" w:hAnsi="Arial"/>
                <w:color w:val="1F2937"/>
                <w:sz w:val="20"/>
                <w:szCs w:val="20"/>
              </w:rPr>
              <w:t xml:space="preserve">.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revisar cómo los asignó la </w:t>
            </w:r>
            <w:r>
              <w:rPr>
                <w:rFonts w:ascii="Arial" w:cs="Arial" w:eastAsia="Arial" w:hAnsi="Arial"/>
                <w:b/>
                <w:bCs/>
                <w:color w:val="1F2937"/>
                <w:sz w:val="20"/>
                <w:szCs w:val="20"/>
              </w:rPr>
              <w:t xml:space="preserve">matriz de riesgos</w:t>
            </w:r>
            <w:r>
              <w:rPr>
                <w:rFonts w:ascii="Arial" w:cs="Arial" w:eastAsia="Arial" w:hAnsi="Arial"/>
                <w:color w:val="1F2937"/>
                <w:sz w:val="20"/>
                <w:szCs w:val="20"/>
              </w:rPr>
              <w:t xml:space="preserve"> del pliego y si alguno se reconoció como extraordinario (por ejemplo, La Niña 2022 o la pandemia).</w:t>
            </w:r>
          </w:p>
        </w:tc>
      </w:tr>
    </w:tbl>
    <w:p>
      <w:pPr>
        <w:spacing w:after="14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ALERTA 10  ·  “MEGACÁRCEL ESTILO BUKELE”</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color w:val="1F2937"/>
                <w:sz w:val="20"/>
                <w:szCs w:val="20"/>
              </w:rPr>
              <w:t xml:space="preserve">El contrato es un ERON con </w:t>
            </w:r>
            <w:r>
              <w:rPr>
                <w:rFonts w:ascii="Arial" w:cs="Arial" w:eastAsia="Arial" w:hAnsi="Arial"/>
                <w:b/>
                <w:bCs/>
                <w:color w:val="1F2937"/>
                <w:sz w:val="20"/>
                <w:szCs w:val="20"/>
              </w:rPr>
              <w:t xml:space="preserve">1.974 cupos</w:t>
            </w:r>
            <w:r>
              <w:rPr>
                <w:rFonts w:ascii="Arial" w:cs="Arial" w:eastAsia="Arial" w:hAnsi="Arial"/>
                <w:color w:val="1F2937"/>
                <w:sz w:val="20"/>
                <w:szCs w:val="20"/>
              </w:rPr>
              <w:t xml:space="preserve">, no un CECOT. El exministro Jorge Iván Cuervo dijo que no clasifica como “megacárcel”. Si el Gobierno pide bloqueo de señal o estándares de máxima seguridad, </w:t>
            </w:r>
            <w:r>
              <w:rPr>
                <w:rFonts w:ascii="Arial" w:cs="Arial" w:eastAsia="Arial" w:hAnsi="Arial"/>
                <w:b/>
                <w:bCs/>
                <w:color w:val="1F2937"/>
                <w:sz w:val="20"/>
                <w:szCs w:val="20"/>
              </w:rPr>
              <w:t xml:space="preserve">habrá nuevas obras y posibles adiciones</w:t>
            </w:r>
            <w:r>
              <w:rPr>
                <w:rFonts w:ascii="Arial" w:cs="Arial" w:eastAsia="Arial" w:hAnsi="Arial"/>
                <w:color w:val="1F2937"/>
                <w:sz w:val="20"/>
                <w:szCs w:val="20"/>
              </w:rPr>
              <w:t xml:space="preserve">. </w:t>
            </w:r>
            <w:r>
              <w:rPr>
                <w:rFonts w:ascii="Arial" w:cs="Arial" w:eastAsia="Arial" w:hAnsi="Arial"/>
                <w:b/>
                <w:bCs/>
                <w:color w:val="1F2937"/>
                <w:sz w:val="20"/>
                <w:szCs w:val="20"/>
              </w:rPr>
              <w:t xml:space="preserve">Acción:</w:t>
            </w:r>
            <w:r>
              <w:rPr>
                <w:rFonts w:ascii="Arial" w:cs="Arial" w:eastAsia="Arial" w:hAnsi="Arial"/>
                <w:color w:val="1F2937"/>
                <w:sz w:val="20"/>
                <w:szCs w:val="20"/>
              </w:rPr>
              <w:t xml:space="preserve"> no opinar sobre el modelo; decir que el contratista construye lo que define la USPEC.</w:t>
            </w:r>
          </w:p>
        </w:tc>
      </w:tr>
    </w:tbl>
    <w:p>
      <w:pPr>
        <w:spacing w:after="140"/>
      </w:pPr>
    </w:p>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05  </w:t>
      </w:r>
      <w:r>
        <w:rPr>
          <w:rFonts w:ascii="Arial" w:cs="Arial" w:eastAsia="Arial" w:hAnsi="Arial"/>
          <w:b/>
          <w:bCs/>
          <w:color w:val="14284B"/>
          <w:sz w:val="34"/>
          <w:szCs w:val="34"/>
        </w:rPr>
        <w:t xml:space="preserve">Banco de preguntas y respuestas</w:t>
      </w:r>
    </w:p>
    <w:p>
      <w:pPr>
        <w:spacing w:after="160" w:before="0" w:line="276"/>
      </w:pPr>
      <w:r>
        <w:rPr>
          <w:rFonts w:ascii="Arial" w:cs="Arial" w:eastAsia="Arial" w:hAnsi="Arial"/>
          <w:b/>
          <w:bCs/>
          <w:color w:val="1F2937"/>
          <w:sz w:val="20"/>
          <w:szCs w:val="20"/>
        </w:rPr>
        <w:t xml:space="preserve">Sesenta y tres preguntas</w:t>
      </w:r>
      <w:r>
        <w:rPr>
          <w:rFonts w:ascii="Arial" w:cs="Arial" w:eastAsia="Arial" w:hAnsi="Arial"/>
          <w:color w:val="1F2937"/>
          <w:sz w:val="20"/>
          <w:szCs w:val="20"/>
        </w:rPr>
        <w:t xml:space="preserve"> organizadas en nueve bloques. Las respuestas están redactadas en primera persona para que el vocero las adapte a su forma de hablar. </w:t>
      </w:r>
      <w:r>
        <w:rPr>
          <w:rFonts w:ascii="Arial" w:cs="Arial" w:eastAsia="Arial" w:hAnsi="Arial"/>
          <w:b/>
          <w:bCs/>
          <w:color w:val="1F2937"/>
          <w:sz w:val="20"/>
          <w:szCs w:val="20"/>
        </w:rPr>
        <w:t xml:space="preserve">No deben leerse al aire.</w:t>
      </w: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1E7B4F"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A</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Apertura y contexto</w:t>
            </w:r>
          </w:p>
          <w:p>
            <w:r>
              <w:rPr>
                <w:rFonts w:ascii="Arial" w:cs="Arial" w:eastAsia="Arial" w:hAnsi="Arial"/>
                <w:i/>
                <w:iCs/>
                <w:color w:val="E5E7EB"/>
                <w:sz w:val="18"/>
                <w:szCs w:val="18"/>
              </w:rPr>
              <w:t xml:space="preserve">Las primeras preguntas definen el tono: deben ser claras, cortas y con una cifra.</w:t>
            </w:r>
          </w:p>
        </w:tc>
      </w:tr>
    </w:tbl>
    <w:p>
      <w:pPr>
        <w:spacing w:after="16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es exactamente esta obra y en qué estado está hoy?</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“Es el </w:t>
            </w:r>
            <w:r>
              <w:rPr>
                <w:rFonts w:ascii="Arial" w:cs="Arial" w:eastAsia="Arial" w:hAnsi="Arial"/>
                <w:b/>
                <w:bCs/>
                <w:color w:val="1F2937"/>
                <w:sz w:val="20"/>
                <w:szCs w:val="20"/>
              </w:rPr>
              <w:t xml:space="preserve">ERON Renacer</w:t>
            </w:r>
            <w:r>
              <w:rPr>
                <w:rFonts w:ascii="Arial" w:cs="Arial" w:eastAsia="Arial" w:hAnsi="Arial"/>
                <w:color w:val="1F2937"/>
                <w:sz w:val="20"/>
                <w:szCs w:val="20"/>
              </w:rPr>
              <w:t xml:space="preserve"> de Sabanas de San Ángel, un establecimiento de reclusión del orden nacional con </w:t>
            </w:r>
            <w:r>
              <w:rPr>
                <w:rFonts w:ascii="Arial" w:cs="Arial" w:eastAsia="Arial" w:hAnsi="Arial"/>
                <w:b/>
                <w:bCs/>
                <w:color w:val="1F2937"/>
                <w:sz w:val="20"/>
                <w:szCs w:val="20"/>
              </w:rPr>
              <w:t xml:space="preserve">1.974 cupos</w:t>
            </w:r>
            <w:r>
              <w:rPr>
                <w:rFonts w:ascii="Arial" w:cs="Arial" w:eastAsia="Arial" w:hAnsi="Arial"/>
                <w:color w:val="1F2937"/>
                <w:sz w:val="20"/>
                <w:szCs w:val="20"/>
              </w:rPr>
              <w:t xml:space="preserve">, contratado por la USPEC mediante licitación pública en diciembre de 2019. Hoy está en </w:t>
            </w:r>
            <w:r>
              <w:rPr>
                <w:rFonts w:ascii="Arial" w:cs="Arial" w:eastAsia="Arial" w:hAnsi="Arial"/>
                <w:b/>
                <w:bCs/>
                <w:color w:val="1F2937"/>
                <w:sz w:val="20"/>
                <w:szCs w:val="20"/>
              </w:rPr>
              <w:t xml:space="preserve">89,1 %</w:t>
            </w:r>
            <w:r>
              <w:rPr>
                <w:rFonts w:ascii="Arial" w:cs="Arial" w:eastAsia="Arial" w:hAnsi="Arial"/>
                <w:color w:val="1F2937"/>
                <w:sz w:val="20"/>
                <w:szCs w:val="20"/>
              </w:rPr>
              <w:t xml:space="preserve"> de ejecución </w:t>
            </w:r>
            <w:r>
              <w:rPr>
                <w:rFonts w:ascii="Arial" w:cs="Arial" w:eastAsia="Arial" w:hAnsi="Arial"/>
                <w:b/>
                <w:bCs/>
                <w:color w:val="7A4B00"/>
                <w:sz w:val="20"/>
                <w:szCs w:val="20"/>
                <w:shd w:fill="FFE58F" w:color="auto" w:val="clear"/>
              </w:rPr>
              <w:t xml:space="preserve">[fecha de corte]</w:t>
            </w:r>
            <w:r>
              <w:rPr>
                <w:rFonts w:ascii="Arial" w:cs="Arial" w:eastAsia="Arial" w:hAnsi="Arial"/>
                <w:color w:val="1F2937"/>
                <w:sz w:val="20"/>
                <w:szCs w:val="20"/>
              </w:rPr>
              <w:t xml:space="preserve">. Falta el 11 % de obra y la dotación para que el INPEC pueda operarla.”</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Informe de interventoría </w:t>
            </w:r>
            <w:r>
              <w:rPr>
                <w:rFonts w:ascii="Arial" w:cs="Arial" w:eastAsia="Arial" w:hAnsi="Arial"/>
                <w:b/>
                <w:bCs/>
                <w:color w:val="7A4B00"/>
                <w:sz w:val="17"/>
                <w:szCs w:val="17"/>
                <w:shd w:fill="FFE58F" w:color="auto" w:val="clear"/>
              </w:rPr>
              <w:t xml:space="preserve">[n.º y fecha]</w:t>
            </w:r>
            <w:r>
              <w:rPr>
                <w:rFonts w:ascii="Arial" w:cs="Arial" w:eastAsia="Arial" w:hAnsi="Arial"/>
                <w:color w:val="4B5563"/>
                <w:sz w:val="17"/>
                <w:szCs w:val="17"/>
              </w:rPr>
              <w:t xml:space="preserve">; Auto 756 de 2026 (1.974 cupos).</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¿Quiénes son ustedes? ¿Quién está detrás del Consorcio Fundación 2020?</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“Somos un consorcio de cuatro empresas colombianas de ingeniería: </w:t>
            </w:r>
            <w:r>
              <w:rPr>
                <w:rFonts w:ascii="Arial" w:cs="Arial" w:eastAsia="Arial" w:hAnsi="Arial"/>
                <w:b/>
                <w:bCs/>
                <w:color w:val="1F2937"/>
                <w:sz w:val="20"/>
                <w:szCs w:val="20"/>
              </w:rPr>
              <w:t xml:space="preserve">Con-Unión, Meyan, AMR Construcciones y Constructora Amco</w:t>
            </w:r>
            <w:r>
              <w:rPr>
                <w:rFonts w:ascii="Arial" w:cs="Arial" w:eastAsia="Arial" w:hAnsi="Arial"/>
                <w:color w:val="1F2937"/>
                <w:sz w:val="20"/>
                <w:szCs w:val="20"/>
              </w:rPr>
              <w:t xml:space="preserve">. Ganamos una licitación pública abierta en 2019. Tenemos experiencia en </w:t>
            </w:r>
            <w:r>
              <w:rPr>
                <w:rFonts w:ascii="Arial" w:cs="Arial" w:eastAsia="Arial" w:hAnsi="Arial"/>
                <w:b/>
                <w:bCs/>
                <w:color w:val="7A4B00"/>
                <w:sz w:val="20"/>
                <w:szCs w:val="20"/>
                <w:shd w:fill="FFE58F" w:color="auto" w:val="clear"/>
              </w:rPr>
              <w:t xml:space="preserve">[obras similares: penitenciarias, hospitalarias, institucionales]</w:t>
            </w:r>
            <w:r>
              <w:rPr>
                <w:rFonts w:ascii="Arial" w:cs="Arial" w:eastAsia="Arial" w:hAnsi="Arial"/>
                <w:color w:val="1F2937"/>
                <w:sz w:val="20"/>
                <w:szCs w:val="20"/>
              </w:rPr>
              <w:t xml:space="preserve">.”</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Dar nombres de accionistas o socios personales si no se los preguntan.</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Documento de conformación del consorcio; RUP.</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¿Esta es la megacárcel que anunció el presidente De La Espriella?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“Esta es la obra que el Gobierno decidió priorizar, y lo celebramos porque significa recursos y acompañamiento para terminarla. Técnicamente es un ERON de </w:t>
            </w:r>
            <w:r>
              <w:rPr>
                <w:rFonts w:ascii="Arial" w:cs="Arial" w:eastAsia="Arial" w:hAnsi="Arial"/>
                <w:b/>
                <w:bCs/>
                <w:color w:val="7A4B00"/>
                <w:sz w:val="20"/>
                <w:szCs w:val="20"/>
                <w:shd w:fill="FFE58F" w:color="auto" w:val="clear"/>
              </w:rPr>
              <w:t xml:space="preserve">[mediana]</w:t>
            </w:r>
            <w:r>
              <w:rPr>
                <w:rFonts w:ascii="Arial" w:cs="Arial" w:eastAsia="Arial" w:hAnsi="Arial"/>
                <w:color w:val="1F2937"/>
                <w:sz w:val="20"/>
                <w:szCs w:val="20"/>
              </w:rPr>
              <w:t xml:space="preserve"> seguridad con 1.974 cupos. Cómo se clasifica y opera lo define el Gobierno con el INPEC.”</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Usar la palabra “megacárcel” como propia u opinar sobre Bukele.</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tamaño tiene? ¿Qué incluye además de celdas?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“Son cerca de </w:t>
            </w:r>
            <w:r>
              <w:rPr>
                <w:rFonts w:ascii="Arial" w:cs="Arial" w:eastAsia="Arial" w:hAnsi="Arial"/>
                <w:b/>
                <w:bCs/>
                <w:color w:val="1F2937"/>
                <w:sz w:val="20"/>
                <w:szCs w:val="20"/>
              </w:rPr>
              <w:t xml:space="preserve">60.000 m²</w:t>
            </w:r>
            <w:r>
              <w:rPr>
                <w:rFonts w:ascii="Arial" w:cs="Arial" w:eastAsia="Arial" w:hAnsi="Arial"/>
                <w:color w:val="1F2937"/>
                <w:sz w:val="20"/>
                <w:szCs w:val="20"/>
              </w:rPr>
              <w:t xml:space="preserve"> construidos sobre un predio de unas </w:t>
            </w:r>
            <w:r>
              <w:rPr>
                <w:rFonts w:ascii="Arial" w:cs="Arial" w:eastAsia="Arial" w:hAnsi="Arial"/>
                <w:b/>
                <w:bCs/>
                <w:color w:val="7A4B00"/>
                <w:sz w:val="20"/>
                <w:szCs w:val="20"/>
                <w:shd w:fill="FFE58F" w:color="auto" w:val="clear"/>
              </w:rPr>
              <w:t xml:space="preserve">[22]</w:t>
            </w:r>
            <w:r>
              <w:rPr>
                <w:rFonts w:ascii="Arial" w:cs="Arial" w:eastAsia="Arial" w:hAnsi="Arial"/>
                <w:color w:val="1F2937"/>
                <w:sz w:val="20"/>
                <w:szCs w:val="20"/>
              </w:rPr>
              <w:t xml:space="preserve"> hectáreas. Además de los pabellones incluye </w:t>
            </w:r>
            <w:r>
              <w:rPr>
                <w:rFonts w:ascii="Arial" w:cs="Arial" w:eastAsia="Arial" w:hAnsi="Arial"/>
                <w:b/>
                <w:bCs/>
                <w:color w:val="7A4B00"/>
                <w:sz w:val="20"/>
                <w:szCs w:val="20"/>
                <w:shd w:fill="FFE58F" w:color="auto" w:val="clear"/>
              </w:rPr>
              <w:t xml:space="preserve">[sanidad, cocina, áreas de visita, talleres de resocialización, redes de agua y energía, planta de tratamiento, vías internas, cerramiento]</w:t>
            </w:r>
            <w:r>
              <w:rPr>
                <w:rFonts w:ascii="Arial" w:cs="Arial" w:eastAsia="Arial" w:hAnsi="Arial"/>
                <w:color w:val="1F2937"/>
                <w:sz w:val="20"/>
                <w:szCs w:val="20"/>
              </w:rPr>
              <w:t xml:space="preserve">.”</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¿Por qué una cárcel en Sabanas de San Ángel, “en la mitad de la nada”?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“La localización la definió la USPEC desde la estructuración del proyecto, hace varios años. El contratista no escoge el sitio. Lo que sí puedo decir es que esa ubicación implicó retos reales: el acceso, el agua y la energía, que tuvimos que resolver durante la ejecución.”</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El proyecto aparece en prensa regional desde 2015.</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P6</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¿Cuántas personas trabajan hoy en la obra?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“Hoy tenemos </w:t>
            </w:r>
            <w:r>
              <w:rPr>
                <w:rFonts w:ascii="Arial" w:cs="Arial" w:eastAsia="Arial" w:hAnsi="Arial"/>
                <w:b/>
                <w:bCs/>
                <w:color w:val="7A4B00"/>
                <w:sz w:val="20"/>
                <w:szCs w:val="20"/>
                <w:shd w:fill="FFE58F" w:color="auto" w:val="clear"/>
              </w:rPr>
              <w:t xml:space="preserve">[n.º]</w:t>
            </w:r>
            <w:r>
              <w:rPr>
                <w:rFonts w:ascii="Arial" w:cs="Arial" w:eastAsia="Arial" w:hAnsi="Arial"/>
                <w:color w:val="1F2937"/>
                <w:sz w:val="20"/>
                <w:szCs w:val="20"/>
              </w:rPr>
              <w:t xml:space="preserve"> trabajadores directos y </w:t>
            </w:r>
            <w:r>
              <w:rPr>
                <w:rFonts w:ascii="Arial" w:cs="Arial" w:eastAsia="Arial" w:hAnsi="Arial"/>
                <w:b/>
                <w:bCs/>
                <w:color w:val="7A4B00"/>
                <w:sz w:val="20"/>
                <w:szCs w:val="20"/>
                <w:shd w:fill="FFE58F" w:color="auto" w:val="clear"/>
              </w:rPr>
              <w:t xml:space="preserve">[n.º]</w:t>
            </w:r>
            <w:r>
              <w:rPr>
                <w:rFonts w:ascii="Arial" w:cs="Arial" w:eastAsia="Arial" w:hAnsi="Arial"/>
                <w:color w:val="1F2937"/>
                <w:sz w:val="20"/>
                <w:szCs w:val="20"/>
              </w:rPr>
              <w:t xml:space="preserve"> indirectos, de los cuales cerca del </w:t>
            </w:r>
            <w:r>
              <w:rPr>
                <w:rFonts w:ascii="Arial" w:cs="Arial" w:eastAsia="Arial" w:hAnsi="Arial"/>
                <w:b/>
                <w:bCs/>
                <w:color w:val="7A4B00"/>
                <w:sz w:val="20"/>
                <w:szCs w:val="20"/>
                <w:shd w:fill="FFE58F" w:color="auto" w:val="clear"/>
              </w:rPr>
              <w:t xml:space="preserve">[%]</w:t>
            </w:r>
            <w:r>
              <w:rPr>
                <w:rFonts w:ascii="Arial" w:cs="Arial" w:eastAsia="Arial" w:hAnsi="Arial"/>
                <w:color w:val="1F2937"/>
                <w:sz w:val="20"/>
                <w:szCs w:val="20"/>
              </w:rPr>
              <w:t xml:space="preserve"> son de la región.”</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B7791F"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B</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El retraso de 49 meses</w:t>
            </w:r>
          </w:p>
          <w:p>
            <w:r>
              <w:rPr>
                <w:rFonts w:ascii="Arial" w:cs="Arial" w:eastAsia="Arial" w:hAnsi="Arial"/>
                <w:i/>
                <w:iCs/>
                <w:color w:val="E5E7EB"/>
                <w:sz w:val="18"/>
                <w:szCs w:val="18"/>
              </w:rPr>
              <w:t xml:space="preserve">El titular central. Hay que reconocer el retraso sin sonar a excusa.</w:t>
            </w:r>
          </w:p>
        </w:tc>
      </w:tr>
    </w:tbl>
    <w:p>
      <w:pPr>
        <w:spacing w:after="16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P7</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La obra debía entregarse en septiembre de 2022 y lleva 49 meses de retraso. ¿Qué pasó?</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“Reconozco que es mucho tiempo y entiendo la molestia de los colombianos. Las causas están documentadas en el SECOP y son cuatro: </w:t>
            </w:r>
            <w:r>
              <w:rPr>
                <w:rFonts w:ascii="Arial" w:cs="Arial" w:eastAsia="Arial" w:hAnsi="Arial"/>
                <w:b/>
                <w:bCs/>
                <w:color w:val="1F2937"/>
                <w:sz w:val="20"/>
                <w:szCs w:val="20"/>
              </w:rPr>
              <w:t xml:space="preserve">primero</w:t>
            </w:r>
            <w:r>
              <w:rPr>
                <w:rFonts w:ascii="Arial" w:cs="Arial" w:eastAsia="Arial" w:hAnsi="Arial"/>
                <w:color w:val="1F2937"/>
                <w:sz w:val="20"/>
                <w:szCs w:val="20"/>
              </w:rPr>
              <w:t xml:space="preserve">, hubo que ajustar los diseños entregados y conseguir permisos, agua y consulta previa. </w:t>
            </w:r>
            <w:r>
              <w:rPr>
                <w:rFonts w:ascii="Arial" w:cs="Arial" w:eastAsia="Arial" w:hAnsi="Arial"/>
                <w:b/>
                <w:bCs/>
                <w:color w:val="1F2937"/>
                <w:sz w:val="20"/>
                <w:szCs w:val="20"/>
              </w:rPr>
              <w:t xml:space="preserve">Segundo</w:t>
            </w:r>
            <w:r>
              <w:rPr>
                <w:rFonts w:ascii="Arial" w:cs="Arial" w:eastAsia="Arial" w:hAnsi="Arial"/>
                <w:color w:val="1F2937"/>
                <w:sz w:val="20"/>
                <w:szCs w:val="20"/>
              </w:rPr>
              <w:t xml:space="preserve">, durante un largo periodo no hubo recursos para pagar las actas de obra. </w:t>
            </w:r>
            <w:r>
              <w:rPr>
                <w:rFonts w:ascii="Arial" w:cs="Arial" w:eastAsia="Arial" w:hAnsi="Arial"/>
                <w:b/>
                <w:bCs/>
                <w:color w:val="1F2937"/>
                <w:sz w:val="20"/>
                <w:szCs w:val="20"/>
              </w:rPr>
              <w:t xml:space="preserve">Tercero</w:t>
            </w:r>
            <w:r>
              <w:rPr>
                <w:rFonts w:ascii="Arial" w:cs="Arial" w:eastAsia="Arial" w:hAnsi="Arial"/>
                <w:color w:val="1F2937"/>
                <w:sz w:val="20"/>
                <w:szCs w:val="20"/>
              </w:rPr>
              <w:t xml:space="preserve">, el Clan del Golfo intimidó y atacó al personal. </w:t>
            </w:r>
            <w:r>
              <w:rPr>
                <w:rFonts w:ascii="Arial" w:cs="Arial" w:eastAsia="Arial" w:hAnsi="Arial"/>
                <w:b/>
                <w:bCs/>
                <w:color w:val="1F2937"/>
                <w:sz w:val="20"/>
                <w:szCs w:val="20"/>
              </w:rPr>
              <w:t xml:space="preserve">Cuarto</w:t>
            </w:r>
            <w:r>
              <w:rPr>
                <w:rFonts w:ascii="Arial" w:cs="Arial" w:eastAsia="Arial" w:hAnsi="Arial"/>
                <w:color w:val="1F2937"/>
                <w:sz w:val="20"/>
                <w:szCs w:val="20"/>
              </w:rPr>
              <w:t xml:space="preserve">, el invierno destruyó la vía de acceso. Eso obligó a una suspensión de unos 14 meses.”</w:t>
            </w:r>
          </w:p>
          <w:p>
            <w:pPr>
              <w:spacing w:after="70" w:before="0" w:line="276"/>
            </w:pPr>
            <w:r>
              <w:rPr>
                <w:rFonts w:ascii="Arial" w:cs="Arial" w:eastAsia="Arial" w:hAnsi="Arial"/>
                <w:color w:val="1F2937"/>
                <w:sz w:val="20"/>
                <w:szCs w:val="20"/>
              </w:rPr>
              <w:t xml:space="preserve">“Desde el reinicio en 2024 pasamos del 28 % al 89 %.”</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Listar más de cuatro causas o empezar por “no es culpa nuestra”.</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P8</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¿Cuánto de ese retraso es culpa de ustedes?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“Cada día de suspensión y cada prórroga fueron aprobados por la USPEC con concepto previo de la interventoría, y están publicados en el SECOP. </w:t>
            </w:r>
            <w:r>
              <w:rPr>
                <w:rFonts w:ascii="Arial" w:cs="Arial" w:eastAsia="Arial" w:hAnsi="Arial"/>
                <w:b/>
                <w:bCs/>
                <w:color w:val="7A4B00"/>
                <w:sz w:val="20"/>
                <w:szCs w:val="20"/>
                <w:shd w:fill="FFE58F" w:color="auto" w:val="clear"/>
              </w:rPr>
              <w:t xml:space="preserve">[Si es cierto: A la fecha no tenemos multas ni declaratorias de incumplimiento.]</w:t>
            </w:r>
            <w:r>
              <w:rPr>
                <w:rFonts w:ascii="Arial" w:cs="Arial" w:eastAsia="Arial" w:hAnsi="Arial"/>
                <w:color w:val="1F2937"/>
                <w:sz w:val="20"/>
                <w:szCs w:val="20"/>
              </w:rPr>
              <w:t xml:space="preserve"> Si hay algo que debamos mejorar, lo asumimos; pero las causas principales fueron ajenas al contratista, y así lo reconocen la Contraloría y la Corte Constitucional al hablar de fallas de planeación y desfinanciación.”</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Decir “cero culpa” o “nada es responsabilidad nuestra”: suena falso.</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Modificatorios y actas en el SECOP; informe de la Contraloría 2025.</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P9</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¿El plazo original de 33 meses era realista?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“Con los diseños completos y los recursos garantizados, sí. Pero la Contraloría encontró en 2025 que el contrato se firmó </w:t>
            </w:r>
            <w:r>
              <w:rPr>
                <w:rFonts w:ascii="Arial" w:cs="Arial" w:eastAsia="Arial" w:hAnsi="Arial"/>
                <w:b/>
                <w:bCs/>
                <w:color w:val="1F2937"/>
                <w:sz w:val="20"/>
                <w:szCs w:val="20"/>
              </w:rPr>
              <w:t xml:space="preserve">sin los estudios y diseños de la red eléctrica externa</w:t>
            </w:r>
            <w:r>
              <w:rPr>
                <w:rFonts w:ascii="Arial" w:cs="Arial" w:eastAsia="Arial" w:hAnsi="Arial"/>
                <w:color w:val="1F2937"/>
                <w:sz w:val="20"/>
                <w:szCs w:val="20"/>
              </w:rPr>
              <w:t xml:space="preserve">, entre otros. Cuando la planeación no está completa, el plazo se vuelve irreal. Por eso el contrato tenía una fase previa de ajuste de diseños.”</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Atacar a la USPEC o a los funcionarios de entonces.</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P10</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¿Ustedes firmaron sabiendo que faltaban diseños? ¿Por qué aceptaron?</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“El pliego contemplaba una fase 1 de ajuste de estudios y diseños, y así lo ofertamos. Lo que no era previsible era la magnitud de esos ajustes, por ejemplo </w:t>
            </w:r>
            <w:r>
              <w:rPr>
                <w:rFonts w:ascii="Arial" w:cs="Arial" w:eastAsia="Arial" w:hAnsi="Arial"/>
                <w:b/>
                <w:bCs/>
                <w:color w:val="7A4B00"/>
                <w:sz w:val="20"/>
                <w:szCs w:val="20"/>
                <w:shd w:fill="FFE58F" w:color="auto" w:val="clear"/>
              </w:rPr>
              <w:t xml:space="preserve">[red eléctrica externa / fuente de agua / cimentación]</w:t>
            </w:r>
            <w:r>
              <w:rPr>
                <w:rFonts w:ascii="Arial" w:cs="Arial" w:eastAsia="Arial" w:hAnsi="Arial"/>
                <w:color w:val="1F2937"/>
                <w:sz w:val="20"/>
                <w:szCs w:val="20"/>
              </w:rPr>
              <w:t xml:space="preserve">, que dependían de terceros y de trámites ambientales.”</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Pliego de condiciones y anexo técnico del proceso </w:t>
            </w:r>
            <w:r>
              <w:rPr>
                <w:rFonts w:ascii="Arial" w:cs="Arial" w:eastAsia="Arial" w:hAnsi="Arial"/>
                <w:b/>
                <w:bCs/>
                <w:color w:val="7A4B00"/>
                <w:sz w:val="17"/>
                <w:szCs w:val="17"/>
                <w:shd w:fill="FFE58F" w:color="auto" w:val="clear"/>
              </w:rPr>
              <w:t xml:space="preserve">[n.º del proceso SECOP]</w:t>
            </w:r>
            <w:r>
              <w:rPr>
                <w:rFonts w:ascii="Arial" w:cs="Arial" w:eastAsia="Arial" w:hAnsi="Arial"/>
                <w:color w:val="4B5563"/>
                <w:sz w:val="17"/>
                <w:szCs w:val="17"/>
              </w:rPr>
              <w:t xml:space="preserve">.</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P11</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pasó entre 2020 y 2022? ¿Por qué tardaron dos años en empezar a construir?</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“La fase 1 incluía ajustar diseños, obtener licencias ambientales, servicios públicos y, lo más difícil, el </w:t>
            </w:r>
            <w:r>
              <w:rPr>
                <w:rFonts w:ascii="Arial" w:cs="Arial" w:eastAsia="Arial" w:hAnsi="Arial"/>
                <w:b/>
                <w:bCs/>
                <w:color w:val="1F2937"/>
                <w:sz w:val="20"/>
                <w:szCs w:val="20"/>
              </w:rPr>
              <w:t xml:space="preserve">agua</w:t>
            </w:r>
            <w:r>
              <w:rPr>
                <w:rFonts w:ascii="Arial" w:cs="Arial" w:eastAsia="Arial" w:hAnsi="Arial"/>
                <w:color w:val="1F2937"/>
                <w:sz w:val="20"/>
                <w:szCs w:val="20"/>
              </w:rPr>
              <w:t xml:space="preserve">. Esa fase tomó cerca de un año de ejecución. Después hubo que </w:t>
            </w:r>
            <w:r>
              <w:rPr>
                <w:rFonts w:ascii="Arial" w:cs="Arial" w:eastAsia="Arial" w:hAnsi="Arial"/>
                <w:b/>
                <w:bCs/>
                <w:color w:val="7A4B00"/>
                <w:sz w:val="20"/>
                <w:szCs w:val="20"/>
                <w:shd w:fill="FFE58F" w:color="auto" w:val="clear"/>
              </w:rPr>
              <w:t xml:space="preserve">[aprobar los diseños ajustados / cerrar la consulta previa / obtener la concesión de aguas]</w:t>
            </w:r>
            <w:r>
              <w:rPr>
                <w:rFonts w:ascii="Arial" w:cs="Arial" w:eastAsia="Arial" w:hAnsi="Arial"/>
                <w:color w:val="1F2937"/>
                <w:sz w:val="20"/>
                <w:szCs w:val="20"/>
              </w:rPr>
              <w:t xml:space="preserve">, y el acta de inicio de construcción se firmó en </w:t>
            </w:r>
            <w:r>
              <w:rPr>
                <w:rFonts w:ascii="Arial" w:cs="Arial" w:eastAsia="Arial" w:hAnsi="Arial"/>
                <w:b/>
                <w:bCs/>
                <w:color w:val="7A4B00"/>
                <w:sz w:val="20"/>
                <w:szCs w:val="20"/>
                <w:shd w:fill="FFE58F" w:color="auto" w:val="clear"/>
              </w:rPr>
              <w:t xml:space="preserve">[fecha]</w:t>
            </w:r>
            <w:r>
              <w:rPr>
                <w:rFonts w:ascii="Arial" w:cs="Arial" w:eastAsia="Arial" w:hAnsi="Arial"/>
                <w:color w:val="1F2937"/>
                <w:sz w:val="20"/>
                <w:szCs w:val="20"/>
              </w:rPr>
              <w:t xml:space="preserve"> de 2022. Además, en 2020 estábamos en plena pandemia.”</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P12</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La lluvia en el Magdalena es previsible. ¿No era un riesgo de ustedes?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“Las lluvias normales sí, y las previmos. Lo que tuvimos fue una ola invernal extraordinaria </w:t>
            </w:r>
            <w:r>
              <w:rPr>
                <w:rFonts w:ascii="Arial" w:cs="Arial" w:eastAsia="Arial" w:hAnsi="Arial"/>
                <w:b/>
                <w:bCs/>
                <w:color w:val="7A4B00"/>
                <w:sz w:val="20"/>
                <w:szCs w:val="20"/>
                <w:shd w:fill="FFE58F" w:color="auto" w:val="clear"/>
              </w:rPr>
              <w:t xml:space="preserve">[La Niña 2022]</w:t>
            </w:r>
            <w:r>
              <w:rPr>
                <w:rFonts w:ascii="Arial" w:cs="Arial" w:eastAsia="Arial" w:hAnsi="Arial"/>
                <w:color w:val="1F2937"/>
                <w:sz w:val="20"/>
                <w:szCs w:val="20"/>
              </w:rPr>
              <w:t xml:space="preserve"> que dañó la </w:t>
            </w:r>
            <w:r>
              <w:rPr>
                <w:rFonts w:ascii="Arial" w:cs="Arial" w:eastAsia="Arial" w:hAnsi="Arial"/>
                <w:b/>
                <w:bCs/>
                <w:color w:val="1F2937"/>
                <w:sz w:val="20"/>
                <w:szCs w:val="20"/>
              </w:rPr>
              <w:t xml:space="preserve">vía de acceso entre la Ruta del Sol y el proyecto</w:t>
            </w:r>
            <w:r>
              <w:rPr>
                <w:rFonts w:ascii="Arial" w:cs="Arial" w:eastAsia="Arial" w:hAnsi="Arial"/>
                <w:color w:val="1F2937"/>
                <w:sz w:val="20"/>
                <w:szCs w:val="20"/>
              </w:rPr>
              <w:t xml:space="preserve">, que no hace parte de nuestro contrato. Sin vía no entran ni trabajadores ni materiales. Se pidió restituir recursos para garantizar ese acceso.”</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Matriz de riesgos del pliego </w:t>
            </w:r>
            <w:r>
              <w:rPr>
                <w:rFonts w:ascii="Arial" w:cs="Arial" w:eastAsia="Arial" w:hAnsi="Arial"/>
                <w:b/>
                <w:bCs/>
                <w:color w:val="7A4B00"/>
                <w:sz w:val="17"/>
                <w:szCs w:val="17"/>
                <w:shd w:fill="FFE58F" w:color="auto" w:val="clear"/>
              </w:rPr>
              <w:t xml:space="preserve">[asignación del riesgo climático]</w:t>
            </w:r>
            <w:r>
              <w:rPr>
                <w:rFonts w:ascii="Arial" w:cs="Arial" w:eastAsia="Arial" w:hAnsi="Arial"/>
                <w:color w:val="4B5563"/>
                <w:sz w:val="17"/>
                <w:szCs w:val="17"/>
              </w:rPr>
              <w:t xml:space="preserve">.</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P13</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Si en el último año avanzaron 40 puntos, ¿por qué antes no avanzaban?</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“Esa es justamente la prueba. Cuando hay </w:t>
            </w:r>
            <w:r>
              <w:rPr>
                <w:rFonts w:ascii="Arial" w:cs="Arial" w:eastAsia="Arial" w:hAnsi="Arial"/>
                <w:b/>
                <w:bCs/>
                <w:color w:val="1F2937"/>
                <w:sz w:val="20"/>
                <w:szCs w:val="20"/>
              </w:rPr>
              <w:t xml:space="preserve">recursos, seguridad y vía</w:t>
            </w:r>
            <w:r>
              <w:rPr>
                <w:rFonts w:ascii="Arial" w:cs="Arial" w:eastAsia="Arial" w:hAnsi="Arial"/>
                <w:color w:val="1F2937"/>
                <w:sz w:val="20"/>
                <w:szCs w:val="20"/>
              </w:rPr>
              <w:t xml:space="preserve">, la obra avanza a ese ritmo. Eso demuestra que el problema nunca fue la capacidad técnica del contratista, sino las condiciones externas.”</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47,85 % (jul-2025, Contraloría) → 89,1 % (hoy).</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P14</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En 2024 la Procuraduría dijo que iban en 34,94 % y que había riesgo para el patrimonio. ¿Qué responden?</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“Ese corte coincide con la reactivación después de la suspensión. La alerta era legítima y la tomamos en serio: desde entonces la obra pasó a 89 %. Las alertas preventivas sirvieron para destrabar decisiones.”</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B42318"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C</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Suspensión, orden público y Clan del Golfo</w:t>
            </w:r>
          </w:p>
          <w:p>
            <w:r>
              <w:rPr>
                <w:rFonts w:ascii="Arial" w:cs="Arial" w:eastAsia="Arial" w:hAnsi="Arial"/>
                <w:i/>
                <w:iCs/>
                <w:color w:val="E5E7EB"/>
                <w:sz w:val="18"/>
                <w:szCs w:val="18"/>
              </w:rPr>
              <w:t xml:space="preserve">El bloque con mayor riesgo jurídico. Nada de especulaciones.</w:t>
            </w:r>
          </w:p>
        </w:tc>
      </w:tr>
    </w:tbl>
    <w:p>
      <w:pPr>
        <w:spacing w:after="16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P15</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¿Por qué pidieron suspender la obra?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“Por tres razones, todas documentadas: </w:t>
            </w:r>
            <w:r>
              <w:rPr>
                <w:rFonts w:ascii="Arial" w:cs="Arial" w:eastAsia="Arial" w:hAnsi="Arial"/>
                <w:b/>
                <w:bCs/>
                <w:color w:val="1F2937"/>
                <w:sz w:val="20"/>
                <w:szCs w:val="20"/>
              </w:rPr>
              <w:t xml:space="preserve">técnicas</w:t>
            </w:r>
            <w:r>
              <w:rPr>
                <w:rFonts w:ascii="Arial" w:cs="Arial" w:eastAsia="Arial" w:hAnsi="Arial"/>
                <w:color w:val="1F2937"/>
                <w:sz w:val="20"/>
                <w:szCs w:val="20"/>
              </w:rPr>
              <w:t xml:space="preserve"> (temas de diseño y acceso), </w:t>
            </w:r>
            <w:r>
              <w:rPr>
                <w:rFonts w:ascii="Arial" w:cs="Arial" w:eastAsia="Arial" w:hAnsi="Arial"/>
                <w:b/>
                <w:bCs/>
                <w:color w:val="1F2937"/>
                <w:sz w:val="20"/>
                <w:szCs w:val="20"/>
              </w:rPr>
              <w:t xml:space="preserve">económicas</w:t>
            </w:r>
            <w:r>
              <w:rPr>
                <w:rFonts w:ascii="Arial" w:cs="Arial" w:eastAsia="Arial" w:hAnsi="Arial"/>
                <w:color w:val="1F2937"/>
                <w:sz w:val="20"/>
                <w:szCs w:val="20"/>
              </w:rPr>
              <w:t xml:space="preserve"> (no se estaban pagando las actas a tiempo) y de </w:t>
            </w:r>
            <w:r>
              <w:rPr>
                <w:rFonts w:ascii="Arial" w:cs="Arial" w:eastAsia="Arial" w:hAnsi="Arial"/>
                <w:b/>
                <w:bCs/>
                <w:color w:val="1F2937"/>
                <w:sz w:val="20"/>
                <w:szCs w:val="20"/>
              </w:rPr>
              <w:t xml:space="preserve">orden público</w:t>
            </w:r>
            <w:r>
              <w:rPr>
                <w:rFonts w:ascii="Arial" w:cs="Arial" w:eastAsia="Arial" w:hAnsi="Arial"/>
                <w:color w:val="1F2937"/>
                <w:sz w:val="20"/>
                <w:szCs w:val="20"/>
              </w:rPr>
              <w:t xml:space="preserve"> (necesitábamos acompañamiento de Policía y Ejército para proteger a la gente). La USPEC aceptó la suspensión mientras se garantizaban condiciones.”</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P16</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Usted dice que el Clan del Golfo llegó a finales de 2022, pero la Defensoría habla de un atentado en septiembre de 2023. ¿Cuál es la verdad?</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“Las dos cosas. Las intimidaciones empezaron a finales de 2022 contra profesionales, subcontratistas y proveedores, y escalaron hasta el </w:t>
            </w:r>
            <w:r>
              <w:rPr>
                <w:rFonts w:ascii="Arial" w:cs="Arial" w:eastAsia="Arial" w:hAnsi="Arial"/>
                <w:b/>
                <w:bCs/>
                <w:color w:val="1F2937"/>
                <w:sz w:val="20"/>
                <w:szCs w:val="20"/>
              </w:rPr>
              <w:t xml:space="preserve">atentado de septiembre de 2023</w:t>
            </w:r>
            <w:r>
              <w:rPr>
                <w:rFonts w:ascii="Arial" w:cs="Arial" w:eastAsia="Arial" w:hAnsi="Arial"/>
                <w:color w:val="1F2937"/>
                <w:sz w:val="20"/>
                <w:szCs w:val="20"/>
              </w:rPr>
              <w:t xml:space="preserve"> </w:t>
            </w:r>
            <w:r>
              <w:rPr>
                <w:rFonts w:ascii="Arial" w:cs="Arial" w:eastAsia="Arial" w:hAnsi="Arial"/>
                <w:b/>
                <w:bCs/>
                <w:color w:val="7A4B00"/>
                <w:sz w:val="20"/>
                <w:szCs w:val="20"/>
                <w:shd w:fill="FFE58F" w:color="auto" w:val="clear"/>
              </w:rPr>
              <w:t xml:space="preserve">[confirmar fechas exactas con actas y denuncias]</w:t>
            </w:r>
            <w:r>
              <w:rPr>
                <w:rFonts w:ascii="Arial" w:cs="Arial" w:eastAsia="Arial" w:hAnsi="Arial"/>
                <w:color w:val="1F2937"/>
                <w:sz w:val="20"/>
                <w:szCs w:val="20"/>
              </w:rPr>
              <w:t xml:space="preserve">. Todo eso está documentado.”</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Dar fechas de memoria. Hay que llevarlas escritas.</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P17</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¿Les pidieron extorsión? ¿Pagaron?</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“Todo hecho de intimidación fue </w:t>
            </w:r>
            <w:r>
              <w:rPr>
                <w:rFonts w:ascii="Arial" w:cs="Arial" w:eastAsia="Arial" w:hAnsi="Arial"/>
                <w:b/>
                <w:bCs/>
                <w:color w:val="1F2937"/>
                <w:sz w:val="20"/>
                <w:szCs w:val="20"/>
              </w:rPr>
              <w:t xml:space="preserve">denunciado ante las autoridades</w:t>
            </w:r>
            <w:r>
              <w:rPr>
                <w:rFonts w:ascii="Arial" w:cs="Arial" w:eastAsia="Arial" w:hAnsi="Arial"/>
                <w:color w:val="1F2937"/>
                <w:sz w:val="20"/>
                <w:szCs w:val="20"/>
              </w:rPr>
              <w:t xml:space="preserve"> </w:t>
            </w:r>
            <w:r>
              <w:rPr>
                <w:rFonts w:ascii="Arial" w:cs="Arial" w:eastAsia="Arial" w:hAnsi="Arial"/>
                <w:b/>
                <w:bCs/>
                <w:color w:val="7A4B00"/>
                <w:sz w:val="20"/>
                <w:szCs w:val="20"/>
                <w:shd w:fill="FFE58F" w:color="auto" w:val="clear"/>
              </w:rPr>
              <w:t xml:space="preserve">[Fiscalía / Gaula; n.º de denuncias]</w:t>
            </w:r>
            <w:r>
              <w:rPr>
                <w:rFonts w:ascii="Arial" w:cs="Arial" w:eastAsia="Arial" w:hAnsi="Arial"/>
                <w:color w:val="1F2937"/>
                <w:sz w:val="20"/>
                <w:szCs w:val="20"/>
              </w:rPr>
              <w:t xml:space="preserve">, y pedimos el acompañamiento de la fuerza pública. Hay temas que están en investigación y, por la seguridad de nuestros trabajadores, no voy a entrar en detalles.”</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Cualquier frase que insinúe un pago (“tocó negociar”, “uno hace lo que puede”) o mencionar nombres de cabecillas. Un pago podría configurar delito.</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P18</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¿Hubo heridos o víctimas en el atentado?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[Dato exacto]</w:t>
            </w:r>
            <w:r>
              <w:rPr>
                <w:rFonts w:ascii="Arial" w:cs="Arial" w:eastAsia="Arial" w:hAnsi="Arial"/>
                <w:color w:val="1F2937"/>
                <w:sz w:val="20"/>
                <w:szCs w:val="20"/>
              </w:rPr>
              <w:t xml:space="preserve">. Lo más importante para nosotros fue proteger la vida de los trabajadores, y por eso se suspendió la obra.”</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P19</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¿Siguen las amenazas hoy?</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“Hoy trabajamos con acompañamiento de </w:t>
            </w:r>
            <w:r>
              <w:rPr>
                <w:rFonts w:ascii="Arial" w:cs="Arial" w:eastAsia="Arial" w:hAnsi="Arial"/>
                <w:b/>
                <w:bCs/>
                <w:color w:val="7A4B00"/>
                <w:sz w:val="20"/>
                <w:szCs w:val="20"/>
                <w:shd w:fill="FFE58F" w:color="auto" w:val="clear"/>
              </w:rPr>
              <w:t xml:space="preserve">[Policía / Ejército]</w:t>
            </w:r>
            <w:r>
              <w:rPr>
                <w:rFonts w:ascii="Arial" w:cs="Arial" w:eastAsia="Arial" w:hAnsi="Arial"/>
                <w:color w:val="1F2937"/>
                <w:sz w:val="20"/>
                <w:szCs w:val="20"/>
              </w:rPr>
              <w:t xml:space="preserve"> y el entorno es más estable. Agradecemos el apoyo interinstitucional, que es una de las condiciones para terminar.”</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Decir “ya no hay ningún riesgo”: si mañana pasa algo, queda grabado.</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P20</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¿Quién cuidó la obra durante los 14 meses de suspensión? ¿Le cobraron eso al Estado?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“La obra la administramos y custodiamos nosotros como contratistas para proteger lo construido. </w:t>
            </w:r>
            <w:r>
              <w:rPr>
                <w:rFonts w:ascii="Arial" w:cs="Arial" w:eastAsia="Arial" w:hAnsi="Arial"/>
                <w:b/>
                <w:bCs/>
                <w:color w:val="7A4B00"/>
                <w:sz w:val="20"/>
                <w:szCs w:val="20"/>
                <w:shd w:fill="FFE58F" w:color="auto" w:val="clear"/>
              </w:rPr>
              <w:t xml:space="preserve">[Aclarar: si se reconoció económicamente, bajo qué documento y por qué valor; o si es una reclamación pendiente]</w:t>
            </w:r>
            <w:r>
              <w:rPr>
                <w:rFonts w:ascii="Arial" w:cs="Arial" w:eastAsia="Arial" w:hAnsi="Arial"/>
                <w:color w:val="1F2937"/>
                <w:sz w:val="20"/>
                <w:szCs w:val="20"/>
              </w:rPr>
              <w:t xml:space="preserve">.”</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P21</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¿No es irónico que los criminales frenaran la construcción de una cárcel?</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“Es la mejor demostración de por qué el país necesita esta cárcel. Y es también un reconocimiento a los trabajadores que siguieron adelante en medio de amenazas.”</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B7791F"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D</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La plata: adiciones, pagos y sobrecostos</w:t>
            </w:r>
          </w:p>
          <w:p>
            <w:r>
              <w:rPr>
                <w:rFonts w:ascii="Arial" w:cs="Arial" w:eastAsia="Arial" w:hAnsi="Arial"/>
                <w:i/>
                <w:iCs/>
                <w:color w:val="E5E7EB"/>
                <w:sz w:val="18"/>
                <w:szCs w:val="18"/>
              </w:rPr>
              <w:t xml:space="preserve">El periodista tendrá las cifras. Hay que responder con números exactos.</w:t>
            </w:r>
          </w:p>
        </w:tc>
      </w:tr>
    </w:tbl>
    <w:p>
      <w:pPr>
        <w:spacing w:after="16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P22</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El costo pasó de $183.630 millones a $289.401 millones: un 57,6 % más. ¿Por qué?</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“Porque el alcance de la obra creció. Hubo tres adiciones, aprobadas por la USPEC con concepto de la interventoría, que incluyeron </w:t>
            </w:r>
            <w:r>
              <w:rPr>
                <w:rFonts w:ascii="Arial" w:cs="Arial" w:eastAsia="Arial" w:hAnsi="Arial"/>
                <w:b/>
                <w:bCs/>
                <w:color w:val="1F2937"/>
                <w:sz w:val="20"/>
                <w:szCs w:val="20"/>
              </w:rPr>
              <w:t xml:space="preserve">mayores edificaciones e infraestructura</w:t>
            </w:r>
            <w:r>
              <w:rPr>
                <w:rFonts w:ascii="Arial" w:cs="Arial" w:eastAsia="Arial" w:hAnsi="Arial"/>
                <w:color w:val="1F2937"/>
                <w:sz w:val="20"/>
                <w:szCs w:val="20"/>
              </w:rPr>
              <w:t xml:space="preserve"> no contempladas inicialmente, como </w:t>
            </w:r>
            <w:r>
              <w:rPr>
                <w:rFonts w:ascii="Arial" w:cs="Arial" w:eastAsia="Arial" w:hAnsi="Arial"/>
                <w:b/>
                <w:bCs/>
                <w:color w:val="7A4B00"/>
                <w:sz w:val="20"/>
                <w:szCs w:val="20"/>
                <w:shd w:fill="FFE58F" w:color="auto" w:val="clear"/>
              </w:rPr>
              <w:t xml:space="preserve">[talleres de resocialización / otras obras]</w:t>
            </w:r>
            <w:r>
              <w:rPr>
                <w:rFonts w:ascii="Arial" w:cs="Arial" w:eastAsia="Arial" w:hAnsi="Arial"/>
                <w:color w:val="1F2937"/>
                <w:sz w:val="20"/>
                <w:szCs w:val="20"/>
              </w:rPr>
              <w:t xml:space="preserve">. Más obra significa más valor. No es un sobrecosto sobre lo mismo: es obra nueva.”</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Modificatorios n.º </w:t>
            </w:r>
            <w:r>
              <w:rPr>
                <w:rFonts w:ascii="Arial" w:cs="Arial" w:eastAsia="Arial" w:hAnsi="Arial"/>
                <w:b/>
                <w:bCs/>
                <w:color w:val="7A4B00"/>
                <w:sz w:val="17"/>
                <w:szCs w:val="17"/>
                <w:shd w:fill="FFE58F" w:color="auto" w:val="clear"/>
              </w:rPr>
              <w:t xml:space="preserve">[1, 2 y 3]</w:t>
            </w:r>
            <w:r>
              <w:rPr>
                <w:rFonts w:ascii="Arial" w:cs="Arial" w:eastAsia="Arial" w:hAnsi="Arial"/>
                <w:color w:val="4B5563"/>
                <w:sz w:val="17"/>
                <w:szCs w:val="17"/>
              </w:rPr>
              <w:t xml:space="preserve">, con sus fechas, valores y objeto.</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P23</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La ley prohíbe adicionar más del 50 %. Ustedes van en 57,6 %. ¿Se violó la Ley 80?</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“No. El límite del artículo 40 de la Ley 80 se mide en </w:t>
            </w:r>
            <w:r>
              <w:rPr>
                <w:rFonts w:ascii="Arial" w:cs="Arial" w:eastAsia="Arial" w:hAnsi="Arial"/>
                <w:b/>
                <w:bCs/>
                <w:color w:val="1F2937"/>
                <w:sz w:val="20"/>
                <w:szCs w:val="20"/>
              </w:rPr>
              <w:t xml:space="preserve">salarios mínimos</w:t>
            </w:r>
            <w:r>
              <w:rPr>
                <w:rFonts w:ascii="Arial" w:cs="Arial" w:eastAsia="Arial" w:hAnsi="Arial"/>
                <w:color w:val="1F2937"/>
                <w:sz w:val="20"/>
                <w:szCs w:val="20"/>
              </w:rPr>
              <w:t xml:space="preserve">, no en pesos nominales. Medido así, las adiciones están dentro del tope </w:t>
            </w:r>
            <w:r>
              <w:rPr>
                <w:rFonts w:ascii="Arial" w:cs="Arial" w:eastAsia="Arial" w:hAnsi="Arial"/>
                <w:b/>
                <w:bCs/>
                <w:color w:val="7A4B00"/>
                <w:sz w:val="20"/>
                <w:szCs w:val="20"/>
                <w:shd w:fill="FFE58F" w:color="auto" w:val="clear"/>
              </w:rPr>
              <w:t xml:space="preserve">[cifra validada por el abogado]</w:t>
            </w:r>
            <w:r>
              <w:rPr>
                <w:rFonts w:ascii="Arial" w:cs="Arial" w:eastAsia="Arial" w:hAnsi="Arial"/>
                <w:color w:val="1F2937"/>
                <w:sz w:val="20"/>
                <w:szCs w:val="20"/>
              </w:rPr>
              <w:t xml:space="preserve">. Además, cada adición la tramitó y aprobó la entidad con su área jurídica.”</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Responder sin la cifra validada o decir “eso lo decide la USPEC” sin más.</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P24</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El Tiempo dice que el aumento se hizo “sin documentar su especificación técnica y financiera”. ¿Qué responde?</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“Cada adición tiene su justificación técnica, su presupuesto y su modificatorio publicado en el SECOP </w:t>
            </w:r>
            <w:r>
              <w:rPr>
                <w:rFonts w:ascii="Arial" w:cs="Arial" w:eastAsia="Arial" w:hAnsi="Arial"/>
                <w:b/>
                <w:bCs/>
                <w:color w:val="7A4B00"/>
                <w:sz w:val="20"/>
                <w:szCs w:val="20"/>
                <w:shd w:fill="FFE58F" w:color="auto" w:val="clear"/>
              </w:rPr>
              <w:t xml:space="preserve">[n.º de modificatorios]</w:t>
            </w:r>
            <w:r>
              <w:rPr>
                <w:rFonts w:ascii="Arial" w:cs="Arial" w:eastAsia="Arial" w:hAnsi="Arial"/>
                <w:color w:val="1F2937"/>
                <w:sz w:val="20"/>
                <w:szCs w:val="20"/>
              </w:rPr>
              <w:t xml:space="preserve">. Invito a cualquier ciudadano a consultarlos. Con gusto le enviamos el detalle al programa.”</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P25</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¿Cuánto vale la obra: $275.000, $289.000 o $291.000 millones?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“El valor vigente de nuestro contrato de obra es </w:t>
            </w:r>
            <w:r>
              <w:rPr>
                <w:rFonts w:ascii="Arial" w:cs="Arial" w:eastAsia="Arial" w:hAnsi="Arial"/>
                <w:b/>
                <w:bCs/>
                <w:color w:val="1F2937"/>
                <w:sz w:val="20"/>
                <w:szCs w:val="20"/>
              </w:rPr>
              <w:t xml:space="preserve">[[valor exacto]]</w:t>
            </w:r>
            <w:r>
              <w:rPr>
                <w:rFonts w:ascii="Arial" w:cs="Arial" w:eastAsia="Arial" w:hAnsi="Arial"/>
                <w:color w:val="1F2937"/>
                <w:sz w:val="20"/>
                <w:szCs w:val="20"/>
              </w:rPr>
              <w:t xml:space="preserve">. La cifra de $291.000 millones suma también la interventoría, que es otro contrato de unos $16.000 millones, con otra firma.”</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P26</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Cada cupo está costando cerca de $147 millones. ¿No es carísimo?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“Un cupo no es solo una celda. Incluye la infraestructura completa: </w:t>
            </w:r>
            <w:r>
              <w:rPr>
                <w:rFonts w:ascii="Arial" w:cs="Arial" w:eastAsia="Arial" w:hAnsi="Arial"/>
                <w:b/>
                <w:bCs/>
                <w:color w:val="7A4B00"/>
                <w:sz w:val="20"/>
                <w:szCs w:val="20"/>
                <w:shd w:fill="FFE58F" w:color="auto" w:val="clear"/>
              </w:rPr>
              <w:t xml:space="preserve">[redes de agua y energía, tratamiento de aguas, sanidad, cocina, áreas de visita, resocialización, seguridad perimetral]</w:t>
            </w:r>
            <w:r>
              <w:rPr>
                <w:rFonts w:ascii="Arial" w:cs="Arial" w:eastAsia="Arial" w:hAnsi="Arial"/>
                <w:color w:val="1F2937"/>
                <w:sz w:val="20"/>
                <w:szCs w:val="20"/>
              </w:rPr>
              <w:t xml:space="preserve">, en una zona apartada donde hubo que construir los servicios desde cero. Comparado con </w:t>
            </w:r>
            <w:r>
              <w:rPr>
                <w:rFonts w:ascii="Arial" w:cs="Arial" w:eastAsia="Arial" w:hAnsi="Arial"/>
                <w:b/>
                <w:bCs/>
                <w:color w:val="7A4B00"/>
                <w:sz w:val="20"/>
                <w:szCs w:val="20"/>
                <w:shd w:fill="FFE58F" w:color="auto" w:val="clear"/>
              </w:rPr>
              <w:t xml:space="preserve">[otro ERON de referencia]</w:t>
            </w:r>
            <w:r>
              <w:rPr>
                <w:rFonts w:ascii="Arial" w:cs="Arial" w:eastAsia="Arial" w:hAnsi="Arial"/>
                <w:color w:val="1F2937"/>
                <w:sz w:val="20"/>
                <w:szCs w:val="20"/>
              </w:rPr>
              <w:t xml:space="preserve">, el costo por cupo es </w:t>
            </w:r>
            <w:r>
              <w:rPr>
                <w:rFonts w:ascii="Arial" w:cs="Arial" w:eastAsia="Arial" w:hAnsi="Arial"/>
                <w:b/>
                <w:bCs/>
                <w:color w:val="7A4B00"/>
                <w:sz w:val="20"/>
                <w:szCs w:val="20"/>
                <w:shd w:fill="FFE58F" w:color="auto" w:val="clear"/>
              </w:rPr>
              <w:t xml:space="preserve">[similar / razonable]</w:t>
            </w:r>
            <w:r>
              <w:rPr>
                <w:rFonts w:ascii="Arial" w:cs="Arial" w:eastAsia="Arial" w:hAnsi="Arial"/>
                <w:color w:val="1F2937"/>
                <w:sz w:val="20"/>
                <w:szCs w:val="20"/>
              </w:rPr>
              <w:t xml:space="preserve">.”</w:t>
            </w:r>
          </w:p>
          <w:p>
            <w:pPr>
              <w:spacing w:after="20" w:before="40"/>
            </w:pPr>
            <w:r>
              <w:rPr>
                <w:rFonts w:ascii="Arial" w:cs="Arial" w:eastAsia="Arial" w:hAnsi="Arial"/>
                <w:b/>
                <w:bCs/>
                <w:color w:val="0E7C86"/>
                <w:sz w:val="17"/>
                <w:szCs w:val="17"/>
              </w:rPr>
              <w:t xml:space="preserve">RESPALDO:  </w:t>
            </w:r>
            <w:r>
              <w:rPr>
                <w:rFonts w:ascii="Arial" w:cs="Arial" w:eastAsia="Arial" w:hAnsi="Arial"/>
                <w:color w:val="4B5563"/>
                <w:sz w:val="17"/>
                <w:szCs w:val="17"/>
              </w:rPr>
              <w:t xml:space="preserve">$289.401 M ÷ 1.974 cupos ≈ $146,6 M por cupo.</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P27</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En julio de 2025 la Contraloría encontró que les habían pagado el 62 % con apenas 48 % de obra. ¿Les pagaron por adelantado?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“Esa diferencia tiene explicación: </w:t>
            </w:r>
            <w:r>
              <w:rPr>
                <w:rFonts w:ascii="Arial" w:cs="Arial" w:eastAsia="Arial" w:hAnsi="Arial"/>
                <w:b/>
                <w:bCs/>
                <w:color w:val="7A4B00"/>
                <w:sz w:val="20"/>
                <w:szCs w:val="20"/>
                <w:shd w:fill="FFE58F" w:color="auto" w:val="clear"/>
              </w:rPr>
              <w:t xml:space="preserve">[anticipo amortizable / pago de la fase 1 de diseños y trámites / materiales en sitio]</w:t>
            </w:r>
            <w:r>
              <w:rPr>
                <w:rFonts w:ascii="Arial" w:cs="Arial" w:eastAsia="Arial" w:hAnsi="Arial"/>
                <w:color w:val="1F2937"/>
                <w:sz w:val="20"/>
                <w:szCs w:val="20"/>
              </w:rPr>
              <w:t xml:space="preserve">. Y hoy la situación es la contraria: llevamos cerca del 89 % de obra y se ha pagado alrededor del 75 %. Es decir, </w:t>
            </w:r>
            <w:r>
              <w:rPr>
                <w:rFonts w:ascii="Arial" w:cs="Arial" w:eastAsia="Arial" w:hAnsi="Arial"/>
                <w:b/>
                <w:bCs/>
                <w:color w:val="1F2937"/>
                <w:sz w:val="20"/>
                <w:szCs w:val="20"/>
              </w:rPr>
              <w:t xml:space="preserve">hoy es el Estado el que tiene obra recibida pendiente de pago</w:t>
            </w:r>
            <w:r>
              <w:rPr>
                <w:rFonts w:ascii="Arial" w:cs="Arial" w:eastAsia="Arial" w:hAnsi="Arial"/>
                <w:color w:val="1F2937"/>
                <w:sz w:val="20"/>
                <w:szCs w:val="20"/>
              </w:rPr>
              <w:t xml:space="preserve">.”</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Reconocer “pagos anticipados” sin explicar su naturaleza contractual.</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P28</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¿Cuánto les debe hoy el Estado?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“Hoy hay </w:t>
            </w:r>
            <w:r>
              <w:rPr>
                <w:rFonts w:ascii="Arial" w:cs="Arial" w:eastAsia="Arial" w:hAnsi="Arial"/>
                <w:b/>
                <w:bCs/>
                <w:color w:val="7A4B00"/>
                <w:sz w:val="20"/>
                <w:szCs w:val="20"/>
                <w:shd w:fill="FFE58F" w:color="auto" w:val="clear"/>
              </w:rPr>
              <w:t xml:space="preserve">[$ valor]</w:t>
            </w:r>
            <w:r>
              <w:rPr>
                <w:rFonts w:ascii="Arial" w:cs="Arial" w:eastAsia="Arial" w:hAnsi="Arial"/>
                <w:color w:val="1F2937"/>
                <w:sz w:val="20"/>
                <w:szCs w:val="20"/>
              </w:rPr>
              <w:t xml:space="preserve"> en actas de obra ejecutada pendientes de pago </w:t>
            </w:r>
            <w:r>
              <w:rPr>
                <w:rFonts w:ascii="Arial" w:cs="Arial" w:eastAsia="Arial" w:hAnsi="Arial"/>
                <w:b/>
                <w:bCs/>
                <w:color w:val="7A4B00"/>
                <w:sz w:val="20"/>
                <w:szCs w:val="20"/>
                <w:shd w:fill="FFE58F" w:color="auto" w:val="clear"/>
              </w:rPr>
              <w:t xml:space="preserve">[y $ en reclamaciones, si existen]</w:t>
            </w:r>
            <w:r>
              <w:rPr>
                <w:rFonts w:ascii="Arial" w:cs="Arial" w:eastAsia="Arial" w:hAnsi="Arial"/>
                <w:color w:val="1F2937"/>
                <w:sz w:val="20"/>
                <w:szCs w:val="20"/>
              </w:rPr>
              <w:t xml:space="preserve">. Confiamos en que, con los recursos que aseguró el Gobierno, se pongan al día.”</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P29</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¿El Gobierno Petro no les pagaba?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“Durante </w:t>
            </w:r>
            <w:r>
              <w:rPr>
                <w:rFonts w:ascii="Arial" w:cs="Arial" w:eastAsia="Arial" w:hAnsi="Arial"/>
                <w:b/>
                <w:bCs/>
                <w:color w:val="7A4B00"/>
                <w:sz w:val="20"/>
                <w:szCs w:val="20"/>
                <w:shd w:fill="FFE58F" w:color="auto" w:val="clear"/>
              </w:rPr>
              <w:t xml:space="preserve">[periodo]</w:t>
            </w:r>
            <w:r>
              <w:rPr>
                <w:rFonts w:ascii="Arial" w:cs="Arial" w:eastAsia="Arial" w:hAnsi="Arial"/>
                <w:color w:val="1F2937"/>
                <w:sz w:val="20"/>
                <w:szCs w:val="20"/>
              </w:rPr>
              <w:t xml:space="preserve"> las actas mensuales de obra no se pagaron en el plazo que fijaba el contrato porque la entidad no tenía recursos disponibles. Eso consta en </w:t>
            </w:r>
            <w:r>
              <w:rPr>
                <w:rFonts w:ascii="Arial" w:cs="Arial" w:eastAsia="Arial" w:hAnsi="Arial"/>
                <w:b/>
                <w:bCs/>
                <w:color w:val="7A4B00"/>
                <w:sz w:val="20"/>
                <w:szCs w:val="20"/>
                <w:shd w:fill="FFE58F" w:color="auto" w:val="clear"/>
              </w:rPr>
              <w:t xml:space="preserve">[comunicaciones / actas]</w:t>
            </w:r>
            <w:r>
              <w:rPr>
                <w:rFonts w:ascii="Arial" w:cs="Arial" w:eastAsia="Arial" w:hAnsi="Arial"/>
                <w:color w:val="1F2937"/>
                <w:sz w:val="20"/>
                <w:szCs w:val="20"/>
              </w:rPr>
              <w:t xml:space="preserve">. La Contraloría habló de una desfinanciación de más de </w:t>
            </w:r>
            <w:r>
              <w:rPr>
                <w:rFonts w:ascii="Arial" w:cs="Arial" w:eastAsia="Arial" w:hAnsi="Arial"/>
                <w:b/>
                <w:bCs/>
                <w:color w:val="1F2937"/>
                <w:sz w:val="20"/>
                <w:szCs w:val="20"/>
              </w:rPr>
              <w:t xml:space="preserve">$118.946 millones</w:t>
            </w:r>
            <w:r>
              <w:rPr>
                <w:rFonts w:ascii="Arial" w:cs="Arial" w:eastAsia="Arial" w:hAnsi="Arial"/>
                <w:color w:val="1F2937"/>
                <w:sz w:val="20"/>
                <w:szCs w:val="20"/>
              </w:rPr>
              <w:t xml:space="preserve"> y la Corte Constitucional tuvo que ordenar desbloquear recursos. Son hechos documentados, no opiniones.”</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Mencionar a Petro por su nombre o adjetivar a su gobierno.</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P30</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¿Van a demandar al Estado? ¿Tienen reclamaciones por desequilibrio económico?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“Nuestra prioridad es terminar la obra. Las reclamaciones contractuales que existan, por ejemplo por el alza de insumos durante la pandemia o por la suspensión, se tramitan por los canales del contrato </w:t>
            </w:r>
            <w:r>
              <w:rPr>
                <w:rFonts w:ascii="Arial" w:cs="Arial" w:eastAsia="Arial" w:hAnsi="Arial"/>
                <w:b/>
                <w:bCs/>
                <w:color w:val="7A4B00"/>
                <w:sz w:val="20"/>
                <w:szCs w:val="20"/>
                <w:shd w:fill="FFE58F" w:color="auto" w:val="clear"/>
              </w:rPr>
              <w:t xml:space="preserve">[estado actual]</w:t>
            </w:r>
            <w:r>
              <w:rPr>
                <w:rFonts w:ascii="Arial" w:cs="Arial" w:eastAsia="Arial" w:hAnsi="Arial"/>
                <w:color w:val="1F2937"/>
                <w:sz w:val="20"/>
                <w:szCs w:val="20"/>
              </w:rPr>
              <w:t xml:space="preserve">. No es un tema para resolver en los micrófonos.”</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P31</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¿Les reconocieron el alza de precios del COVID?</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[Sí / No / En trámite]</w:t>
            </w:r>
            <w:r>
              <w:rPr>
                <w:rFonts w:ascii="Arial" w:cs="Arial" w:eastAsia="Arial" w:hAnsi="Arial"/>
                <w:color w:val="1F2937"/>
                <w:sz w:val="20"/>
                <w:szCs w:val="20"/>
              </w:rPr>
              <w:t xml:space="preserve">. La pandemia disparó los precios del acero, el cemento y otros insumos, y redujo el rendimiento de la obra. </w:t>
            </w:r>
            <w:r>
              <w:rPr>
                <w:rFonts w:ascii="Arial" w:cs="Arial" w:eastAsia="Arial" w:hAnsi="Arial"/>
                <w:b/>
                <w:bCs/>
                <w:color w:val="7A4B00"/>
                <w:sz w:val="20"/>
                <w:szCs w:val="20"/>
                <w:shd w:fill="FFE58F" w:color="auto" w:val="clear"/>
              </w:rPr>
              <w:t xml:space="preserve">[Detalle del mecanismo de ajuste del contrato]</w:t>
            </w:r>
            <w:r>
              <w:rPr>
                <w:rFonts w:ascii="Arial" w:cs="Arial" w:eastAsia="Arial" w:hAnsi="Arial"/>
                <w:color w:val="1F2937"/>
                <w:sz w:val="20"/>
                <w:szCs w:val="20"/>
              </w:rPr>
              <w:t xml:space="preserve">.”</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P32</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¿Hubo anticipo? ¿Cómo se manejó?</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[Sí: valor y %]</w:t>
            </w:r>
            <w:r>
              <w:rPr>
                <w:rFonts w:ascii="Arial" w:cs="Arial" w:eastAsia="Arial" w:hAnsi="Arial"/>
                <w:color w:val="1F2937"/>
                <w:sz w:val="20"/>
                <w:szCs w:val="20"/>
              </w:rPr>
              <w:t xml:space="preserve">. Se manejó a través de una </w:t>
            </w:r>
            <w:r>
              <w:rPr>
                <w:rFonts w:ascii="Arial" w:cs="Arial" w:eastAsia="Arial" w:hAnsi="Arial"/>
                <w:b/>
                <w:bCs/>
                <w:color w:val="1F2937"/>
                <w:sz w:val="20"/>
                <w:szCs w:val="20"/>
              </w:rPr>
              <w:t xml:space="preserve">fiducia</w:t>
            </w:r>
            <w:r>
              <w:rPr>
                <w:rFonts w:ascii="Arial" w:cs="Arial" w:eastAsia="Arial" w:hAnsi="Arial"/>
                <w:color w:val="1F2937"/>
                <w:sz w:val="20"/>
                <w:szCs w:val="20"/>
              </w:rPr>
              <w:t xml:space="preserve">, como exige la ley </w:t>
            </w:r>
            <w:r>
              <w:rPr>
                <w:rFonts w:ascii="Arial" w:cs="Arial" w:eastAsia="Arial" w:hAnsi="Arial"/>
                <w:b/>
                <w:bCs/>
                <w:color w:val="7A4B00"/>
                <w:sz w:val="20"/>
                <w:szCs w:val="20"/>
                <w:shd w:fill="FFE58F" w:color="auto" w:val="clear"/>
              </w:rPr>
              <w:t xml:space="preserve">[art. 91 de la Ley 1474 de 2011]</w:t>
            </w:r>
            <w:r>
              <w:rPr>
                <w:rFonts w:ascii="Arial" w:cs="Arial" w:eastAsia="Arial" w:hAnsi="Arial"/>
                <w:color w:val="1F2937"/>
                <w:sz w:val="20"/>
                <w:szCs w:val="20"/>
              </w:rPr>
              <w:t xml:space="preserve">, y está </w:t>
            </w:r>
            <w:r>
              <w:rPr>
                <w:rFonts w:ascii="Arial" w:cs="Arial" w:eastAsia="Arial" w:hAnsi="Arial"/>
                <w:b/>
                <w:bCs/>
                <w:color w:val="7A4B00"/>
                <w:sz w:val="20"/>
                <w:szCs w:val="20"/>
                <w:shd w:fill="FFE58F" w:color="auto" w:val="clear"/>
              </w:rPr>
              <w:t xml:space="preserve">[amortizado en un %]</w:t>
            </w:r>
            <w:r>
              <w:rPr>
                <w:rFonts w:ascii="Arial" w:cs="Arial" w:eastAsia="Arial" w:hAnsi="Arial"/>
                <w:color w:val="1F2937"/>
                <w:sz w:val="20"/>
                <w:szCs w:val="20"/>
              </w:rPr>
              <w:t xml:space="preserve">.”</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P33</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¿Cuánto se han ganado con este contrato?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“La utilidad es la que ofertamos en una licitación pública, dentro del AIU. Con los sobrecostos que hemos asumido en estos años </w:t>
            </w:r>
            <w:r>
              <w:rPr>
                <w:rFonts w:ascii="Arial" w:cs="Arial" w:eastAsia="Arial" w:hAnsi="Arial"/>
                <w:b/>
                <w:bCs/>
                <w:color w:val="7A4B00"/>
                <w:sz w:val="20"/>
                <w:szCs w:val="20"/>
                <w:shd w:fill="FFE58F" w:color="auto" w:val="clear"/>
              </w:rPr>
              <w:t xml:space="preserve">[pandemia, custodia, financiación de la obra sin pago oportuno]</w:t>
            </w:r>
            <w:r>
              <w:rPr>
                <w:rFonts w:ascii="Arial" w:cs="Arial" w:eastAsia="Arial" w:hAnsi="Arial"/>
                <w:color w:val="1F2937"/>
                <w:sz w:val="20"/>
                <w:szCs w:val="20"/>
              </w:rPr>
              <w:t xml:space="preserve">, esa utilidad se ha reducido de forma importante.”</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Dar cifras de utilidad o decir “estamos perdiendo plata” si no es demostrable.</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P34</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¿El contrato es a precio global o a precios unitarios?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“Es a </w:t>
            </w:r>
            <w:r>
              <w:rPr>
                <w:rFonts w:ascii="Arial" w:cs="Arial" w:eastAsia="Arial" w:hAnsi="Arial"/>
                <w:b/>
                <w:bCs/>
                <w:color w:val="7A4B00"/>
                <w:sz w:val="20"/>
                <w:szCs w:val="20"/>
                <w:shd w:fill="FFE58F" w:color="auto" w:val="clear"/>
              </w:rPr>
              <w:t xml:space="preserve">[modalidad]</w:t>
            </w:r>
            <w:r>
              <w:rPr>
                <w:rFonts w:ascii="Arial" w:cs="Arial" w:eastAsia="Arial" w:hAnsi="Arial"/>
                <w:color w:val="1F2937"/>
                <w:sz w:val="20"/>
                <w:szCs w:val="20"/>
              </w:rPr>
              <w:t xml:space="preserve">. Eso significa que </w:t>
            </w:r>
            <w:r>
              <w:rPr>
                <w:rFonts w:ascii="Arial" w:cs="Arial" w:eastAsia="Arial" w:hAnsi="Arial"/>
                <w:b/>
                <w:bCs/>
                <w:color w:val="7A4B00"/>
                <w:sz w:val="20"/>
                <w:szCs w:val="20"/>
                <w:shd w:fill="FFE58F" w:color="auto" w:val="clear"/>
              </w:rPr>
              <w:t xml:space="preserve">[implicación para las mayores cantidades y adiciones]</w:t>
            </w:r>
            <w:r>
              <w:rPr>
                <w:rFonts w:ascii="Arial" w:cs="Arial" w:eastAsia="Arial" w:hAnsi="Arial"/>
                <w:color w:val="1F2937"/>
                <w:sz w:val="20"/>
                <w:szCs w:val="20"/>
              </w:rPr>
              <w:t xml:space="preserve">.”</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B42318"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E</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Política: Petro vs. De La Espriella</w:t>
            </w:r>
          </w:p>
          <w:p>
            <w:r>
              <w:rPr>
                <w:rFonts w:ascii="Arial" w:cs="Arial" w:eastAsia="Arial" w:hAnsi="Arial"/>
                <w:i/>
                <w:iCs/>
                <w:color w:val="E5E7EB"/>
                <w:sz w:val="18"/>
                <w:szCs w:val="18"/>
              </w:rPr>
              <w:t xml:space="preserve">El campo minado. El contratista no debe tomar partido.</w:t>
            </w:r>
          </w:p>
        </w:tc>
      </w:tr>
    </w:tbl>
    <w:p>
      <w:pPr>
        <w:spacing w:after="16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P35</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Petro dice que la obra se construyó en su gobierno y que él la dejó en 84 %. ¿Es verdad?</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“No voy a entrar en esa discusión. Los datos son estos: al inicio de 2022 la obra iba en </w:t>
            </w:r>
            <w:r>
              <w:rPr>
                <w:rFonts w:ascii="Arial" w:cs="Arial" w:eastAsia="Arial" w:hAnsi="Arial"/>
                <w:b/>
                <w:bCs/>
                <w:color w:val="7A4B00"/>
                <w:sz w:val="20"/>
                <w:szCs w:val="20"/>
                <w:shd w:fill="FFE58F" w:color="auto" w:val="clear"/>
              </w:rPr>
              <w:t xml:space="preserve">[x %]</w:t>
            </w:r>
            <w:r>
              <w:rPr>
                <w:rFonts w:ascii="Arial" w:cs="Arial" w:eastAsia="Arial" w:hAnsi="Arial"/>
                <w:color w:val="1F2937"/>
                <w:sz w:val="20"/>
                <w:szCs w:val="20"/>
              </w:rPr>
              <w:t xml:space="preserve">, se suspendió en 28 %, se reactivó en 2024 y al 7 de agosto de 2026 estaba en </w:t>
            </w:r>
            <w:r>
              <w:rPr>
                <w:rFonts w:ascii="Arial" w:cs="Arial" w:eastAsia="Arial" w:hAnsi="Arial"/>
                <w:b/>
                <w:bCs/>
                <w:color w:val="7A4B00"/>
                <w:sz w:val="20"/>
                <w:szCs w:val="20"/>
                <w:shd w:fill="FFE58F" w:color="auto" w:val="clear"/>
              </w:rPr>
              <w:t xml:space="preserve">[x %]</w:t>
            </w:r>
            <w:r>
              <w:rPr>
                <w:rFonts w:ascii="Arial" w:cs="Arial" w:eastAsia="Arial" w:hAnsi="Arial"/>
                <w:color w:val="1F2937"/>
                <w:sz w:val="20"/>
                <w:szCs w:val="20"/>
              </w:rPr>
              <w:t xml:space="preserve">, según la interventoría. Esta obra ha pasado por </w:t>
            </w:r>
            <w:r>
              <w:rPr>
                <w:rFonts w:ascii="Arial" w:cs="Arial" w:eastAsia="Arial" w:hAnsi="Arial"/>
                <w:b/>
                <w:bCs/>
                <w:color w:val="1F2937"/>
                <w:sz w:val="20"/>
                <w:szCs w:val="20"/>
              </w:rPr>
              <w:t xml:space="preserve">tres gobiernos</w:t>
            </w:r>
            <w:r>
              <w:rPr>
                <w:rFonts w:ascii="Arial" w:cs="Arial" w:eastAsia="Arial" w:hAnsi="Arial"/>
                <w:color w:val="1F2937"/>
                <w:sz w:val="20"/>
                <w:szCs w:val="20"/>
              </w:rPr>
              <w:t xml:space="preserve"> y lo importante es terminarla.”</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“Petro miente” o “Petro tiene razón”. Solo cifras.</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P36</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¿Le está echando la culpa del retraso al Gobierno Petro?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“No es un tema de culpas, es un tema de flujo de recursos que está documentado. Los órganos de control y la Corte Constitucional ya lo señalaron. Nosotros somos ingenieros: necesitamos recursos, diseños y seguridad para construir.”</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P37</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¿Este gobierno sí les está pagando?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“Hemos visto una decisión clara de priorizar la obra y la Nación anunció el 28 de septiembre que aseguró los recursos. </w:t>
            </w:r>
            <w:r>
              <w:rPr>
                <w:rFonts w:ascii="Arial" w:cs="Arial" w:eastAsia="Arial" w:hAnsi="Arial"/>
                <w:b/>
                <w:bCs/>
                <w:color w:val="7A4B00"/>
                <w:sz w:val="20"/>
                <w:szCs w:val="20"/>
                <w:shd w:fill="FFE58F" w:color="auto" w:val="clear"/>
              </w:rPr>
              <w:t xml:space="preserve">[Pagos recibidos desde agosto: valor]</w:t>
            </w:r>
            <w:r>
              <w:rPr>
                <w:rFonts w:ascii="Arial" w:cs="Arial" w:eastAsia="Arial" w:hAnsi="Arial"/>
                <w:color w:val="1F2937"/>
                <w:sz w:val="20"/>
                <w:szCs w:val="20"/>
              </w:rPr>
              <w:t xml:space="preserve">. Confiamos en que el flujo se mantenga.”</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P38</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¿Tienen alguna relación con el presidente De La Espriella o con algún político?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“No. </w:t>
            </w:r>
            <w:r>
              <w:rPr>
                <w:rFonts w:ascii="Arial" w:cs="Arial" w:eastAsia="Arial" w:hAnsi="Arial"/>
                <w:b/>
                <w:bCs/>
                <w:color w:val="7A4B00"/>
                <w:sz w:val="20"/>
                <w:szCs w:val="20"/>
                <w:shd w:fill="FFE58F" w:color="auto" w:val="clear"/>
              </w:rPr>
              <w:t xml:space="preserve">[confirmar]</w:t>
            </w:r>
            <w:r>
              <w:rPr>
                <w:rFonts w:ascii="Arial" w:cs="Arial" w:eastAsia="Arial" w:hAnsi="Arial"/>
                <w:color w:val="1F2937"/>
                <w:sz w:val="20"/>
                <w:szCs w:val="20"/>
              </w:rPr>
              <w:t xml:space="preserve"> Ganamos una licitación pública en 2019, durante otro gobierno, y hemos ejecutado esta obra con tres gobiernos distintos.”</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Dudar, reír o responder con evasivas. La respuesta debe ser inmediata.</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P39</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¿Ustedes o sus socios financiaron campañas políticas?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[Respuesta verificada con cada socio]</w:t>
            </w:r>
            <w:r>
              <w:rPr>
                <w:rFonts w:ascii="Arial" w:cs="Arial" w:eastAsia="Arial" w:hAnsi="Arial"/>
                <w:color w:val="1F2937"/>
                <w:sz w:val="20"/>
                <w:szCs w:val="20"/>
              </w:rPr>
              <w:t xml:space="preserve">. Nuestros contratos se ganan por licitación pública.”</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P40</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¿Ustedes son el nuevo elefante blanco del sistema penitenciario?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“Un elefante blanco es una obra abandonada. Esta obra está al </w:t>
            </w:r>
            <w:r>
              <w:rPr>
                <w:rFonts w:ascii="Arial" w:cs="Arial" w:eastAsia="Arial" w:hAnsi="Arial"/>
                <w:b/>
                <w:bCs/>
                <w:color w:val="1F2937"/>
                <w:sz w:val="20"/>
                <w:szCs w:val="20"/>
              </w:rPr>
              <w:t xml:space="preserve">89 %</w:t>
            </w:r>
            <w:r>
              <w:rPr>
                <w:rFonts w:ascii="Arial" w:cs="Arial" w:eastAsia="Arial" w:hAnsi="Arial"/>
                <w:color w:val="1F2937"/>
                <w:sz w:val="20"/>
                <w:szCs w:val="20"/>
              </w:rPr>
              <w:t xml:space="preserve">, con frentes activos, vigilada mes a mes por la Corte Constitucional y priorizada por el Gobierno. Es lo contrario.”</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P41</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¿Le gusta la idea de cárceles “estilo Bukele” en Colombia?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“La política penitenciaria la define el Gobierno. Nuestro trabajo es construir con calidad lo que se nos contrata, y entregar estos 1.974 cupos que el país necesita para reducir el hacinamiento.”</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Opinar sobre derechos humanos, Bukele o política criminal.</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1D4ED8"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F</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Fecha de entrega y lo que falta</w:t>
            </w:r>
          </w:p>
          <w:p>
            <w:r>
              <w:rPr>
                <w:rFonts w:ascii="Arial" w:cs="Arial" w:eastAsia="Arial" w:hAnsi="Arial"/>
                <w:i/>
                <w:iCs/>
                <w:color w:val="E5E7EB"/>
                <w:sz w:val="18"/>
                <w:szCs w:val="18"/>
              </w:rPr>
              <w:t xml:space="preserve">La pregunta que el periodista querrá convertir en titular.</w:t>
            </w:r>
          </w:p>
        </w:tc>
      </w:tr>
    </w:tbl>
    <w:p>
      <w:pPr>
        <w:spacing w:after="16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P42</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El presidente dice que la cárcel abre en diciembre; su vocero dijo primer semestre de 2027. ¿Cuál es la fecha?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“Hay que distinguir tres momentos. </w:t>
            </w:r>
            <w:r>
              <w:rPr>
                <w:rFonts w:ascii="Arial" w:cs="Arial" w:eastAsia="Arial" w:hAnsi="Arial"/>
                <w:b/>
                <w:bCs/>
                <w:color w:val="1F2937"/>
                <w:sz w:val="20"/>
                <w:szCs w:val="20"/>
              </w:rPr>
              <w:t xml:space="preserve">La obra civil</w:t>
            </w:r>
            <w:r>
              <w:rPr>
                <w:rFonts w:ascii="Arial" w:cs="Arial" w:eastAsia="Arial" w:hAnsi="Arial"/>
                <w:color w:val="1F2937"/>
                <w:sz w:val="20"/>
                <w:szCs w:val="20"/>
              </w:rPr>
              <w:t xml:space="preserve"> podemos terminarla en </w:t>
            </w:r>
            <w:r>
              <w:rPr>
                <w:rFonts w:ascii="Arial" w:cs="Arial" w:eastAsia="Arial" w:hAnsi="Arial"/>
                <w:b/>
                <w:bCs/>
                <w:color w:val="7A4B00"/>
                <w:sz w:val="20"/>
                <w:szCs w:val="20"/>
                <w:shd w:fill="FFE58F" w:color="auto" w:val="clear"/>
              </w:rPr>
              <w:t xml:space="preserve">[mes]</w:t>
            </w:r>
            <w:r>
              <w:rPr>
                <w:rFonts w:ascii="Arial" w:cs="Arial" w:eastAsia="Arial" w:hAnsi="Arial"/>
                <w:color w:val="1F2937"/>
                <w:sz w:val="20"/>
                <w:szCs w:val="20"/>
              </w:rPr>
              <w:t xml:space="preserve"> si se mantienen los pagos, la conexión eléctrica y el acompañamiento de la fuerza pública. </w:t>
            </w:r>
            <w:r>
              <w:rPr>
                <w:rFonts w:ascii="Arial" w:cs="Arial" w:eastAsia="Arial" w:hAnsi="Arial"/>
                <w:b/>
                <w:bCs/>
                <w:color w:val="1F2937"/>
                <w:sz w:val="20"/>
                <w:szCs w:val="20"/>
              </w:rPr>
              <w:t xml:space="preserve">La dotación</w:t>
            </w:r>
            <w:r>
              <w:rPr>
                <w:rFonts w:ascii="Arial" w:cs="Arial" w:eastAsia="Arial" w:hAnsi="Arial"/>
                <w:color w:val="1F2937"/>
                <w:sz w:val="20"/>
                <w:szCs w:val="20"/>
              </w:rPr>
              <w:t xml:space="preserve"> depende de </w:t>
            </w:r>
            <w:r>
              <w:rPr>
                <w:rFonts w:ascii="Arial" w:cs="Arial" w:eastAsia="Arial" w:hAnsi="Arial"/>
                <w:b/>
                <w:bCs/>
                <w:color w:val="7A4B00"/>
                <w:sz w:val="20"/>
                <w:szCs w:val="20"/>
                <w:shd w:fill="FFE58F" w:color="auto" w:val="clear"/>
              </w:rPr>
              <w:t xml:space="preserve">[quién]</w:t>
            </w:r>
            <w:r>
              <w:rPr>
                <w:rFonts w:ascii="Arial" w:cs="Arial" w:eastAsia="Arial" w:hAnsi="Arial"/>
                <w:color w:val="1F2937"/>
                <w:sz w:val="20"/>
                <w:szCs w:val="20"/>
              </w:rPr>
              <w:t xml:space="preserve">. </w:t>
            </w:r>
            <w:r>
              <w:rPr>
                <w:rFonts w:ascii="Arial" w:cs="Arial" w:eastAsia="Arial" w:hAnsi="Arial"/>
                <w:b/>
                <w:bCs/>
                <w:color w:val="1F2937"/>
                <w:sz w:val="20"/>
                <w:szCs w:val="20"/>
              </w:rPr>
              <w:t xml:space="preserve">La entrada en operación</w:t>
            </w:r>
            <w:r>
              <w:rPr>
                <w:rFonts w:ascii="Arial" w:cs="Arial" w:eastAsia="Arial" w:hAnsi="Arial"/>
                <w:color w:val="1F2937"/>
                <w:sz w:val="20"/>
                <w:szCs w:val="20"/>
              </w:rPr>
              <w:t xml:space="preserve"> depende de la USPEC y del INPEC. Nosotros vamos a hacer todo para estar listos en el plazo que pidió el Gobierno.”</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Dar una fecha sin condiciones o contradecir al presidente de frente.</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P43</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¿Se compromete aquí, al aire, con diciembre?</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“Me comprometo con lo que depende de nosotros: </w:t>
            </w:r>
            <w:r>
              <w:rPr>
                <w:rFonts w:ascii="Arial" w:cs="Arial" w:eastAsia="Arial" w:hAnsi="Arial"/>
                <w:b/>
                <w:bCs/>
                <w:color w:val="7A4B00"/>
                <w:sz w:val="20"/>
                <w:szCs w:val="20"/>
                <w:shd w:fill="FFE58F" w:color="auto" w:val="clear"/>
              </w:rPr>
              <w:t xml:space="preserve">[hito concreto, por ejemplo: terminar los pabellones en noviembre]</w:t>
            </w:r>
            <w:r>
              <w:rPr>
                <w:rFonts w:ascii="Arial" w:cs="Arial" w:eastAsia="Arial" w:hAnsi="Arial"/>
                <w:color w:val="1F2937"/>
                <w:sz w:val="20"/>
                <w:szCs w:val="20"/>
              </w:rPr>
              <w:t xml:space="preserve">. No voy a darle a los colombianos una fecha que dependa de terceros, porque eso es lo que ha generado desconfianza en este proyecto.”</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P44</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falta exactamente en ese 11 %?</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[Lista concreta: acabados de pabellones X, redes eléctricas, sistema de seguridad electrónica, urbanismo, conexión externa de energía, etc.]</w:t>
            </w:r>
            <w:r>
              <w:rPr>
                <w:rFonts w:ascii="Arial" w:cs="Arial" w:eastAsia="Arial" w:hAnsi="Arial"/>
                <w:color w:val="1F2937"/>
                <w:sz w:val="20"/>
                <w:szCs w:val="20"/>
              </w:rPr>
              <w:t xml:space="preserve">”</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P45</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¿Hoy la cárcel tiene energía, agua y vía de acceso?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[Estado real de cada servicio]</w:t>
            </w:r>
            <w:r>
              <w:rPr>
                <w:rFonts w:ascii="Arial" w:cs="Arial" w:eastAsia="Arial" w:hAnsi="Arial"/>
                <w:color w:val="1F2937"/>
                <w:sz w:val="20"/>
                <w:szCs w:val="20"/>
              </w:rPr>
              <w:t xml:space="preserve">. La Contraloría señaló que faltaban los diseños de la red eléctrica externa; hoy </w:t>
            </w:r>
            <w:r>
              <w:rPr>
                <w:rFonts w:ascii="Arial" w:cs="Arial" w:eastAsia="Arial" w:hAnsi="Arial"/>
                <w:b/>
                <w:bCs/>
                <w:color w:val="7A4B00"/>
                <w:sz w:val="20"/>
                <w:szCs w:val="20"/>
                <w:shd w:fill="FFE58F" w:color="auto" w:val="clear"/>
              </w:rPr>
              <w:t xml:space="preserve">[situación actual]</w:t>
            </w:r>
            <w:r>
              <w:rPr>
                <w:rFonts w:ascii="Arial" w:cs="Arial" w:eastAsia="Arial" w:hAnsi="Arial"/>
                <w:color w:val="1F2937"/>
                <w:sz w:val="20"/>
                <w:szCs w:val="20"/>
              </w:rPr>
              <w:t xml:space="preserve">.”</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Decir que “todo está listo” si falta la conexión: sin energía no hay operación.</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P46</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¿Quién compra la dotación y cuándo llega?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“La dotación </w:t>
            </w:r>
            <w:r>
              <w:rPr>
                <w:rFonts w:ascii="Arial" w:cs="Arial" w:eastAsia="Arial" w:hAnsi="Arial"/>
                <w:b/>
                <w:bCs/>
                <w:color w:val="7A4B00"/>
                <w:sz w:val="20"/>
                <w:szCs w:val="20"/>
                <w:shd w:fill="FFE58F" w:color="auto" w:val="clear"/>
              </w:rPr>
              <w:t xml:space="preserve">[está / no está]</w:t>
            </w:r>
            <w:r>
              <w:rPr>
                <w:rFonts w:ascii="Arial" w:cs="Arial" w:eastAsia="Arial" w:hAnsi="Arial"/>
                <w:color w:val="1F2937"/>
                <w:sz w:val="20"/>
                <w:szCs w:val="20"/>
              </w:rPr>
              <w:t xml:space="preserve"> en nuestro contrato. </w:t>
            </w:r>
            <w:r>
              <w:rPr>
                <w:rFonts w:ascii="Arial" w:cs="Arial" w:eastAsia="Arial" w:hAnsi="Arial"/>
                <w:b/>
                <w:bCs/>
                <w:color w:val="7A4B00"/>
                <w:sz w:val="20"/>
                <w:szCs w:val="20"/>
                <w:shd w:fill="FFE58F" w:color="auto" w:val="clear"/>
              </w:rPr>
              <w:t xml:space="preserve">[Si está: estado de la compra. Si no: la contrata la USPEC.]</w:t>
            </w:r>
            <w:r>
              <w:rPr>
                <w:rFonts w:ascii="Arial" w:cs="Arial" w:eastAsia="Arial" w:hAnsi="Arial"/>
                <w:color w:val="1F2937"/>
                <w:sz w:val="20"/>
                <w:szCs w:val="20"/>
              </w:rPr>
              <w:t xml:space="preserve">”</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P47</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Si el Gobierno la quiere de máxima seguridad, con bloqueo de señal, ¿habrá que rediseñar? ¿Más adiciones?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“Hoy construimos conforme a los diseños contratados. Cualquier cambio de especificación lo decide la USPEC y, si se requiere, se tramitaría por los procedimientos legales. Cualquier ajuste debe hacerse sin poner en riesgo la entrega de lo que ya está construido.”</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Anticipar costos o adiciones futuras.</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P48</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¿Garantiza que no habrá más adiciones ni prórrogas?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“Hoy no tenemos prevista ninguna adición adicional </w:t>
            </w:r>
            <w:r>
              <w:rPr>
                <w:rFonts w:ascii="Arial" w:cs="Arial" w:eastAsia="Arial" w:hAnsi="Arial"/>
                <w:b/>
                <w:bCs/>
                <w:color w:val="7A4B00"/>
                <w:sz w:val="20"/>
                <w:szCs w:val="20"/>
                <w:shd w:fill="FFE58F" w:color="auto" w:val="clear"/>
              </w:rPr>
              <w:t xml:space="preserve">[verificar]</w:t>
            </w:r>
            <w:r>
              <w:rPr>
                <w:rFonts w:ascii="Arial" w:cs="Arial" w:eastAsia="Arial" w:hAnsi="Arial"/>
                <w:color w:val="1F2937"/>
                <w:sz w:val="20"/>
                <w:szCs w:val="20"/>
              </w:rPr>
              <w:t xml:space="preserve">. Lo único que podría cambiar el alcance es una decisión de la entidad.”</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6B3FA0"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G</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Control fiscal, disciplinario y judicial</w:t>
            </w:r>
          </w:p>
          <w:p>
            <w:r>
              <w:rPr>
                <w:rFonts w:ascii="Arial" w:cs="Arial" w:eastAsia="Arial" w:hAnsi="Arial"/>
                <w:i/>
                <w:iCs/>
                <w:color w:val="E5E7EB"/>
                <w:sz w:val="18"/>
                <w:szCs w:val="18"/>
              </w:rPr>
              <w:t xml:space="preserve">El terreno donde una respuesta imprecisa puede convertirse en prueba.</w:t>
            </w:r>
          </w:p>
        </w:tc>
      </w:tr>
    </w:tbl>
    <w:p>
      <w:pPr>
        <w:spacing w:after="16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P49</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¿La USPEC les ha impuesto multas o abierto procesos de incumplimiento?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[Respuesta exacta: Ninguno / Uno en trámite / Se archivó]</w:t>
            </w:r>
            <w:r>
              <w:rPr>
                <w:rFonts w:ascii="Arial" w:cs="Arial" w:eastAsia="Arial" w:hAnsi="Arial"/>
                <w:color w:val="1F2937"/>
                <w:sz w:val="20"/>
                <w:szCs w:val="20"/>
              </w:rPr>
              <w:t xml:space="preserve">. </w:t>
            </w:r>
            <w:r>
              <w:rPr>
                <w:rFonts w:ascii="Arial" w:cs="Arial" w:eastAsia="Arial" w:hAnsi="Arial"/>
                <w:b/>
                <w:bCs/>
                <w:color w:val="7A4B00"/>
                <w:sz w:val="20"/>
                <w:szCs w:val="20"/>
                <w:shd w:fill="FFE58F" w:color="auto" w:val="clear"/>
              </w:rPr>
              <w:t xml:space="preserve">[Si existe: estamos ejerciendo nuestro derecho de defensa dentro del procedimiento del artículo 86 de la Ley 1474 de 2011.]</w:t>
            </w:r>
            <w:r>
              <w:rPr>
                <w:rFonts w:ascii="Arial" w:cs="Arial" w:eastAsia="Arial" w:hAnsi="Arial"/>
                <w:color w:val="1F2937"/>
                <w:sz w:val="20"/>
                <w:szCs w:val="20"/>
              </w:rPr>
              <w:t xml:space="preserve">”</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Negar algo que existe: es verificable en el SECOP.</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P50</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La Contraloría alertó un posible detrimento de $291.000 millones. ¿Están vinculados a un proceso de responsabilidad fiscal?</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“La alerta de la Contraloría es preventiva y se dirige a la planeación de la entidad. </w:t>
            </w:r>
            <w:r>
              <w:rPr>
                <w:rFonts w:ascii="Arial" w:cs="Arial" w:eastAsia="Arial" w:hAnsi="Arial"/>
                <w:b/>
                <w:bCs/>
                <w:color w:val="7A4B00"/>
                <w:sz w:val="20"/>
                <w:szCs w:val="20"/>
                <w:shd w:fill="FFE58F" w:color="auto" w:val="clear"/>
              </w:rPr>
              <w:t xml:space="preserve">[Estado: no hemos sido vinculados / sí, y estamos atendiendo]</w:t>
            </w:r>
            <w:r>
              <w:rPr>
                <w:rFonts w:ascii="Arial" w:cs="Arial" w:eastAsia="Arial" w:hAnsi="Arial"/>
                <w:color w:val="1F2937"/>
                <w:sz w:val="20"/>
                <w:szCs w:val="20"/>
              </w:rPr>
              <w:t xml:space="preserve">. Precisamente esa alerta muestra que el riesgo era que la obra no se terminara, y hoy estamos a punto de terminarla: eso protege el patrimonio público.”</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P51</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dice la interventoría sobre ustedes?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“La interventoría </w:t>
            </w:r>
            <w:r>
              <w:rPr>
                <w:rFonts w:ascii="Arial" w:cs="Arial" w:eastAsia="Arial" w:hAnsi="Arial"/>
                <w:b/>
                <w:bCs/>
                <w:color w:val="7A4B00"/>
                <w:sz w:val="20"/>
                <w:szCs w:val="20"/>
                <w:shd w:fill="FFE58F" w:color="auto" w:val="clear"/>
              </w:rPr>
              <w:t xml:space="preserve">[Consorcio RYU-GD San Ángel]</w:t>
            </w:r>
            <w:r>
              <w:rPr>
                <w:rFonts w:ascii="Arial" w:cs="Arial" w:eastAsia="Arial" w:hAnsi="Arial"/>
                <w:color w:val="1F2937"/>
                <w:sz w:val="20"/>
                <w:szCs w:val="20"/>
              </w:rPr>
              <w:t xml:space="preserve"> ha avalado </w:t>
            </w:r>
            <w:r>
              <w:rPr>
                <w:rFonts w:ascii="Arial" w:cs="Arial" w:eastAsia="Arial" w:hAnsi="Arial"/>
                <w:b/>
                <w:bCs/>
                <w:color w:val="7A4B00"/>
                <w:sz w:val="20"/>
                <w:szCs w:val="20"/>
                <w:shd w:fill="FFE58F" w:color="auto" w:val="clear"/>
              </w:rPr>
              <w:t xml:space="preserve">[actas, suspensiones, adiciones]</w:t>
            </w:r>
            <w:r>
              <w:rPr>
                <w:rFonts w:ascii="Arial" w:cs="Arial" w:eastAsia="Arial" w:hAnsi="Arial"/>
                <w:color w:val="1F2937"/>
                <w:sz w:val="20"/>
                <w:szCs w:val="20"/>
              </w:rPr>
              <w:t xml:space="preserve">. </w:t>
            </w:r>
            <w:r>
              <w:rPr>
                <w:rFonts w:ascii="Arial" w:cs="Arial" w:eastAsia="Arial" w:hAnsi="Arial"/>
                <w:b/>
                <w:bCs/>
                <w:color w:val="7A4B00"/>
                <w:sz w:val="20"/>
                <w:szCs w:val="20"/>
                <w:shd w:fill="FFE58F" w:color="auto" w:val="clear"/>
              </w:rPr>
              <w:t xml:space="preserve">[Si hubo informes de presunto incumplimiento, cómo se resolvieron.]</w:t>
            </w:r>
            <w:r>
              <w:rPr>
                <w:rFonts w:ascii="Arial" w:cs="Arial" w:eastAsia="Arial" w:hAnsi="Arial"/>
                <w:color w:val="1F2937"/>
                <w:sz w:val="20"/>
                <w:szCs w:val="20"/>
              </w:rPr>
              <w:t xml:space="preserve">”</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P52</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¿Han tenido que hacer efectivas las pólizas?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w:t>
            </w:r>
            <w:r>
              <w:rPr>
                <w:rFonts w:ascii="Arial" w:cs="Arial" w:eastAsia="Arial" w:hAnsi="Arial"/>
                <w:b/>
                <w:bCs/>
                <w:color w:val="7A4B00"/>
                <w:sz w:val="20"/>
                <w:szCs w:val="20"/>
                <w:shd w:fill="FFE58F" w:color="auto" w:val="clear"/>
              </w:rPr>
              <w:t xml:space="preserve">[No / Detalle]</w:t>
            </w:r>
            <w:r>
              <w:rPr>
                <w:rFonts w:ascii="Arial" w:cs="Arial" w:eastAsia="Arial" w:hAnsi="Arial"/>
                <w:color w:val="1F2937"/>
                <w:sz w:val="20"/>
                <w:szCs w:val="20"/>
              </w:rPr>
              <w:t xml:space="preserve">. Las garantías del contrato están vigentes y se han ampliado con cada prórroga y adición.”</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P53</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les ordenó la Corte Constitucional en el Auto 756 de 2026?</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“La Corte asumió un seguimiento estricto: informes </w:t>
            </w:r>
            <w:r>
              <w:rPr>
                <w:rFonts w:ascii="Arial" w:cs="Arial" w:eastAsia="Arial" w:hAnsi="Arial"/>
                <w:b/>
                <w:bCs/>
                <w:color w:val="1F2937"/>
                <w:sz w:val="20"/>
                <w:szCs w:val="20"/>
              </w:rPr>
              <w:t xml:space="preserve">mensuales</w:t>
            </w:r>
            <w:r>
              <w:rPr>
                <w:rFonts w:ascii="Arial" w:cs="Arial" w:eastAsia="Arial" w:hAnsi="Arial"/>
                <w:color w:val="1F2937"/>
                <w:sz w:val="20"/>
                <w:szCs w:val="20"/>
              </w:rPr>
              <w:t xml:space="preserve"> durante la construcción y </w:t>
            </w:r>
            <w:r>
              <w:rPr>
                <w:rFonts w:ascii="Arial" w:cs="Arial" w:eastAsia="Arial" w:hAnsi="Arial"/>
                <w:b/>
                <w:bCs/>
                <w:color w:val="1F2937"/>
                <w:sz w:val="20"/>
                <w:szCs w:val="20"/>
              </w:rPr>
              <w:t xml:space="preserve">trimestrales</w:t>
            </w:r>
            <w:r>
              <w:rPr>
                <w:rFonts w:ascii="Arial" w:cs="Arial" w:eastAsia="Arial" w:hAnsi="Arial"/>
                <w:color w:val="1F2937"/>
                <w:sz w:val="20"/>
                <w:szCs w:val="20"/>
              </w:rPr>
              <w:t xml:space="preserve"> durante la operación. También dio órdenes para </w:t>
            </w:r>
            <w:r>
              <w:rPr>
                <w:rFonts w:ascii="Arial" w:cs="Arial" w:eastAsia="Arial" w:hAnsi="Arial"/>
                <w:b/>
                <w:bCs/>
                <w:color w:val="1F2937"/>
                <w:sz w:val="20"/>
                <w:szCs w:val="20"/>
              </w:rPr>
              <w:t xml:space="preserve">desbloquear recursos ya apropiados</w:t>
            </w:r>
            <w:r>
              <w:rPr>
                <w:rFonts w:ascii="Arial" w:cs="Arial" w:eastAsia="Arial" w:hAnsi="Arial"/>
                <w:color w:val="1F2937"/>
                <w:sz w:val="20"/>
                <w:szCs w:val="20"/>
              </w:rPr>
              <w:t xml:space="preserve">. Nosotros entregamos a la USPEC la información para esos reportes. Fue una intervención decisiva.”</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P54</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Entonces, sin la Corte, ¿la obra seguiría parada?</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“La Corte ayudó a destrabar recursos que estaban apropiados y no fluían. Hoy, con el respaldo del Gobierno, la obra tiene las condiciones para terminarse. Lo importante es que ya no hay excusa para no terminarla.”</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0E7C86"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H</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Comunidad, territorio y operación</w:t>
            </w:r>
          </w:p>
          <w:p>
            <w:r>
              <w:rPr>
                <w:rFonts w:ascii="Arial" w:cs="Arial" w:eastAsia="Arial" w:hAnsi="Arial"/>
                <w:i/>
                <w:iCs/>
                <w:color w:val="E5E7EB"/>
                <w:sz w:val="18"/>
                <w:szCs w:val="18"/>
              </w:rPr>
              <w:t xml:space="preserve">Preguntas que humanizan la entrevista. Son una oportunidad.</w:t>
            </w:r>
          </w:p>
        </w:tc>
      </w:tr>
    </w:tbl>
    <w:p>
      <w:pPr>
        <w:spacing w:after="16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P55</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¿Se hizo consulta previa con las comunidades indígenas? ¿Quedaron compromisos pendientes?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“Sí, se hizo consulta previa con </w:t>
            </w:r>
            <w:r>
              <w:rPr>
                <w:rFonts w:ascii="Arial" w:cs="Arial" w:eastAsia="Arial" w:hAnsi="Arial"/>
                <w:b/>
                <w:bCs/>
                <w:color w:val="7A4B00"/>
                <w:sz w:val="20"/>
                <w:szCs w:val="20"/>
                <w:shd w:fill="FFE58F" w:color="auto" w:val="clear"/>
              </w:rPr>
              <w:t xml:space="preserve">[comunidad: en la zona está el pueblo Ette Ennaka (Chimila), verificar]</w:t>
            </w:r>
            <w:r>
              <w:rPr>
                <w:rFonts w:ascii="Arial" w:cs="Arial" w:eastAsia="Arial" w:hAnsi="Arial"/>
                <w:color w:val="1F2937"/>
                <w:sz w:val="20"/>
                <w:szCs w:val="20"/>
              </w:rPr>
              <w:t xml:space="preserve">. Los acuerdos fueron </w:t>
            </w:r>
            <w:r>
              <w:rPr>
                <w:rFonts w:ascii="Arial" w:cs="Arial" w:eastAsia="Arial" w:hAnsi="Arial"/>
                <w:b/>
                <w:bCs/>
                <w:color w:val="7A4B00"/>
                <w:sz w:val="20"/>
                <w:szCs w:val="20"/>
                <w:shd w:fill="FFE58F" w:color="auto" w:val="clear"/>
              </w:rPr>
              <w:t xml:space="preserve">[resumen]</w:t>
            </w:r>
            <w:r>
              <w:rPr>
                <w:rFonts w:ascii="Arial" w:cs="Arial" w:eastAsia="Arial" w:hAnsi="Arial"/>
                <w:color w:val="1F2937"/>
                <w:sz w:val="20"/>
                <w:szCs w:val="20"/>
              </w:rPr>
              <w:t xml:space="preserve"> y su cumplimiento </w:t>
            </w:r>
            <w:r>
              <w:rPr>
                <w:rFonts w:ascii="Arial" w:cs="Arial" w:eastAsia="Arial" w:hAnsi="Arial"/>
                <w:b/>
                <w:bCs/>
                <w:color w:val="7A4B00"/>
                <w:sz w:val="20"/>
                <w:szCs w:val="20"/>
                <w:shd w:fill="FFE58F" w:color="auto" w:val="clear"/>
              </w:rPr>
              <w:t xml:space="preserve">[estado]</w:t>
            </w:r>
            <w:r>
              <w:rPr>
                <w:rFonts w:ascii="Arial" w:cs="Arial" w:eastAsia="Arial" w:hAnsi="Arial"/>
                <w:color w:val="1F2937"/>
                <w:sz w:val="20"/>
                <w:szCs w:val="20"/>
              </w:rPr>
              <w:t xml:space="preserve">.”</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Decir que no hubo problemas con la comunidad si hubo tensiones documentadas.</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P56</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le deja la obra al municipio?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“Empleo local (</w:t>
            </w:r>
            <w:r>
              <w:rPr>
                <w:rFonts w:ascii="Arial" w:cs="Arial" w:eastAsia="Arial" w:hAnsi="Arial"/>
                <w:b/>
                <w:bCs/>
                <w:color w:val="7A4B00"/>
                <w:sz w:val="20"/>
                <w:szCs w:val="20"/>
                <w:shd w:fill="FFE58F" w:color="auto" w:val="clear"/>
              </w:rPr>
              <w:t xml:space="preserve">[n.º]</w:t>
            </w:r>
            <w:r>
              <w:rPr>
                <w:rFonts w:ascii="Arial" w:cs="Arial" w:eastAsia="Arial" w:hAnsi="Arial"/>
                <w:color w:val="1F2937"/>
                <w:sz w:val="20"/>
                <w:szCs w:val="20"/>
              </w:rPr>
              <w:t xml:space="preserve"> personas de la región), compras a proveedores locales, mejoras en </w:t>
            </w:r>
            <w:r>
              <w:rPr>
                <w:rFonts w:ascii="Arial" w:cs="Arial" w:eastAsia="Arial" w:hAnsi="Arial"/>
                <w:b/>
                <w:bCs/>
                <w:color w:val="7A4B00"/>
                <w:sz w:val="20"/>
                <w:szCs w:val="20"/>
                <w:shd w:fill="FFE58F" w:color="auto" w:val="clear"/>
              </w:rPr>
              <w:t xml:space="preserve">[vías, redes de agua o energía]</w:t>
            </w:r>
            <w:r>
              <w:rPr>
                <w:rFonts w:ascii="Arial" w:cs="Arial" w:eastAsia="Arial" w:hAnsi="Arial"/>
                <w:color w:val="1F2937"/>
                <w:sz w:val="20"/>
                <w:szCs w:val="20"/>
              </w:rPr>
              <w:t xml:space="preserve"> que quedan para el municipio.”</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P57</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le dice a los habitantes de Sabanas de San Ángel que temen tener al lado a los criminales más peligrosos?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“Esa es una pregunta para el Gobierno y el INPEC, que definen quién llega a la cárcel. Desde la construcción, la obra se diseñó con los estándares de seguridad que exige la USPEC </w:t>
            </w:r>
            <w:r>
              <w:rPr>
                <w:rFonts w:ascii="Arial" w:cs="Arial" w:eastAsia="Arial" w:hAnsi="Arial"/>
                <w:b/>
                <w:bCs/>
                <w:color w:val="7A4B00"/>
                <w:sz w:val="20"/>
                <w:szCs w:val="20"/>
                <w:shd w:fill="FFE58F" w:color="auto" w:val="clear"/>
              </w:rPr>
              <w:t xml:space="preserve">[cerramiento, controles]</w:t>
            </w:r>
            <w:r>
              <w:rPr>
                <w:rFonts w:ascii="Arial" w:cs="Arial" w:eastAsia="Arial" w:hAnsi="Arial"/>
                <w:color w:val="1F2937"/>
                <w:sz w:val="20"/>
                <w:szCs w:val="20"/>
              </w:rPr>
              <w:t xml:space="preserve">.”</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P58</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pasó con la vía de acceso desde la Ruta del Sol?</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“El invierno la dañó y sin vía no hay obra. Se pidió restituir recursos para garantizar el acceso </w:t>
            </w:r>
            <w:r>
              <w:rPr>
                <w:rFonts w:ascii="Arial" w:cs="Arial" w:eastAsia="Arial" w:hAnsi="Arial"/>
                <w:b/>
                <w:bCs/>
                <w:color w:val="7A4B00"/>
                <w:sz w:val="20"/>
                <w:szCs w:val="20"/>
                <w:shd w:fill="FFE58F" w:color="auto" w:val="clear"/>
              </w:rPr>
              <w:t xml:space="preserve">[estado actual y responsable de su mantenimiento]</w:t>
            </w:r>
            <w:r>
              <w:rPr>
                <w:rFonts w:ascii="Arial" w:cs="Arial" w:eastAsia="Arial" w:hAnsi="Arial"/>
                <w:color w:val="1F2937"/>
                <w:sz w:val="20"/>
                <w:szCs w:val="20"/>
              </w:rPr>
              <w:t xml:space="preserve">.”</w:t>
            </w:r>
          </w:p>
        </w:tc>
      </w:tr>
    </w:tbl>
    <w:p>
      <w:pPr>
        <w:spacing w:after="150"/>
      </w:pPr>
    </w:p>
    <w:tbl>
      <w:tblPr>
        <w:tblW w:type="dxa" w:w="10080"/>
        <w:tblBorders>
          <w:top w:val="none" w:color="FFFFFF" w:sz="0"/>
          <w:left w:val="none" w:color="FFFFFF" w:sz="0"/>
          <w:bottom w:val="none" w:color="FFFFFF" w:sz="0"/>
          <w:right w:val="none" w:color="FFFFFF" w:sz="0"/>
          <w:insideH w:val="single" w:color="auto" w:sz="4"/>
          <w:insideV w:val="none" w:color="FFFFFF" w:sz="0"/>
        </w:tblBorders>
        <w:tblLayout w:type="fixed"/>
      </w:tblPr>
      <w:tblGrid>
        <w:gridCol w:w="900"/>
        <w:gridCol w:w="9180"/>
      </w:tblGrid>
      <w:tr>
        <w:trPr>
          <w:cantSplit/>
        </w:trPr>
        <w:tc>
          <w:tcPr>
            <w:tcW w:type="dxa" w:w="900"/>
            <w:shd w:fill="1F3A68" w:color="auto" w:val="clear"/>
            <w:tcMar>
              <w:top w:type="dxa" w:w="100"/>
              <w:left w:type="dxa" w:w="160"/>
              <w:bottom w:type="dxa" w:w="100"/>
              <w:right w:type="dxa" w:w="160"/>
            </w:tcMar>
            <w:vAlign w:val="center"/>
          </w:tcPr>
          <w:p>
            <w:pPr>
              <w:jc w:val="center"/>
            </w:pPr>
            <w:r>
              <w:rPr>
                <w:rFonts w:ascii="Arial" w:cs="Arial" w:eastAsia="Arial" w:hAnsi="Arial"/>
                <w:b/>
                <w:bCs/>
                <w:color w:val="FFFFFF"/>
                <w:sz w:val="40"/>
                <w:szCs w:val="40"/>
              </w:rPr>
              <w:t xml:space="preserve">I</w:t>
            </w:r>
          </w:p>
        </w:tc>
        <w:tc>
          <w:tcPr>
            <w:tcW w:type="dxa" w:w="9180"/>
            <w:shd w:fill="14284B" w:color="auto" w:val="clear"/>
            <w:tcMar>
              <w:top w:type="dxa" w:w="120"/>
              <w:left w:type="dxa" w:w="240"/>
              <w:bottom w:type="dxa" w:w="120"/>
              <w:right w:type="dxa" w:w="160"/>
            </w:tcMar>
            <w:vAlign w:val="center"/>
          </w:tcPr>
          <w:p>
            <w:pPr>
              <w:spacing w:after="20"/>
            </w:pPr>
            <w:r>
              <w:rPr>
                <w:rFonts w:ascii="Arial" w:cs="Arial" w:eastAsia="Arial" w:hAnsi="Arial"/>
                <w:b/>
                <w:bCs/>
                <w:color w:val="FFFFFF"/>
                <w:sz w:val="26"/>
                <w:szCs w:val="26"/>
              </w:rPr>
              <w:t xml:space="preserve">Cierre</w:t>
            </w:r>
          </w:p>
          <w:p>
            <w:r>
              <w:rPr>
                <w:rFonts w:ascii="Arial" w:cs="Arial" w:eastAsia="Arial" w:hAnsi="Arial"/>
                <w:i/>
                <w:iCs/>
                <w:color w:val="E5E7EB"/>
                <w:sz w:val="18"/>
                <w:szCs w:val="18"/>
              </w:rPr>
              <w:t xml:space="preserve">La última respuesta es la que más se recuerda. Debe ser positiva y en 20 segundos.</w:t>
            </w:r>
          </w:p>
        </w:tc>
      </w:tr>
    </w:tbl>
    <w:p>
      <w:pPr>
        <w:spacing w:after="16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P59</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lección deja este contrato?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“Que las obras públicas grandes deben salir con </w:t>
            </w:r>
            <w:r>
              <w:rPr>
                <w:rFonts w:ascii="Arial" w:cs="Arial" w:eastAsia="Arial" w:hAnsi="Arial"/>
                <w:b/>
                <w:bCs/>
                <w:color w:val="1F2937"/>
                <w:sz w:val="20"/>
                <w:szCs w:val="20"/>
              </w:rPr>
              <w:t xml:space="preserve">diseños completos, recursos garantizados y seguridad desde el primer día</w:t>
            </w:r>
            <w:r>
              <w:rPr>
                <w:rFonts w:ascii="Arial" w:cs="Arial" w:eastAsia="Arial" w:hAnsi="Arial"/>
                <w:color w:val="1F2937"/>
                <w:sz w:val="20"/>
                <w:szCs w:val="20"/>
              </w:rPr>
              <w:t xml:space="preserve">. Cuando eso falta, todos pierden: el Estado, los contratistas y, sobre todo, los colombianos que esperan estos cupos.”</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P60</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¿Qué le pide al Gobierno?</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“Tres cosas: pagos oportunos, la conexión de servicios y el acompañamiento de la fuerza pública. Con eso, entregamos.”</w:t>
            </w:r>
          </w:p>
        </w:tc>
      </w:tr>
    </w:tbl>
    <w:p>
      <w:pPr>
        <w:spacing w:after="150"/>
      </w:pPr>
    </w:p>
    <w:tbl>
      <w:tblPr>
        <w:tblW w:type="dxa" w:w="10080"/>
        <w:tblBorders>
          <w:top w:val="single" w:color="1E7B4F" w:sz="6"/>
          <w:left w:val="single" w:color="1E7B4F" w:sz="6"/>
          <w:bottom w:val="single" w:color="1E7B4F" w:sz="6"/>
          <w:right w:val="single" w:color="1E7B4F" w:sz="6"/>
          <w:insideH w:val="none" w:color="FFFFFF" w:sz="0"/>
          <w:insideV w:val="none" w:color="FFFFFF" w:sz="0"/>
        </w:tblBorders>
        <w:tblLayout w:type="fixed"/>
      </w:tblPr>
      <w:tblGrid>
        <w:gridCol w:w="1250"/>
        <w:gridCol w:w="8830"/>
      </w:tblGrid>
      <w:tr>
        <w:trPr>
          <w:cantSplit/>
        </w:trPr>
        <w:tc>
          <w:tcPr>
            <w:tcW w:type="dxa" w:w="1250"/>
            <w:shd w:fill="1E7B4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P61</w:t>
            </w:r>
          </w:p>
          <w:p>
            <w:pPr>
              <w:spacing w:after="0"/>
              <w:jc w:val="center"/>
            </w:pPr>
            <w:r>
              <w:rPr>
                <w:rFonts w:ascii="Arial" w:cs="Arial" w:eastAsia="Arial" w:hAnsi="Arial"/>
                <w:b/>
                <w:bCs/>
                <w:color w:val="FFFFFF"/>
                <w:sz w:val="14"/>
                <w:szCs w:val="14"/>
              </w:rPr>
              <w:t xml:space="preserve">BÁSICA</w:t>
            </w:r>
          </w:p>
        </w:tc>
        <w:tc>
          <w:tcPr>
            <w:tcW w:type="dxa" w:w="8830"/>
            <w:shd w:fill="EAF6EF"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Un mensaje final para los oyentes.</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1E7B4F"/>
                <w:sz w:val="16"/>
                <w:szCs w:val="16"/>
              </w:rPr>
              <w:t xml:space="preserve">RESPUESTA SUGERIDA</w:t>
            </w:r>
          </w:p>
          <w:p>
            <w:pPr>
              <w:spacing w:after="70" w:before="0" w:line="276"/>
            </w:pPr>
            <w:r>
              <w:rPr>
                <w:rFonts w:ascii="Arial" w:cs="Arial" w:eastAsia="Arial" w:hAnsi="Arial"/>
                <w:color w:val="1F2937"/>
                <w:sz w:val="20"/>
                <w:szCs w:val="20"/>
              </w:rPr>
              <w:t xml:space="preserve">“Esta obra está casi lista. Han sido años difíciles, con amenazas, invierno y falta de recursos, pero el equipo nunca la abandonó. Vamos a entregarle al país 1.974 cupos de calidad.”</w:t>
            </w:r>
          </w:p>
        </w:tc>
      </w:tr>
    </w:tbl>
    <w:p>
      <w:pPr>
        <w:spacing w:after="150"/>
      </w:pPr>
    </w:p>
    <w:tbl>
      <w:tblPr>
        <w:tblW w:type="dxa" w:w="10080"/>
        <w:tblBorders>
          <w:top w:val="single" w:color="B7791F" w:sz="6"/>
          <w:left w:val="single" w:color="B7791F" w:sz="6"/>
          <w:bottom w:val="single" w:color="B7791F" w:sz="6"/>
          <w:right w:val="single" w:color="B7791F" w:sz="6"/>
          <w:insideH w:val="none" w:color="FFFFFF" w:sz="0"/>
          <w:insideV w:val="none" w:color="FFFFFF" w:sz="0"/>
        </w:tblBorders>
        <w:tblLayout w:type="fixed"/>
      </w:tblPr>
      <w:tblGrid>
        <w:gridCol w:w="1250"/>
        <w:gridCol w:w="8830"/>
      </w:tblGrid>
      <w:tr>
        <w:trPr>
          <w:cantSplit/>
        </w:trPr>
        <w:tc>
          <w:tcPr>
            <w:tcW w:type="dxa" w:w="1250"/>
            <w:shd w:fill="B7791F"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P62</w:t>
            </w:r>
          </w:p>
          <w:p>
            <w:pPr>
              <w:spacing w:after="0"/>
              <w:jc w:val="center"/>
            </w:pPr>
            <w:r>
              <w:rPr>
                <w:rFonts w:ascii="Arial" w:cs="Arial" w:eastAsia="Arial" w:hAnsi="Arial"/>
                <w:b/>
                <w:bCs/>
                <w:color w:val="FFFFFF"/>
                <w:sz w:val="14"/>
                <w:szCs w:val="14"/>
              </w:rPr>
              <w:t xml:space="preserve">DIFÍCIL</w:t>
            </w:r>
          </w:p>
        </w:tc>
        <w:tc>
          <w:tcPr>
            <w:tcW w:type="dxa" w:w="8830"/>
            <w:shd w:fill="FFF6E6"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Si el Gobierno decide abrir una investigación o liquidar el contrato, ¿qué harán?</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7791F"/>
                <w:sz w:val="16"/>
                <w:szCs w:val="16"/>
              </w:rPr>
              <w:t xml:space="preserve">RESPUESTA SUGERIDA</w:t>
            </w:r>
          </w:p>
          <w:p>
            <w:pPr>
              <w:spacing w:after="70" w:before="0" w:line="276"/>
            </w:pPr>
            <w:r>
              <w:rPr>
                <w:rFonts w:ascii="Arial" w:cs="Arial" w:eastAsia="Arial" w:hAnsi="Arial"/>
                <w:color w:val="1F2937"/>
                <w:sz w:val="20"/>
                <w:szCs w:val="20"/>
              </w:rPr>
              <w:t xml:space="preserve">“Estamos tranquilos porque todo está documentado. Colaboraremos con cualquier autoridad. Pero lo que el país necesita es terminar la obra, no volver a empezar con otro contratista desde el 89 %.”</w:t>
            </w:r>
          </w:p>
        </w:tc>
      </w:tr>
    </w:tbl>
    <w:p>
      <w:pPr>
        <w:spacing w:after="150"/>
      </w:pPr>
    </w:p>
    <w:tbl>
      <w:tblPr>
        <w:tblW w:type="dxa" w:w="10080"/>
        <w:tblBorders>
          <w:top w:val="single" w:color="B42318" w:sz="6"/>
          <w:left w:val="single" w:color="B42318" w:sz="6"/>
          <w:bottom w:val="single" w:color="B42318" w:sz="6"/>
          <w:right w:val="single" w:color="B42318" w:sz="6"/>
          <w:insideH w:val="none" w:color="FFFFFF" w:sz="0"/>
          <w:insideV w:val="none" w:color="FFFFFF" w:sz="0"/>
        </w:tblBorders>
        <w:tblLayout w:type="fixed"/>
      </w:tblPr>
      <w:tblGrid>
        <w:gridCol w:w="1250"/>
        <w:gridCol w:w="8830"/>
      </w:tblGrid>
      <w:tr>
        <w:trPr>
          <w:cantSplit/>
        </w:trPr>
        <w:tc>
          <w:tcPr>
            <w:tcW w:type="dxa" w:w="1250"/>
            <w:shd w:fill="B42318" w:color="auto" w:val="clear"/>
            <w:tcMar>
              <w:top w:type="dxa" w:w="100"/>
              <w:left w:type="dxa" w:w="60"/>
              <w:bottom w:type="dxa" w:w="100"/>
              <w:right w:type="dxa" w:w="60"/>
            </w:tcMar>
            <w:vAlign w:val="center"/>
          </w:tcPr>
          <w:p>
            <w:pPr>
              <w:spacing w:after="0"/>
              <w:jc w:val="center"/>
            </w:pPr>
            <w:r>
              <w:rPr>
                <w:rFonts w:ascii="Arial" w:cs="Arial" w:eastAsia="Arial" w:hAnsi="Arial"/>
                <w:b/>
                <w:bCs/>
                <w:color w:val="FFFFFF"/>
                <w:sz w:val="30"/>
                <w:szCs w:val="30"/>
              </w:rPr>
              <w:t xml:space="preserve">P63</w:t>
            </w:r>
          </w:p>
          <w:p>
            <w:pPr>
              <w:spacing w:after="0"/>
              <w:jc w:val="center"/>
            </w:pPr>
            <w:r>
              <w:rPr>
                <w:rFonts w:ascii="Arial" w:cs="Arial" w:eastAsia="Arial" w:hAnsi="Arial"/>
                <w:b/>
                <w:bCs/>
                <w:color w:val="FFFFFF"/>
                <w:sz w:val="14"/>
                <w:szCs w:val="14"/>
              </w:rPr>
              <w:t xml:space="preserve">TRAMPA</w:t>
            </w:r>
          </w:p>
        </w:tc>
        <w:tc>
          <w:tcPr>
            <w:tcW w:type="dxa" w:w="8830"/>
            <w:shd w:fill="FDEEEC" w:color="auto" w:val="clear"/>
            <w:tcMar>
              <w:top w:type="dxa" w:w="110"/>
              <w:left w:type="dxa" w:w="200"/>
              <w:bottom w:type="dxa" w:w="110"/>
              <w:right w:type="dxa" w:w="160"/>
            </w:tcMar>
            <w:vAlign w:val="center"/>
          </w:tcPr>
          <w:p>
            <w:pPr>
              <w:keepNext/>
              <w:spacing w:after="0" w:line="264"/>
            </w:pPr>
            <w:r>
              <w:rPr>
                <w:rFonts w:ascii="Arial" w:cs="Arial" w:eastAsia="Arial" w:hAnsi="Arial"/>
                <w:b/>
                <w:bCs/>
                <w:color w:val="14284B"/>
                <w:sz w:val="21"/>
                <w:szCs w:val="21"/>
              </w:rPr>
              <w:t xml:space="preserve">¿Ustedes volverían a contratar con la USPEC?</w:t>
            </w:r>
          </w:p>
        </w:tc>
      </w:tr>
      <w:tr>
        <w:trPr>
          <w:cantSplit/>
        </w:trPr>
        <w:tc>
          <w:tcPr>
            <w:tcW w:type="dxa" w:w="10080"/>
            <w:gridSpan w:val="2"/>
            <w:shd w:fill="FFFFFF" w:color="auto" w:val="clear"/>
            <w:tcMar>
              <w:top w:type="dxa" w:w="120"/>
              <w:left w:type="dxa" w:w="220"/>
              <w:bottom w:type="dxa" w:w="110"/>
              <w:right w:type="dxa" w:w="200"/>
            </w:tcMar>
            <w:vAlign w:val="top"/>
          </w:tcPr>
          <w:p>
            <w:pPr>
              <w:spacing w:after="60"/>
            </w:pPr>
            <w:r>
              <w:rPr>
                <w:rFonts w:ascii="Arial" w:cs="Arial" w:eastAsia="Arial" w:hAnsi="Arial"/>
                <w:b/>
                <w:bCs/>
                <w:color w:val="B42318"/>
                <w:sz w:val="16"/>
                <w:szCs w:val="16"/>
              </w:rPr>
              <w:t xml:space="preserve">RESPUESTA SUGERIDA</w:t>
            </w:r>
          </w:p>
          <w:p>
            <w:pPr>
              <w:spacing w:after="70" w:before="0" w:line="276"/>
            </w:pPr>
            <w:r>
              <w:rPr>
                <w:rFonts w:ascii="Arial" w:cs="Arial" w:eastAsia="Arial" w:hAnsi="Arial"/>
                <w:color w:val="1F2937"/>
                <w:sz w:val="20"/>
                <w:szCs w:val="20"/>
              </w:rPr>
              <w:t xml:space="preserve">“Somos una empresa que trabaja con el Estado, y lo seguiremos haciendo por licitación pública. Lo que pedimos es planeación y pagos oportunos, como cualquier contratista.”</w:t>
            </w:r>
          </w:p>
          <w:p>
            <w:pPr>
              <w:spacing w:after="40" w:before="60"/>
            </w:pPr>
            <w:r>
              <w:rPr>
                <w:rFonts w:ascii="Arial" w:cs="Arial" w:eastAsia="Arial" w:hAnsi="Arial"/>
                <w:b/>
                <w:bCs/>
                <w:color w:val="B42318"/>
                <w:sz w:val="17"/>
                <w:szCs w:val="17"/>
              </w:rPr>
              <w:t xml:space="preserve">EVITAR:  </w:t>
            </w:r>
            <w:r>
              <w:rPr>
                <w:rFonts w:ascii="Arial" w:cs="Arial" w:eastAsia="Arial" w:hAnsi="Arial"/>
                <w:color w:val="7F1D1D"/>
                <w:sz w:val="17"/>
                <w:szCs w:val="17"/>
              </w:rPr>
              <w:t xml:space="preserve">Criticar a la USPEC como institución.</w:t>
            </w:r>
          </w:p>
        </w:tc>
      </w:tr>
    </w:tbl>
    <w:p>
      <w:pPr>
        <w:spacing w:after="150"/>
      </w:pPr>
    </w:p>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06  </w:t>
      </w:r>
      <w:r>
        <w:rPr>
          <w:rFonts w:ascii="Arial" w:cs="Arial" w:eastAsia="Arial" w:hAnsi="Arial"/>
          <w:b/>
          <w:bCs/>
          <w:color w:val="14284B"/>
          <w:sz w:val="34"/>
          <w:szCs w:val="34"/>
        </w:rPr>
        <w:t xml:space="preserve">Repreguntas rápidas de “sí o no”</w:t>
      </w:r>
    </w:p>
    <w:p>
      <w:pPr>
        <w:spacing w:after="140" w:before="0" w:line="276"/>
      </w:pPr>
      <w:r>
        <w:rPr>
          <w:rFonts w:ascii="Arial" w:cs="Arial" w:eastAsia="Arial" w:hAnsi="Arial"/>
          <w:color w:val="1F2937"/>
          <w:sz w:val="20"/>
          <w:szCs w:val="20"/>
        </w:rPr>
        <w:t xml:space="preserve">Los periodistas de radio suelen cerrar con preguntas cortas para forzar un titular. </w:t>
      </w:r>
      <w:r>
        <w:rPr>
          <w:rFonts w:ascii="Arial" w:cs="Arial" w:eastAsia="Arial" w:hAnsi="Arial"/>
          <w:b/>
          <w:bCs/>
          <w:color w:val="1F2937"/>
          <w:sz w:val="20"/>
          <w:szCs w:val="20"/>
        </w:rPr>
        <w:t xml:space="preserve">Regla:</w:t>
      </w:r>
      <w:r>
        <w:rPr>
          <w:rFonts w:ascii="Arial" w:cs="Arial" w:eastAsia="Arial" w:hAnsi="Arial"/>
          <w:color w:val="1F2937"/>
          <w:sz w:val="20"/>
          <w:szCs w:val="20"/>
        </w:rPr>
        <w:t xml:space="preserve"> responder con la palabra exacta y una frase de contexto. Nunca responder solo “sí” o “no” a una pregunta con trampa.</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4300"/>
        <w:gridCol w:w="5780"/>
      </w:tblGrid>
      <w:tr>
        <w:trPr>
          <w:cantSplit/>
          <w:tblHeader/>
        </w:trPr>
        <w:tc>
          <w:tcPr>
            <w:tcW w:type="dxa" w:w="4300"/>
            <w:shd w:fill="B4231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Repregunta</w:t>
            </w:r>
          </w:p>
        </w:tc>
        <w:tc>
          <w:tcPr>
            <w:tcW w:type="dxa" w:w="5780"/>
            <w:shd w:fill="B4231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Respuesta en una línea</w:t>
            </w:r>
          </w:p>
        </w:tc>
      </w:tr>
      <w:tr>
        <w:trPr>
          <w:cantSplit/>
        </w:trPr>
        <w:tc>
          <w:tcPr>
            <w:tcW w:type="dxa" w:w="4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les deben plata?</w:t>
            </w:r>
          </w:p>
        </w:tc>
        <w:tc>
          <w:tcPr>
            <w:tcW w:type="dxa" w:w="57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“Sí, </w:t>
            </w:r>
            <w:r>
              <w:rPr>
                <w:rFonts w:ascii="Arial" w:cs="Arial" w:eastAsia="Arial" w:hAnsi="Arial"/>
                <w:b/>
                <w:bCs/>
                <w:color w:val="7A4B00"/>
                <w:sz w:val="19"/>
                <w:szCs w:val="19"/>
                <w:shd w:fill="FFE58F" w:color="auto" w:val="clear"/>
              </w:rPr>
              <w:t xml:space="preserve">[$ valor]</w:t>
            </w:r>
            <w:r>
              <w:rPr>
                <w:rFonts w:ascii="Arial" w:cs="Arial" w:eastAsia="Arial" w:hAnsi="Arial"/>
                <w:color w:val="1F2937"/>
                <w:sz w:val="19"/>
                <w:szCs w:val="19"/>
              </w:rPr>
              <w:t xml:space="preserve"> en actas de obra ejecutada.”</w:t>
            </w:r>
          </w:p>
        </w:tc>
      </w:tr>
      <w:tr>
        <w:trPr>
          <w:cantSplit/>
        </w:trPr>
        <w:tc>
          <w:tcPr>
            <w:tcW w:type="dxa" w:w="4300"/>
            <w:shd w:fill="FDEEEC"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¿hay multas contra ustedes?</w:t>
            </w:r>
          </w:p>
        </w:tc>
        <w:tc>
          <w:tcPr>
            <w:tcW w:type="dxa" w:w="5780"/>
            <w:shd w:fill="FDEEEC"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w:t>
            </w:r>
            <w:r>
              <w:rPr>
                <w:rFonts w:ascii="Arial" w:cs="Arial" w:eastAsia="Arial" w:hAnsi="Arial"/>
                <w:b/>
                <w:bCs/>
                <w:color w:val="7A4B00"/>
                <w:sz w:val="19"/>
                <w:szCs w:val="19"/>
                <w:shd w:fill="FFE58F" w:color="auto" w:val="clear"/>
              </w:rPr>
              <w:t xml:space="preserve">[No / Sí, una en trámite y la estamos controvirtiendo]</w:t>
            </w:r>
            <w:r>
              <w:rPr>
                <w:rFonts w:ascii="Arial" w:cs="Arial" w:eastAsia="Arial" w:hAnsi="Arial"/>
                <w:color w:val="1F2937"/>
                <w:sz w:val="19"/>
                <w:szCs w:val="19"/>
              </w:rPr>
              <w:t xml:space="preserve">.”</w:t>
            </w:r>
          </w:p>
        </w:tc>
      </w:tr>
      <w:tr>
        <w:trPr>
          <w:cantSplit/>
        </w:trPr>
        <w:tc>
          <w:tcPr>
            <w:tcW w:type="dxa" w:w="4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¿se pasaron del tope de adiciones?</w:t>
            </w:r>
          </w:p>
        </w:tc>
        <w:tc>
          <w:tcPr>
            <w:tcW w:type="dxa" w:w="57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“No: el tope se mide en salarios mínimos y estamos dentro.”</w:t>
            </w:r>
          </w:p>
        </w:tc>
      </w:tr>
      <w:tr>
        <w:trPr>
          <w:cantSplit/>
        </w:trPr>
        <w:tc>
          <w:tcPr>
            <w:tcW w:type="dxa" w:w="4300"/>
            <w:shd w:fill="FDEEEC"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¿pagaron extorsión?</w:t>
            </w:r>
          </w:p>
        </w:tc>
        <w:tc>
          <w:tcPr>
            <w:tcW w:type="dxa" w:w="5780"/>
            <w:shd w:fill="FDEEEC"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“No. Todo se denunció ante las autoridades.”</w:t>
            </w:r>
          </w:p>
        </w:tc>
      </w:tr>
      <w:tr>
        <w:trPr>
          <w:cantSplit/>
        </w:trPr>
        <w:tc>
          <w:tcPr>
            <w:tcW w:type="dxa" w:w="4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¿abre en diciembre?</w:t>
            </w:r>
          </w:p>
        </w:tc>
        <w:tc>
          <w:tcPr>
            <w:tcW w:type="dxa" w:w="57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“La obra puede estar lista en </w:t>
            </w:r>
            <w:r>
              <w:rPr>
                <w:rFonts w:ascii="Arial" w:cs="Arial" w:eastAsia="Arial" w:hAnsi="Arial"/>
                <w:b/>
                <w:bCs/>
                <w:color w:val="7A4B00"/>
                <w:sz w:val="19"/>
                <w:szCs w:val="19"/>
                <w:shd w:fill="FFE58F" w:color="auto" w:val="clear"/>
              </w:rPr>
              <w:t xml:space="preserve">[mes]</w:t>
            </w:r>
            <w:r>
              <w:rPr>
                <w:rFonts w:ascii="Arial" w:cs="Arial" w:eastAsia="Arial" w:hAnsi="Arial"/>
                <w:color w:val="1F2937"/>
                <w:sz w:val="19"/>
                <w:szCs w:val="19"/>
              </w:rPr>
              <w:t xml:space="preserve">; la operación depende de la USPEC y el INPEC.”</w:t>
            </w:r>
          </w:p>
        </w:tc>
      </w:tr>
      <w:tr>
        <w:trPr>
          <w:cantSplit/>
        </w:trPr>
        <w:tc>
          <w:tcPr>
            <w:tcW w:type="dxa" w:w="4300"/>
            <w:shd w:fill="FDEEEC"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¿Petro dejó la obra en 84 %?</w:t>
            </w:r>
          </w:p>
        </w:tc>
        <w:tc>
          <w:tcPr>
            <w:tcW w:type="dxa" w:w="5780"/>
            <w:shd w:fill="FDEEEC"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“Al 7 de agosto estaba en </w:t>
            </w:r>
            <w:r>
              <w:rPr>
                <w:rFonts w:ascii="Arial" w:cs="Arial" w:eastAsia="Arial" w:hAnsi="Arial"/>
                <w:b/>
                <w:bCs/>
                <w:color w:val="7A4B00"/>
                <w:sz w:val="19"/>
                <w:szCs w:val="19"/>
                <w:shd w:fill="FFE58F" w:color="auto" w:val="clear"/>
              </w:rPr>
              <w:t xml:space="preserve">[x %]</w:t>
            </w:r>
            <w:r>
              <w:rPr>
                <w:rFonts w:ascii="Arial" w:cs="Arial" w:eastAsia="Arial" w:hAnsi="Arial"/>
                <w:color w:val="1F2937"/>
                <w:sz w:val="19"/>
                <w:szCs w:val="19"/>
              </w:rPr>
              <w:t xml:space="preserve"> según la interventoría.”</w:t>
            </w:r>
          </w:p>
        </w:tc>
      </w:tr>
      <w:tr>
        <w:trPr>
          <w:cantSplit/>
        </w:trPr>
        <w:tc>
          <w:tcPr>
            <w:tcW w:type="dxa" w:w="4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¿esto es un elefante blanco?</w:t>
            </w:r>
          </w:p>
        </w:tc>
        <w:tc>
          <w:tcPr>
            <w:tcW w:type="dxa" w:w="57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“No: está al 89 % y con frentes activos.”</w:t>
            </w:r>
          </w:p>
        </w:tc>
      </w:tr>
      <w:tr>
        <w:trPr>
          <w:cantSplit/>
        </w:trPr>
        <w:tc>
          <w:tcPr>
            <w:tcW w:type="dxa" w:w="4300"/>
            <w:shd w:fill="FDEEEC"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¿habrá más adiciones?</w:t>
            </w:r>
          </w:p>
        </w:tc>
        <w:tc>
          <w:tcPr>
            <w:tcW w:type="dxa" w:w="5780"/>
            <w:shd w:fill="FDEEEC"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“Hoy no hay ninguna prevista.”</w:t>
            </w:r>
          </w:p>
        </w:tc>
      </w:tr>
      <w:tr>
        <w:trPr>
          <w:cantSplit/>
        </w:trPr>
        <w:tc>
          <w:tcPr>
            <w:tcW w:type="dxa" w:w="4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¿tienen relación con el presidente?</w:t>
            </w:r>
          </w:p>
        </w:tc>
        <w:tc>
          <w:tcPr>
            <w:tcW w:type="dxa" w:w="57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“No. Ganamos una licitación pública en 2019.”</w:t>
            </w:r>
          </w:p>
        </w:tc>
      </w:tr>
      <w:tr>
        <w:trPr>
          <w:cantSplit/>
        </w:trPr>
        <w:tc>
          <w:tcPr>
            <w:tcW w:type="dxa" w:w="4300"/>
            <w:shd w:fill="FDEEEC"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¿es una cárcel estilo Bukele?</w:t>
            </w:r>
          </w:p>
        </w:tc>
        <w:tc>
          <w:tcPr>
            <w:tcW w:type="dxa" w:w="5780"/>
            <w:shd w:fill="FDEEEC"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“Es un ERON de 1.974 cupos; el régimen lo define el Gobierno.”</w:t>
            </w:r>
          </w:p>
        </w:tc>
      </w:tr>
      <w:tr>
        <w:trPr>
          <w:cantSplit/>
        </w:trPr>
        <w:tc>
          <w:tcPr>
            <w:tcW w:type="dxa" w:w="43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¿se cumplió la consulta previa?</w:t>
            </w:r>
          </w:p>
        </w:tc>
        <w:tc>
          <w:tcPr>
            <w:tcW w:type="dxa" w:w="57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w:t>
            </w:r>
            <w:r>
              <w:rPr>
                <w:rFonts w:ascii="Arial" w:cs="Arial" w:eastAsia="Arial" w:hAnsi="Arial"/>
                <w:b/>
                <w:bCs/>
                <w:color w:val="7A4B00"/>
                <w:sz w:val="19"/>
                <w:szCs w:val="19"/>
                <w:shd w:fill="FFE58F" w:color="auto" w:val="clear"/>
              </w:rPr>
              <w:t xml:space="preserve">[Sí, se protocolizó en fecha]</w:t>
            </w:r>
            <w:r>
              <w:rPr>
                <w:rFonts w:ascii="Arial" w:cs="Arial" w:eastAsia="Arial" w:hAnsi="Arial"/>
                <w:color w:val="1F2937"/>
                <w:sz w:val="19"/>
                <w:szCs w:val="19"/>
              </w:rPr>
              <w:t xml:space="preserve">.”</w:t>
            </w:r>
          </w:p>
        </w:tc>
      </w:tr>
      <w:tr>
        <w:trPr>
          <w:cantSplit/>
        </w:trPr>
        <w:tc>
          <w:tcPr>
            <w:tcW w:type="dxa" w:w="4300"/>
            <w:shd w:fill="FDEEEC"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¿Sí o no: ¿asumen responsabilidad por el retraso?</w:t>
            </w:r>
          </w:p>
        </w:tc>
        <w:tc>
          <w:tcPr>
            <w:tcW w:type="dxa" w:w="5780"/>
            <w:shd w:fill="FDEEEC"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“Asumimos lo que nos corresponde, y está documentado. Las causas principales fueron externas.”</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07  </w:t>
      </w:r>
      <w:r>
        <w:rPr>
          <w:rFonts w:ascii="Arial" w:cs="Arial" w:eastAsia="Arial" w:hAnsi="Arial"/>
          <w:b/>
          <w:bCs/>
          <w:color w:val="14284B"/>
          <w:sz w:val="34"/>
          <w:szCs w:val="34"/>
        </w:rPr>
        <w:t xml:space="preserve">Frases puente y lo que no se debe decir</w:t>
      </w:r>
    </w:p>
    <w:tbl>
      <w:tblPr>
        <w:tblW w:type="dxa" w:w="10080"/>
        <w:tblBorders>
          <w:top w:val="single" w:color="1D4ED8" w:sz="8"/>
          <w:left w:val="single" w:color="1D4ED8" w:sz="8"/>
          <w:bottom w:val="single" w:color="1D4ED8" w:sz="8"/>
          <w:right w:val="single" w:color="1D4ED8" w:sz="8"/>
          <w:insideH w:val="single" w:color="auto" w:sz="4"/>
          <w:insideV w:val="single" w:color="auto" w:sz="4"/>
        </w:tblBorders>
        <w:tblLayout w:type="fixed"/>
      </w:tblPr>
      <w:tblGrid>
        <w:gridCol w:w="10080"/>
      </w:tblGrid>
      <w:tr>
        <w:trPr>
          <w:cantSplit/>
        </w:trPr>
        <w:tc>
          <w:tcPr>
            <w:tcW w:type="dxa" w:w="10080"/>
            <w:shd w:fill="1D4ED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FRASES PUENTE (para volver al mensaje clave)</w:t>
            </w:r>
          </w:p>
        </w:tc>
      </w:tr>
      <w:tr>
        <w:trPr>
          <w:cantSplit/>
        </w:trPr>
        <w:tc>
          <w:tcPr>
            <w:tcW w:type="dxa" w:w="10080"/>
            <w:shd w:fill="EAF0FD" w:color="auto" w:val="clear"/>
            <w:tcMar>
              <w:top w:type="dxa" w:w="120"/>
              <w:left w:type="dxa" w:w="160"/>
              <w:bottom w:type="dxa" w:w="100"/>
              <w:right w:type="dxa" w:w="160"/>
            </w:tcMar>
            <w:vAlign w:val="top"/>
          </w:tcPr>
          <w:p>
            <w:pPr>
              <w:pStyle w:val="ListParagraph"/>
              <w:numPr>
                <w:ilvl w:val="0"/>
                <w:numId w:val="2"/>
              </w:numPr>
              <w:spacing w:after="60" w:line="264"/>
            </w:pPr>
            <w:r>
              <w:rPr>
                <w:rFonts w:ascii="Arial" w:cs="Arial" w:eastAsia="Arial" w:hAnsi="Arial"/>
                <w:color w:val="1F2937"/>
                <w:sz w:val="20"/>
                <w:szCs w:val="20"/>
              </w:rPr>
              <w:t xml:space="preserve">“Entiendo la pregunta; lo que muestran los documentos del SECOP es…”</w:t>
            </w:r>
          </w:p>
          <w:p>
            <w:pPr>
              <w:pStyle w:val="ListParagraph"/>
              <w:numPr>
                <w:ilvl w:val="0"/>
                <w:numId w:val="2"/>
              </w:numPr>
              <w:spacing w:after="60" w:line="264"/>
            </w:pPr>
            <w:r>
              <w:rPr>
                <w:rFonts w:ascii="Arial" w:cs="Arial" w:eastAsia="Arial" w:hAnsi="Arial"/>
                <w:color w:val="1F2937"/>
                <w:sz w:val="20"/>
                <w:szCs w:val="20"/>
              </w:rPr>
              <w:t xml:space="preserve">“Ese dato corresponde a un corte anterior; la cifra de hoy, certificada por la interventoría, es…”</w:t>
            </w:r>
          </w:p>
          <w:p>
            <w:pPr>
              <w:pStyle w:val="ListParagraph"/>
              <w:numPr>
                <w:ilvl w:val="0"/>
                <w:numId w:val="2"/>
              </w:numPr>
              <w:spacing w:after="60" w:line="264"/>
            </w:pPr>
            <w:r>
              <w:rPr>
                <w:rFonts w:ascii="Arial" w:cs="Arial" w:eastAsia="Arial" w:hAnsi="Arial"/>
                <w:color w:val="1F2937"/>
                <w:sz w:val="20"/>
                <w:szCs w:val="20"/>
              </w:rPr>
              <w:t xml:space="preserve">“Más allá de la discusión política, lo importante para los colombianos es que la obra está al 89 %…”</w:t>
            </w:r>
          </w:p>
          <w:p>
            <w:pPr>
              <w:pStyle w:val="ListParagraph"/>
              <w:numPr>
                <w:ilvl w:val="0"/>
                <w:numId w:val="2"/>
              </w:numPr>
              <w:spacing w:after="60" w:line="264"/>
            </w:pPr>
            <w:r>
              <w:rPr>
                <w:rFonts w:ascii="Arial" w:cs="Arial" w:eastAsia="Arial" w:hAnsi="Arial"/>
                <w:color w:val="1F2937"/>
                <w:sz w:val="20"/>
                <w:szCs w:val="20"/>
              </w:rPr>
              <w:t xml:space="preserve">“No tengo ese dato exacto a mano; se lo envío hoy mismo por escrito al programa.”</w:t>
            </w:r>
          </w:p>
          <w:p>
            <w:pPr>
              <w:pStyle w:val="ListParagraph"/>
              <w:numPr>
                <w:ilvl w:val="0"/>
                <w:numId w:val="2"/>
              </w:numPr>
              <w:spacing w:after="60" w:line="264"/>
            </w:pPr>
            <w:r>
              <w:rPr>
                <w:rFonts w:ascii="Arial" w:cs="Arial" w:eastAsia="Arial" w:hAnsi="Arial"/>
                <w:color w:val="1F2937"/>
                <w:sz w:val="20"/>
                <w:szCs w:val="20"/>
              </w:rPr>
              <w:t xml:space="preserve">“Hay temas en investigación que, por la seguridad de nuestros trabajadores, no puedo detallar. Lo que sí puedo decir es…”</w:t>
            </w:r>
          </w:p>
          <w:p>
            <w:pPr>
              <w:pStyle w:val="ListParagraph"/>
              <w:numPr>
                <w:ilvl w:val="0"/>
                <w:numId w:val="2"/>
              </w:numPr>
              <w:spacing w:after="60" w:line="264"/>
            </w:pPr>
            <w:r>
              <w:rPr>
                <w:rFonts w:ascii="Arial" w:cs="Arial" w:eastAsia="Arial" w:hAnsi="Arial"/>
                <w:color w:val="1F2937"/>
                <w:sz w:val="20"/>
                <w:szCs w:val="20"/>
              </w:rPr>
              <w:t xml:space="preserve">“Esa decisión le corresponde a la USPEC; lo que depende de nosotros es…”</w:t>
            </w:r>
          </w:p>
        </w:tc>
      </w:tr>
    </w:tbl>
    <w:p>
      <w:pPr>
        <w:spacing w:after="18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LO QUE NO SE DEBE DECIR</w:t>
            </w:r>
          </w:p>
        </w:tc>
      </w:tr>
      <w:tr>
        <w:trPr>
          <w:cantSplit/>
        </w:trPr>
        <w:tc>
          <w:tcPr>
            <w:tcW w:type="dxa" w:w="10080"/>
            <w:shd w:fill="FDEEEC" w:color="auto" w:val="clear"/>
            <w:tcMar>
              <w:top w:type="dxa" w:w="120"/>
              <w:left w:type="dxa" w:w="160"/>
              <w:bottom w:type="dxa" w:w="100"/>
              <w:right w:type="dxa" w:w="160"/>
            </w:tcMar>
            <w:vAlign w:val="top"/>
          </w:tcPr>
          <w:p>
            <w:pPr>
              <w:pStyle w:val="ListParagraph"/>
              <w:numPr>
                <w:ilvl w:val="0"/>
                <w:numId w:val="2"/>
              </w:numPr>
              <w:spacing w:after="60" w:line="264"/>
            </w:pPr>
            <w:r>
              <w:rPr>
                <w:rFonts w:ascii="Arial" w:cs="Arial" w:eastAsia="Arial" w:hAnsi="Arial"/>
                <w:color w:val="1F2937"/>
                <w:sz w:val="20"/>
                <w:szCs w:val="20"/>
              </w:rPr>
              <w:t xml:space="preserve">Adjetivos sobre gobiernos o personas: “el desgobierno de Petro”, “el presidente se equivoca”.</w:t>
            </w:r>
          </w:p>
          <w:p>
            <w:pPr>
              <w:pStyle w:val="ListParagraph"/>
              <w:numPr>
                <w:ilvl w:val="0"/>
                <w:numId w:val="2"/>
              </w:numPr>
              <w:spacing w:after="60" w:line="264"/>
            </w:pPr>
            <w:r>
              <w:rPr>
                <w:rFonts w:ascii="Arial" w:cs="Arial" w:eastAsia="Arial" w:hAnsi="Arial"/>
                <w:color w:val="1F2937"/>
                <w:sz w:val="20"/>
                <w:szCs w:val="20"/>
              </w:rPr>
              <w:t xml:space="preserve">“No es culpa nuestra”, en esas palabras.</w:t>
            </w:r>
          </w:p>
          <w:p>
            <w:pPr>
              <w:pStyle w:val="ListParagraph"/>
              <w:numPr>
                <w:ilvl w:val="0"/>
                <w:numId w:val="2"/>
              </w:numPr>
              <w:spacing w:after="60" w:line="264"/>
            </w:pPr>
            <w:r>
              <w:rPr>
                <w:rFonts w:ascii="Arial" w:cs="Arial" w:eastAsia="Arial" w:hAnsi="Arial"/>
                <w:color w:val="1F2937"/>
                <w:sz w:val="20"/>
                <w:szCs w:val="20"/>
              </w:rPr>
              <w:t xml:space="preserve">Cualquier insinuación sobre pagos a grupos armados.</w:t>
            </w:r>
          </w:p>
          <w:p>
            <w:pPr>
              <w:pStyle w:val="ListParagraph"/>
              <w:numPr>
                <w:ilvl w:val="0"/>
                <w:numId w:val="2"/>
              </w:numPr>
              <w:spacing w:after="60" w:line="264"/>
            </w:pPr>
            <w:r>
              <w:rPr>
                <w:rFonts w:ascii="Arial" w:cs="Arial" w:eastAsia="Arial" w:hAnsi="Arial"/>
                <w:color w:val="1F2937"/>
                <w:sz w:val="20"/>
                <w:szCs w:val="20"/>
              </w:rPr>
              <w:t xml:space="preserve">Una fecha de entrega sin condiciones.</w:t>
            </w:r>
          </w:p>
          <w:p>
            <w:pPr>
              <w:pStyle w:val="ListParagraph"/>
              <w:numPr>
                <w:ilvl w:val="0"/>
                <w:numId w:val="2"/>
              </w:numPr>
              <w:spacing w:after="60" w:line="264"/>
            </w:pPr>
            <w:r>
              <w:rPr>
                <w:rFonts w:ascii="Arial" w:cs="Arial" w:eastAsia="Arial" w:hAnsi="Arial"/>
                <w:color w:val="1F2937"/>
                <w:sz w:val="20"/>
                <w:szCs w:val="20"/>
              </w:rPr>
              <w:t xml:space="preserve">“No sé” sobre el valor del contrato, las adiciones o el tope legal.</w:t>
            </w:r>
          </w:p>
          <w:p>
            <w:pPr>
              <w:pStyle w:val="ListParagraph"/>
              <w:numPr>
                <w:ilvl w:val="0"/>
                <w:numId w:val="2"/>
              </w:numPr>
              <w:spacing w:after="60" w:line="264"/>
            </w:pPr>
            <w:r>
              <w:rPr>
                <w:rFonts w:ascii="Arial" w:cs="Arial" w:eastAsia="Arial" w:hAnsi="Arial"/>
                <w:color w:val="1F2937"/>
                <w:sz w:val="20"/>
                <w:szCs w:val="20"/>
              </w:rPr>
              <w:t xml:space="preserve">Cifras que no estén verificadas en este documento o en el expediente.</w:t>
            </w:r>
          </w:p>
          <w:p>
            <w:pPr>
              <w:pStyle w:val="ListParagraph"/>
              <w:numPr>
                <w:ilvl w:val="0"/>
                <w:numId w:val="2"/>
              </w:numPr>
              <w:spacing w:after="60" w:line="264"/>
            </w:pPr>
            <w:r>
              <w:rPr>
                <w:rFonts w:ascii="Arial" w:cs="Arial" w:eastAsia="Arial" w:hAnsi="Arial"/>
                <w:color w:val="1F2937"/>
                <w:sz w:val="20"/>
                <w:szCs w:val="20"/>
              </w:rPr>
              <w:t xml:space="preserve">Críticas a la interventoría, a la USPEC o al INPEC como instituciones.</w:t>
            </w:r>
          </w:p>
          <w:p>
            <w:pPr>
              <w:pStyle w:val="ListParagraph"/>
              <w:numPr>
                <w:ilvl w:val="0"/>
                <w:numId w:val="2"/>
              </w:numPr>
              <w:spacing w:after="60" w:line="264"/>
            </w:pPr>
            <w:r>
              <w:rPr>
                <w:rFonts w:ascii="Arial" w:cs="Arial" w:eastAsia="Arial" w:hAnsi="Arial"/>
                <w:color w:val="1F2937"/>
                <w:sz w:val="20"/>
                <w:szCs w:val="20"/>
              </w:rPr>
              <w:t xml:space="preserve">Opiniones sobre la política penitenciaria, Bukele o derechos humanos.</w:t>
            </w:r>
          </w:p>
          <w:p>
            <w:pPr>
              <w:pStyle w:val="ListParagraph"/>
              <w:numPr>
                <w:ilvl w:val="0"/>
                <w:numId w:val="2"/>
              </w:numPr>
              <w:spacing w:after="60" w:line="264"/>
            </w:pPr>
            <w:r>
              <w:rPr>
                <w:rFonts w:ascii="Arial" w:cs="Arial" w:eastAsia="Arial" w:hAnsi="Arial"/>
                <w:color w:val="1F2937"/>
                <w:sz w:val="20"/>
                <w:szCs w:val="20"/>
              </w:rPr>
              <w:t xml:space="preserve">Bromas o tono defensivo: la radio amplifica el tono más que las palabras.</w:t>
            </w:r>
          </w:p>
        </w:tc>
      </w:tr>
    </w:tbl>
    <w:p>
      <w:pPr>
        <w:spacing w:after="180"/>
      </w:pPr>
    </w:p>
    <w:tbl>
      <w:tblPr>
        <w:tblW w:type="dxa" w:w="10080"/>
        <w:tblBorders>
          <w:top w:val="single" w:color="0E7C86" w:sz="8"/>
          <w:left w:val="single" w:color="0E7C86" w:sz="8"/>
          <w:bottom w:val="single" w:color="0E7C86" w:sz="8"/>
          <w:right w:val="single" w:color="0E7C86" w:sz="8"/>
          <w:insideH w:val="single" w:color="auto" w:sz="4"/>
          <w:insideV w:val="single" w:color="auto" w:sz="4"/>
        </w:tblBorders>
        <w:tblLayout w:type="fixed"/>
      </w:tblPr>
      <w:tblGrid>
        <w:gridCol w:w="10080"/>
      </w:tblGrid>
      <w:tr>
        <w:trPr>
          <w:cantSplit/>
        </w:trPr>
        <w:tc>
          <w:tcPr>
            <w:tcW w:type="dxa" w:w="10080"/>
            <w:shd w:fill="0E7C86"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CLAVES DE FORMATO PARA RADIO</w:t>
            </w:r>
          </w:p>
        </w:tc>
      </w:tr>
      <w:tr>
        <w:trPr>
          <w:cantSplit/>
        </w:trPr>
        <w:tc>
          <w:tcPr>
            <w:tcW w:type="dxa" w:w="10080"/>
            <w:shd w:fill="E6F4F5" w:color="auto" w:val="clear"/>
            <w:tcMar>
              <w:top w:type="dxa" w:w="120"/>
              <w:left w:type="dxa" w:w="160"/>
              <w:bottom w:type="dxa" w:w="100"/>
              <w:right w:type="dxa" w:w="160"/>
            </w:tcMar>
            <w:vAlign w:val="top"/>
          </w:tcPr>
          <w:p>
            <w:pPr>
              <w:pStyle w:val="ListParagraph"/>
              <w:numPr>
                <w:ilvl w:val="0"/>
                <w:numId w:val="2"/>
              </w:numPr>
              <w:spacing w:after="60" w:line="264"/>
            </w:pPr>
            <w:r>
              <w:rPr>
                <w:rFonts w:ascii="Arial" w:cs="Arial" w:eastAsia="Arial" w:hAnsi="Arial"/>
                <w:color w:val="1F2937"/>
                <w:sz w:val="20"/>
                <w:szCs w:val="20"/>
              </w:rPr>
              <w:t xml:space="preserve">Responder en </w:t>
            </w:r>
            <w:r>
              <w:rPr>
                <w:rFonts w:ascii="Arial" w:cs="Arial" w:eastAsia="Arial" w:hAnsi="Arial"/>
                <w:b/>
                <w:bCs/>
                <w:color w:val="1F2937"/>
                <w:sz w:val="20"/>
                <w:szCs w:val="20"/>
              </w:rPr>
              <w:t xml:space="preserve">30 a 40 segundos</w:t>
            </w:r>
            <w:r>
              <w:rPr>
                <w:rFonts w:ascii="Arial" w:cs="Arial" w:eastAsia="Arial" w:hAnsi="Arial"/>
                <w:color w:val="1F2937"/>
                <w:sz w:val="20"/>
                <w:szCs w:val="20"/>
              </w:rPr>
              <w:t xml:space="preserve">. Si el periodista interrumpe, dejarlo terminar y retomar el mensaje.</w:t>
            </w:r>
          </w:p>
          <w:p>
            <w:pPr>
              <w:pStyle w:val="ListParagraph"/>
              <w:numPr>
                <w:ilvl w:val="0"/>
                <w:numId w:val="2"/>
              </w:numPr>
              <w:spacing w:after="60" w:line="264"/>
            </w:pPr>
            <w:r>
              <w:rPr>
                <w:rFonts w:ascii="Arial" w:cs="Arial" w:eastAsia="Arial" w:hAnsi="Arial"/>
                <w:color w:val="1F2937"/>
                <w:sz w:val="20"/>
                <w:szCs w:val="20"/>
              </w:rPr>
              <w:t xml:space="preserve">Usar </w:t>
            </w:r>
            <w:r>
              <w:rPr>
                <w:rFonts w:ascii="Arial" w:cs="Arial" w:eastAsia="Arial" w:hAnsi="Arial"/>
                <w:b/>
                <w:bCs/>
                <w:color w:val="1F2937"/>
                <w:sz w:val="20"/>
                <w:szCs w:val="20"/>
              </w:rPr>
              <w:t xml:space="preserve">una cifra por respuesta</w:t>
            </w:r>
            <w:r>
              <w:rPr>
                <w:rFonts w:ascii="Arial" w:cs="Arial" w:eastAsia="Arial" w:hAnsi="Arial"/>
                <w:color w:val="1F2937"/>
                <w:sz w:val="20"/>
                <w:szCs w:val="20"/>
              </w:rPr>
              <w:t xml:space="preserve"> y redondear (“casi 90 %”, “unos 1.974 cupos”, “cerca de 290.000 millones”).</w:t>
            </w:r>
          </w:p>
          <w:p>
            <w:pPr>
              <w:pStyle w:val="ListParagraph"/>
              <w:numPr>
                <w:ilvl w:val="0"/>
                <w:numId w:val="2"/>
              </w:numPr>
              <w:spacing w:after="60" w:line="264"/>
            </w:pPr>
            <w:r>
              <w:rPr>
                <w:rFonts w:ascii="Arial" w:cs="Arial" w:eastAsia="Arial" w:hAnsi="Arial"/>
                <w:color w:val="1F2937"/>
                <w:sz w:val="20"/>
                <w:szCs w:val="20"/>
              </w:rPr>
              <w:t xml:space="preserve">Tener esta tarjeta impresa y un vaso de agua; hablar desde un lugar sin ruido y con buena señal.</w:t>
            </w:r>
          </w:p>
          <w:p>
            <w:pPr>
              <w:pStyle w:val="ListParagraph"/>
              <w:numPr>
                <w:ilvl w:val="0"/>
                <w:numId w:val="2"/>
              </w:numPr>
              <w:spacing w:after="60" w:line="264"/>
            </w:pPr>
            <w:r>
              <w:rPr>
                <w:rFonts w:ascii="Arial" w:cs="Arial" w:eastAsia="Arial" w:hAnsi="Arial"/>
                <w:color w:val="1F2937"/>
                <w:sz w:val="20"/>
                <w:szCs w:val="20"/>
              </w:rPr>
              <w:t xml:space="preserve">Si la entrevista es telefónica: usar audífonos y no estar en altavoz.</w:t>
            </w:r>
          </w:p>
          <w:p>
            <w:pPr>
              <w:pStyle w:val="ListParagraph"/>
              <w:numPr>
                <w:ilvl w:val="0"/>
                <w:numId w:val="2"/>
              </w:numPr>
              <w:spacing w:after="60" w:line="264"/>
            </w:pPr>
            <w:r>
              <w:rPr>
                <w:rFonts w:ascii="Arial" w:cs="Arial" w:eastAsia="Arial" w:hAnsi="Arial"/>
                <w:color w:val="1F2937"/>
                <w:sz w:val="20"/>
                <w:szCs w:val="20"/>
              </w:rPr>
              <w:t xml:space="preserve">Ofrecer al final enviar al programa el soporte documental: genera credibilidad.</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08  </w:t>
      </w:r>
      <w:r>
        <w:rPr>
          <w:rFonts w:ascii="Arial" w:cs="Arial" w:eastAsia="Arial" w:hAnsi="Arial"/>
          <w:b/>
          <w:bCs/>
          <w:color w:val="14284B"/>
          <w:sz w:val="34"/>
          <w:szCs w:val="34"/>
        </w:rPr>
        <w:t xml:space="preserve">Marco normativo de apoyo</w:t>
      </w:r>
    </w:p>
    <w:p>
      <w:pPr>
        <w:spacing w:after="140" w:before="0" w:line="276"/>
      </w:pPr>
      <w:r>
        <w:rPr>
          <w:rFonts w:ascii="Arial" w:cs="Arial" w:eastAsia="Arial" w:hAnsi="Arial"/>
          <w:color w:val="1F2937"/>
          <w:sz w:val="20"/>
          <w:szCs w:val="20"/>
        </w:rPr>
        <w:t xml:space="preserve">No es para citarlo al aire con números de artículos, salvo que el periodista lo pregunte. Sirve para que el vocero </w:t>
      </w:r>
      <w:r>
        <w:rPr>
          <w:rFonts w:ascii="Arial" w:cs="Arial" w:eastAsia="Arial" w:hAnsi="Arial"/>
          <w:b/>
          <w:bCs/>
          <w:color w:val="1F2937"/>
          <w:sz w:val="20"/>
          <w:szCs w:val="20"/>
        </w:rPr>
        <w:t xml:space="preserve">entienda el terreno jurídico</w:t>
      </w:r>
      <w:r>
        <w:rPr>
          <w:rFonts w:ascii="Arial" w:cs="Arial" w:eastAsia="Arial" w:hAnsi="Arial"/>
          <w:color w:val="1F2937"/>
          <w:sz w:val="20"/>
          <w:szCs w:val="20"/>
        </w:rPr>
        <w:t xml:space="preserve"> de cada respuesta.</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3800"/>
        <w:gridCol w:w="6280"/>
      </w:tblGrid>
      <w:tr>
        <w:trPr>
          <w:cantSplit/>
          <w:tblHeader/>
        </w:trPr>
        <w:tc>
          <w:tcPr>
            <w:tcW w:type="dxa" w:w="380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Norma</w:t>
            </w:r>
          </w:p>
        </w:tc>
        <w:tc>
          <w:tcPr>
            <w:tcW w:type="dxa" w:w="6280"/>
            <w:shd w:fill="1F3A68" w:color="auto" w:val="clear"/>
            <w:tcMar>
              <w:top w:type="dxa" w:w="80"/>
              <w:left w:type="dxa" w:w="120"/>
              <w:bottom w:type="dxa" w:w="80"/>
              <w:right w:type="dxa" w:w="120"/>
            </w:tcMar>
            <w:vAlign w:val="top"/>
          </w:tcPr>
          <w:p>
            <w:r>
              <w:rPr>
                <w:rFonts w:ascii="Arial" w:cs="Arial" w:eastAsia="Arial" w:hAnsi="Arial"/>
                <w:b/>
                <w:bCs/>
                <w:color w:val="FFFFFF"/>
                <w:sz w:val="19"/>
                <w:szCs w:val="19"/>
              </w:rPr>
              <w:t xml:space="preserve">Para qué sirve en la entrevista</w:t>
            </w:r>
          </w:p>
        </w:tc>
      </w:tr>
      <w:tr>
        <w:trPr>
          <w:cantSplit/>
        </w:trPr>
        <w:tc>
          <w:tcPr>
            <w:tcW w:type="dxa" w:w="38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80 de 1993, art. 25 (principio de planeación)</w:t>
            </w:r>
          </w:p>
        </w:tc>
        <w:tc>
          <w:tcPr>
            <w:tcW w:type="dxa" w:w="6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Respaldar que la falta de diseños y recursos es responsabilidad de la planeación de la entidad (lo dice la Contraloría)</w:t>
            </w:r>
          </w:p>
        </w:tc>
      </w:tr>
      <w:tr>
        <w:trPr>
          <w:cantSplit/>
        </w:trPr>
        <w:tc>
          <w:tcPr>
            <w:tcW w:type="dxa" w:w="38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80 de 1993, arts. 5 y 27 (equilibrio económico)</w:t>
            </w:r>
          </w:p>
        </w:tc>
        <w:tc>
          <w:tcPr>
            <w:tcW w:type="dxa" w:w="6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Fundamento de reclamaciones por COVID, suspensión o falta de pago</w:t>
            </w:r>
          </w:p>
        </w:tc>
      </w:tr>
      <w:tr>
        <w:trPr>
          <w:cantSplit/>
        </w:trPr>
        <w:tc>
          <w:tcPr>
            <w:tcW w:type="dxa" w:w="38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80 de 1993, art. 40, parágrafo (tope de adiciones)</w:t>
            </w:r>
          </w:p>
        </w:tc>
        <w:tc>
          <w:tcPr>
            <w:tcW w:type="dxa" w:w="6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Adiciones de hasta el 50 % del valor inicial </w:t>
            </w:r>
            <w:r>
              <w:rPr>
                <w:rFonts w:ascii="Arial" w:cs="Arial" w:eastAsia="Arial" w:hAnsi="Arial"/>
                <w:b/>
                <w:bCs/>
                <w:color w:val="1F2937"/>
                <w:sz w:val="19"/>
                <w:szCs w:val="19"/>
              </w:rPr>
              <w:t xml:space="preserve">expresado en SMMLV</w:t>
            </w:r>
          </w:p>
        </w:tc>
      </w:tr>
      <w:tr>
        <w:trPr>
          <w:cantSplit/>
        </w:trPr>
        <w:tc>
          <w:tcPr>
            <w:tcW w:type="dxa" w:w="38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1150 de 2007</w:t>
            </w:r>
          </w:p>
        </w:tc>
        <w:tc>
          <w:tcPr>
            <w:tcW w:type="dxa" w:w="6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Contratación por licitación pública; riesgos previsibles en los pliegos (matriz de riesgos)</w:t>
            </w:r>
          </w:p>
        </w:tc>
      </w:tr>
      <w:tr>
        <w:trPr>
          <w:cantSplit/>
        </w:trPr>
        <w:tc>
          <w:tcPr>
            <w:tcW w:type="dxa" w:w="38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1474 de 2011, arts. 83–84</w:t>
            </w:r>
          </w:p>
        </w:tc>
        <w:tc>
          <w:tcPr>
            <w:tcW w:type="dxa" w:w="6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Funciones y responsabilidad de la interventoría</w:t>
            </w:r>
          </w:p>
        </w:tc>
      </w:tr>
      <w:tr>
        <w:trPr>
          <w:cantSplit/>
        </w:trPr>
        <w:tc>
          <w:tcPr>
            <w:tcW w:type="dxa" w:w="38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1474 de 2011, art. 86</w:t>
            </w:r>
          </w:p>
        </w:tc>
        <w:tc>
          <w:tcPr>
            <w:tcW w:type="dxa" w:w="6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Procedimiento para imponer multas, declarar incumplimiento y hacer efectiva la cláusula penal (con debido proceso)</w:t>
            </w:r>
          </w:p>
        </w:tc>
      </w:tr>
      <w:tr>
        <w:trPr>
          <w:cantSplit/>
        </w:trPr>
        <w:tc>
          <w:tcPr>
            <w:tcW w:type="dxa" w:w="38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Ley 1474 de 2011, art. 91</w:t>
            </w:r>
          </w:p>
        </w:tc>
        <w:tc>
          <w:tcPr>
            <w:tcW w:type="dxa" w:w="6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Manejo del anticipo mediante fiducia o patrimonio autónomo</w:t>
            </w:r>
          </w:p>
        </w:tc>
      </w:tr>
      <w:tr>
        <w:trPr>
          <w:cantSplit/>
        </w:trPr>
        <w:tc>
          <w:tcPr>
            <w:tcW w:type="dxa" w:w="38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Decreto 1082 de 2015</w:t>
            </w:r>
          </w:p>
        </w:tc>
        <w:tc>
          <w:tcPr>
            <w:tcW w:type="dxa" w:w="6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Reglamento de compras públicas: garantías, modificaciones y publicación en el SECOP</w:t>
            </w:r>
          </w:p>
        </w:tc>
      </w:tr>
      <w:tr>
        <w:trPr>
          <w:cantSplit/>
        </w:trPr>
        <w:tc>
          <w:tcPr>
            <w:tcW w:type="dxa" w:w="3800"/>
            <w:shd w:fill="FFFFFF"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Sentencias T-153/1998, T-388/2013, T-762/2015 y SU-122/2022</w:t>
            </w:r>
          </w:p>
        </w:tc>
        <w:tc>
          <w:tcPr>
            <w:tcW w:type="dxa" w:w="6280"/>
            <w:shd w:fill="FFFFFF"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Estado de cosas inconstitucional en el sistema penitenciario: justifica la urgencia de terminar cupos</w:t>
            </w:r>
          </w:p>
        </w:tc>
      </w:tr>
      <w:tr>
        <w:trPr>
          <w:cantSplit/>
        </w:trPr>
        <w:tc>
          <w:tcPr>
            <w:tcW w:type="dxa" w:w="3800"/>
            <w:shd w:fill="F3F4F6" w:color="auto" w:val="clear"/>
            <w:tcMar>
              <w:top w:type="dxa" w:w="70"/>
              <w:left w:type="dxa" w:w="120"/>
              <w:bottom w:type="dxa" w:w="70"/>
              <w:right w:type="dxa" w:w="120"/>
            </w:tcMar>
            <w:vAlign w:val="top"/>
          </w:tcPr>
          <w:p>
            <w:pPr>
              <w:spacing w:after="0" w:before="0" w:line="276"/>
            </w:pPr>
            <w:r>
              <w:rPr>
                <w:rFonts w:ascii="Arial" w:cs="Arial" w:eastAsia="Arial" w:hAnsi="Arial"/>
                <w:b/>
                <w:bCs/>
                <w:color w:val="1F2937"/>
                <w:sz w:val="19"/>
                <w:szCs w:val="19"/>
              </w:rPr>
              <w:t xml:space="preserve">Auto 756 de 2026 (Corte Constitucional)</w:t>
            </w:r>
          </w:p>
        </w:tc>
        <w:tc>
          <w:tcPr>
            <w:tcW w:type="dxa" w:w="6280"/>
            <w:shd w:fill="F3F4F6" w:color="auto" w:val="clear"/>
            <w:tcMar>
              <w:top w:type="dxa" w:w="70"/>
              <w:left w:type="dxa" w:w="120"/>
              <w:bottom w:type="dxa" w:w="70"/>
              <w:right w:type="dxa" w:w="120"/>
            </w:tcMar>
            <w:vAlign w:val="top"/>
          </w:tcPr>
          <w:p>
            <w:pPr>
              <w:spacing w:after="0" w:before="0" w:line="276"/>
            </w:pPr>
            <w:r>
              <w:rPr>
                <w:rFonts w:ascii="Arial" w:cs="Arial" w:eastAsia="Arial" w:hAnsi="Arial"/>
                <w:color w:val="1F2937"/>
                <w:sz w:val="19"/>
                <w:szCs w:val="19"/>
              </w:rPr>
              <w:t xml:space="preserve">Seguimiento mensual de esta obra; órdenes para desbloquear recursos; 1.974 cupos</w:t>
            </w:r>
          </w:p>
        </w:tc>
      </w:tr>
    </w:tbl>
    <w:p>
      <w:pPr>
        <w:spacing w:after="2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
        <w:gridCol w:w="9940"/>
      </w:tblGrid>
      <w:tr>
        <w:trPr>
          <w:cantSplit/>
        </w:trPr>
        <w:tc>
          <w:tcPr>
            <w:tcW w:type="dxa" w:w="140"/>
            <w:shd w:fill="6B3FA0" w:color="auto" w:val="clear"/>
            <w:tcMar>
              <w:top w:type="dxa" w:w="100"/>
              <w:left w:type="dxa" w:w="0"/>
              <w:bottom w:type="dxa" w:w="100"/>
              <w:right w:type="dxa" w:w="0"/>
            </w:tcMar>
            <w:vAlign w:val="top"/>
          </w:tcPr>
          <w:p>
            <w:pPr>
              <w:spacing w:after="80" w:before="0" w:line="276"/>
            </w:pPr>
          </w:p>
        </w:tc>
        <w:tc>
          <w:tcPr>
            <w:tcW w:type="dxa" w:w="9940"/>
            <w:shd w:fill="F3EEFA" w:color="auto" w:val="clear"/>
            <w:tcMar>
              <w:top w:type="dxa" w:w="120"/>
              <w:left w:type="dxa" w:w="220"/>
              <w:bottom w:type="dxa" w:w="100"/>
              <w:right w:type="dxa" w:w="160"/>
            </w:tcMar>
            <w:vAlign w:val="top"/>
          </w:tcPr>
          <w:p>
            <w:pPr>
              <w:spacing w:after="80" w:before="0" w:line="276"/>
            </w:pPr>
            <w:r>
              <w:rPr>
                <w:rFonts w:ascii="Arial" w:cs="Arial" w:eastAsia="Arial" w:hAnsi="Arial"/>
                <w:b/>
                <w:bCs/>
                <w:color w:val="1F2937"/>
                <w:sz w:val="20"/>
                <w:szCs w:val="20"/>
              </w:rPr>
              <w:t xml:space="preserve">Nota técnica sobre el tope de adiciones.</w:t>
            </w:r>
            <w:r>
              <w:rPr>
                <w:rFonts w:ascii="Arial" w:cs="Arial" w:eastAsia="Arial" w:hAnsi="Arial"/>
                <w:color w:val="1F2937"/>
                <w:sz w:val="20"/>
                <w:szCs w:val="20"/>
              </w:rPr>
              <w:t xml:space="preserve"> Sobre si las mayores cantidades de obra en contratos a precios unitarios están sujetas al tope del 50 %, la jurisprudencia del Consejo de Estado y la doctrina distinguen entre </w:t>
            </w:r>
            <w:r>
              <w:rPr>
                <w:rFonts w:ascii="Arial" w:cs="Arial" w:eastAsia="Arial" w:hAnsi="Arial"/>
                <w:b/>
                <w:bCs/>
                <w:color w:val="1F2937"/>
                <w:sz w:val="20"/>
                <w:szCs w:val="20"/>
              </w:rPr>
              <w:t xml:space="preserve">adición</w:t>
            </w:r>
            <w:r>
              <w:rPr>
                <w:rFonts w:ascii="Arial" w:cs="Arial" w:eastAsia="Arial" w:hAnsi="Arial"/>
                <w:color w:val="1F2937"/>
                <w:sz w:val="20"/>
                <w:szCs w:val="20"/>
              </w:rPr>
              <w:t xml:space="preserve"> (obra nueva) y </w:t>
            </w:r>
            <w:r>
              <w:rPr>
                <w:rFonts w:ascii="Arial" w:cs="Arial" w:eastAsia="Arial" w:hAnsi="Arial"/>
                <w:b/>
                <w:bCs/>
                <w:color w:val="1F2937"/>
                <w:sz w:val="20"/>
                <w:szCs w:val="20"/>
              </w:rPr>
              <w:t xml:space="preserve">mayores cantidades</w:t>
            </w:r>
            <w:r>
              <w:rPr>
                <w:rFonts w:ascii="Arial" w:cs="Arial" w:eastAsia="Arial" w:hAnsi="Arial"/>
                <w:color w:val="1F2937"/>
                <w:sz w:val="20"/>
                <w:szCs w:val="20"/>
              </w:rPr>
              <w:t xml:space="preserve"> (ítems ya pactados). El abogado debe confirmar cómo se calificó cada uno de los tres modificatorios.</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09  </w:t>
      </w:r>
      <w:r>
        <w:rPr>
          <w:rFonts w:ascii="Arial" w:cs="Arial" w:eastAsia="Arial" w:hAnsi="Arial"/>
          <w:b/>
          <w:bCs/>
          <w:color w:val="14284B"/>
          <w:sz w:val="34"/>
          <w:szCs w:val="34"/>
        </w:rPr>
        <w:t xml:space="preserve">Checklist de datos y documentos a tener a mano</w:t>
      </w:r>
    </w:p>
    <w:tbl>
      <w:tblPr>
        <w:tblW w:type="dxa" w:w="10080"/>
        <w:tblBorders>
          <w:top w:val="single" w:color="1E7B4F" w:sz="8"/>
          <w:left w:val="single" w:color="1E7B4F" w:sz="8"/>
          <w:bottom w:val="single" w:color="1E7B4F" w:sz="8"/>
          <w:right w:val="single" w:color="1E7B4F" w:sz="8"/>
          <w:insideH w:val="single" w:color="auto" w:sz="4"/>
          <w:insideV w:val="single" w:color="auto" w:sz="4"/>
        </w:tblBorders>
        <w:tblLayout w:type="fixed"/>
      </w:tblPr>
      <w:tblGrid>
        <w:gridCol w:w="10080"/>
      </w:tblGrid>
      <w:tr>
        <w:trPr>
          <w:cantSplit/>
        </w:trPr>
        <w:tc>
          <w:tcPr>
            <w:tcW w:type="dxa" w:w="10080"/>
            <w:shd w:fill="1E7B4F"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CIFRAS (escribirlas en la tarjeta de bolsillo)</w:t>
            </w:r>
          </w:p>
        </w:tc>
      </w:tr>
      <w:tr>
        <w:trPr>
          <w:cantSplit/>
        </w:trPr>
        <w:tc>
          <w:tcPr>
            <w:tcW w:type="dxa" w:w="10080"/>
            <w:shd w:fill="EAF6EF" w:color="auto" w:val="clear"/>
            <w:tcMar>
              <w:top w:type="dxa" w:w="120"/>
              <w:left w:type="dxa" w:w="160"/>
              <w:bottom w:type="dxa" w:w="100"/>
              <w:right w:type="dxa" w:w="160"/>
            </w:tcMar>
            <w:vAlign w:val="top"/>
          </w:tcPr>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Valor vigente del contrato de obra 304/2019 y valor de cada una de las tres adiciones, con su fecha.</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Cálculo del tope de adiciones en SMMLV, validado por el abogado.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Avance físico certificado por la interventoría, con fecha de corte.</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Avance al 7 de agosto de 2026 (para la pregunta sobre Petro).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Valor pagado a la fecha y saldo de actas pendientes de pago.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Valor y estado de amortización del anticipo.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Número de trabajadores (directos, indirectos y locales).</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Fecha realista de terminación de la obra civil, con sus condiciones.</w:t>
            </w:r>
          </w:p>
        </w:tc>
      </w:tr>
    </w:tbl>
    <w:p>
      <w:pPr>
        <w:spacing w:after="160"/>
      </w:pPr>
    </w:p>
    <w:tbl>
      <w:tblPr>
        <w:tblW w:type="dxa" w:w="10080"/>
        <w:tblBorders>
          <w:top w:val="single" w:color="B7791F" w:sz="8"/>
          <w:left w:val="single" w:color="B7791F" w:sz="8"/>
          <w:bottom w:val="single" w:color="B7791F" w:sz="8"/>
          <w:right w:val="single" w:color="B7791F" w:sz="8"/>
          <w:insideH w:val="single" w:color="auto" w:sz="4"/>
          <w:insideV w:val="single" w:color="auto" w:sz="4"/>
        </w:tblBorders>
        <w:tblLayout w:type="fixed"/>
      </w:tblPr>
      <w:tblGrid>
        <w:gridCol w:w="10080"/>
      </w:tblGrid>
      <w:tr>
        <w:trPr>
          <w:cantSplit/>
        </w:trPr>
        <w:tc>
          <w:tcPr>
            <w:tcW w:type="dxa" w:w="10080"/>
            <w:shd w:fill="B7791F"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FECHAS (verificar con actas)</w:t>
            </w:r>
          </w:p>
        </w:tc>
      </w:tr>
      <w:tr>
        <w:trPr>
          <w:cantSplit/>
        </w:trPr>
        <w:tc>
          <w:tcPr>
            <w:tcW w:type="dxa" w:w="10080"/>
            <w:shd w:fill="FFF6E6" w:color="auto" w:val="clear"/>
            <w:tcMar>
              <w:top w:type="dxa" w:w="120"/>
              <w:left w:type="dxa" w:w="160"/>
              <w:bottom w:type="dxa" w:w="100"/>
              <w:right w:type="dxa" w:w="160"/>
            </w:tcMar>
            <w:vAlign w:val="top"/>
          </w:tcPr>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Acta de inicio de la fase 1 (2020) y acta de inicio de la fase 2 (2022).</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Cada acta de suspensión, ampliación y reinicio.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Fecha de las intimidaciones (finales de 2022) y del atentado (septiembre de 2023).</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Fechas de las denuncias ante la Fiscalía o el Gaula.</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Fecha de protocolización de la consulta previa.</w:t>
            </w:r>
          </w:p>
        </w:tc>
      </w:tr>
    </w:tbl>
    <w:p>
      <w:pPr>
        <w:spacing w:after="16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PREGUNTAS DE ALCANCE QUE DEBEN QUEDAR CLARAS</w:t>
            </w:r>
          </w:p>
        </w:tc>
      </w:tr>
      <w:tr>
        <w:trPr>
          <w:cantSplit/>
        </w:trPr>
        <w:tc>
          <w:tcPr>
            <w:tcW w:type="dxa" w:w="10080"/>
            <w:shd w:fill="FDEEEC" w:color="auto" w:val="clear"/>
            <w:tcMar>
              <w:top w:type="dxa" w:w="120"/>
              <w:left w:type="dxa" w:w="160"/>
              <w:bottom w:type="dxa" w:w="100"/>
              <w:right w:type="dxa" w:w="160"/>
            </w:tcMar>
            <w:vAlign w:val="top"/>
          </w:tcPr>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¿La dotación está o no está en nuestro contrato?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¿El contrato es a precio global o a precios unitarios?</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¿Cómo asignaba la matriz de riesgos los riesgos de clima, orden público y precios?</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¿Hay procesos sancionatorios, multas, pólizas afectadas o vinculaciones fiscales?</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¿Hay reclamaciones económicas presentadas? ¿En qué estado?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¿Estado de la conexión de energía, agua y vía de acceso?</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¿Algún socio tiene vínculos políticos o hizo aportes a campañas?</w:t>
            </w:r>
          </w:p>
        </w:tc>
      </w:tr>
    </w:tbl>
    <w:p>
      <w:pPr>
        <w:spacing w:after="160"/>
      </w:pPr>
    </w:p>
    <w:tbl>
      <w:tblPr>
        <w:tblW w:type="dxa" w:w="10080"/>
        <w:tblBorders>
          <w:top w:val="single" w:color="1D4ED8" w:sz="8"/>
          <w:left w:val="single" w:color="1D4ED8" w:sz="8"/>
          <w:bottom w:val="single" w:color="1D4ED8" w:sz="8"/>
          <w:right w:val="single" w:color="1D4ED8" w:sz="8"/>
          <w:insideH w:val="single" w:color="auto" w:sz="4"/>
          <w:insideV w:val="single" w:color="auto" w:sz="4"/>
        </w:tblBorders>
        <w:tblLayout w:type="fixed"/>
      </w:tblPr>
      <w:tblGrid>
        <w:gridCol w:w="10080"/>
      </w:tblGrid>
      <w:tr>
        <w:trPr>
          <w:cantSplit/>
        </w:trPr>
        <w:tc>
          <w:tcPr>
            <w:tcW w:type="dxa" w:w="10080"/>
            <w:shd w:fill="1D4ED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DOCUMENTOS PARA OFRECER AL PROGRAMA</w:t>
            </w:r>
          </w:p>
        </w:tc>
      </w:tr>
      <w:tr>
        <w:trPr>
          <w:cantSplit/>
        </w:trPr>
        <w:tc>
          <w:tcPr>
            <w:tcW w:type="dxa" w:w="10080"/>
            <w:shd w:fill="EAF0FD" w:color="auto" w:val="clear"/>
            <w:tcMar>
              <w:top w:type="dxa" w:w="120"/>
              <w:left w:type="dxa" w:w="160"/>
              <w:bottom w:type="dxa" w:w="100"/>
              <w:right w:type="dxa" w:w="160"/>
            </w:tcMar>
            <w:vAlign w:val="top"/>
          </w:tcPr>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Enlace del proceso en el SECOP.</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Último informe de interventoría (resumen).</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Fotografías actuales de la obra.</w:t>
            </w:r>
          </w:p>
          <w:p>
            <w:pPr>
              <w:spacing w:after="70"/>
              <w:ind w:left="200"/>
            </w:pPr>
            <w:r>
              <w:rPr>
                <w:rFonts w:ascii="Segoe UI Symbol" w:cs="Segoe UI Symbol" w:eastAsia="Segoe UI Symbol" w:hAnsi="Segoe UI Symbol"/>
                <w:color w:val="0E7C86"/>
                <w:sz w:val="22"/>
                <w:szCs w:val="22"/>
              </w:rPr>
              <w:t xml:space="preserve">☐  </w:t>
            </w:r>
            <w:r>
              <w:rPr>
                <w:rFonts w:ascii="Arial" w:cs="Arial" w:eastAsia="Arial" w:hAnsi="Arial"/>
                <w:color w:val="1F2937"/>
                <w:sz w:val="20"/>
                <w:szCs w:val="20"/>
              </w:rPr>
              <w:t xml:space="preserve">Comunicado corto de una página con los datos clave.</w:t>
            </w:r>
          </w:p>
        </w:tc>
      </w:tr>
    </w:tbl>
    <w:p>
      <w:r>
        <w:br w:type="page"/>
      </w:r>
    </w:p>
    <w:p>
      <w:pPr>
        <w:pStyle w:val="Heading1"/>
        <w:keepNext/>
        <w:pBdr>
          <w:bottom w:val="single" w:color="0E7C86" w:sz="12" w:space="4"/>
        </w:pBdr>
        <w:spacing w:after="160" w:before="120"/>
      </w:pPr>
      <w:r>
        <w:rPr>
          <w:rFonts w:ascii="Arial" w:cs="Arial" w:eastAsia="Arial" w:hAnsi="Arial"/>
          <w:b/>
          <w:bCs/>
          <w:color w:val="0E7C86"/>
          <w:sz w:val="34"/>
          <w:szCs w:val="34"/>
        </w:rPr>
        <w:t xml:space="preserve">10  </w:t>
      </w:r>
      <w:r>
        <w:rPr>
          <w:rFonts w:ascii="Arial" w:cs="Arial" w:eastAsia="Arial" w:hAnsi="Arial"/>
          <w:b/>
          <w:bCs/>
          <w:color w:val="14284B"/>
          <w:sz w:val="34"/>
          <w:szCs w:val="34"/>
        </w:rPr>
        <w:t xml:space="preserve">Tarjeta de bolsillo</w:t>
      </w:r>
    </w:p>
    <w:p>
      <w:pPr>
        <w:spacing w:after="140" w:before="0" w:line="276"/>
      </w:pPr>
      <w:r>
        <w:rPr>
          <w:rFonts w:ascii="Arial" w:cs="Arial" w:eastAsia="Arial" w:hAnsi="Arial"/>
          <w:i/>
          <w:iCs/>
          <w:color w:val="4B5563"/>
          <w:sz w:val="20"/>
          <w:szCs w:val="20"/>
        </w:rPr>
        <w:t xml:space="preserve">Imprimir esta página y tenerla frente al micrófono.</w:t>
      </w:r>
    </w:p>
    <w:tbl>
      <w:tblPr>
        <w:tblW w:type="dxa" w:w="10080"/>
        <w:tblBorders>
          <w:top w:val="single" w:color="14284B" w:sz="12"/>
          <w:left w:val="single" w:color="14284B" w:sz="12"/>
          <w:bottom w:val="single" w:color="14284B" w:sz="12"/>
          <w:right w:val="single" w:color="14284B" w:sz="12"/>
          <w:insideH w:val="single" w:color="CBD5E1" w:sz="6"/>
          <w:insideV w:val="single" w:color="CBD5E1" w:sz="6"/>
        </w:tblBorders>
        <w:tblLayout w:type="fixed"/>
      </w:tblPr>
      <w:tblGrid>
        <w:gridCol w:w="5040"/>
        <w:gridCol w:w="5040"/>
      </w:tblGrid>
      <w:tr>
        <w:tc>
          <w:tcPr>
            <w:tcW w:type="dxa" w:w="10080"/>
            <w:gridSpan w:val="2"/>
            <w:shd w:fill="14284B" w:color="auto" w:val="clear"/>
            <w:tcMar>
              <w:top w:type="dxa" w:w="140"/>
              <w:left w:type="dxa" w:w="160"/>
              <w:bottom w:type="dxa" w:w="140"/>
              <w:right w:type="dxa" w:w="160"/>
            </w:tcMar>
            <w:vAlign w:val="top"/>
          </w:tcPr>
          <w:p>
            <w:pPr>
              <w:jc w:val="center"/>
            </w:pPr>
            <w:r>
              <w:rPr>
                <w:rFonts w:ascii="Arial" w:cs="Arial" w:eastAsia="Arial" w:hAnsi="Arial"/>
                <w:b/>
                <w:bCs/>
                <w:color w:val="FFFFFF"/>
                <w:sz w:val="26"/>
                <w:szCs w:val="26"/>
              </w:rPr>
              <w:t xml:space="preserve">ERON RENACER · CIFRAS CLAVE</w:t>
            </w:r>
          </w:p>
        </w:tc>
      </w:tr>
      <w:tr>
        <w:trPr>
          <w:cantSplit/>
        </w:trPr>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AVANCE HOY</w:t>
            </w:r>
          </w:p>
          <w:p>
            <w:pPr>
              <w:spacing w:after="20"/>
            </w:pPr>
            <w:r>
              <w:rPr>
                <w:rFonts w:ascii="Arial" w:cs="Arial" w:eastAsia="Arial" w:hAnsi="Arial"/>
                <w:b/>
                <w:bCs/>
                <w:color w:val="14284B"/>
                <w:sz w:val="36"/>
                <w:szCs w:val="36"/>
              </w:rPr>
              <w:t xml:space="preserve">89,1 %</w:t>
            </w:r>
          </w:p>
          <w:p>
            <w:r>
              <w:rPr>
                <w:rFonts w:ascii="Arial" w:cs="Arial" w:eastAsia="Arial" w:hAnsi="Arial"/>
                <w:b/>
                <w:bCs/>
                <w:color w:val="7A4B00"/>
                <w:sz w:val="17"/>
                <w:szCs w:val="17"/>
                <w:shd w:fill="FFE58F" w:color="auto" w:val="clear"/>
              </w:rPr>
              <w:t xml:space="preserve">[fecha de corte]</w:t>
            </w:r>
          </w:p>
        </w:tc>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CUPOS</w:t>
            </w:r>
          </w:p>
          <w:p>
            <w:pPr>
              <w:spacing w:after="20"/>
            </w:pPr>
            <w:r>
              <w:rPr>
                <w:rFonts w:ascii="Arial" w:cs="Arial" w:eastAsia="Arial" w:hAnsi="Arial"/>
                <w:b/>
                <w:bCs/>
                <w:color w:val="14284B"/>
                <w:sz w:val="36"/>
                <w:szCs w:val="36"/>
              </w:rPr>
              <w:t xml:space="preserve">1.974</w:t>
            </w:r>
          </w:p>
          <w:p>
            <w:r>
              <w:rPr>
                <w:rFonts w:ascii="Arial" w:cs="Arial" w:eastAsia="Arial" w:hAnsi="Arial"/>
                <w:color w:val="4B5563"/>
                <w:sz w:val="17"/>
                <w:szCs w:val="17"/>
              </w:rPr>
              <w:t xml:space="preserve">≈ 60.000 m²</w:t>
            </w:r>
          </w:p>
        </w:tc>
      </w:tr>
      <w:tr>
        <w:trPr>
          <w:cantSplit/>
        </w:trPr>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VALOR INICIAL</w:t>
            </w:r>
          </w:p>
          <w:p>
            <w:pPr>
              <w:spacing w:after="20"/>
            </w:pPr>
            <w:r>
              <w:rPr>
                <w:rFonts w:ascii="Arial" w:cs="Arial" w:eastAsia="Arial" w:hAnsi="Arial"/>
                <w:b/>
                <w:bCs/>
                <w:color w:val="14284B"/>
                <w:sz w:val="36"/>
                <w:szCs w:val="36"/>
              </w:rPr>
              <w:t xml:space="preserve">$183.630 M</w:t>
            </w:r>
          </w:p>
          <w:p>
            <w:r>
              <w:rPr>
                <w:rFonts w:ascii="Arial" w:cs="Arial" w:eastAsia="Arial" w:hAnsi="Arial"/>
                <w:color w:val="4B5563"/>
                <w:sz w:val="17"/>
                <w:szCs w:val="17"/>
              </w:rPr>
              <w:t xml:space="preserve">Dic-2019</w:t>
            </w:r>
          </w:p>
        </w:tc>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VALOR ACTUAL</w:t>
            </w:r>
          </w:p>
          <w:p>
            <w:pPr>
              <w:spacing w:after="20"/>
            </w:pPr>
            <w:r>
              <w:rPr>
                <w:rFonts w:ascii="Arial" w:cs="Arial" w:eastAsia="Arial" w:hAnsi="Arial"/>
                <w:b/>
                <w:bCs/>
                <w:color w:val="7A4B00"/>
                <w:sz w:val="36"/>
                <w:szCs w:val="36"/>
                <w:shd w:fill="FFE58F" w:color="auto" w:val="clear"/>
              </w:rPr>
              <w:t xml:space="preserve">[$ exacto]</w:t>
            </w:r>
          </w:p>
          <w:p>
            <w:r>
              <w:rPr>
                <w:rFonts w:ascii="Arial" w:cs="Arial" w:eastAsia="Arial" w:hAnsi="Arial"/>
                <w:color w:val="4B5563"/>
                <w:sz w:val="17"/>
                <w:szCs w:val="17"/>
              </w:rPr>
              <w:t xml:space="preserve">3 adiciones</w:t>
            </w:r>
          </w:p>
        </w:tc>
      </w:tr>
      <w:tr>
        <w:trPr>
          <w:cantSplit/>
        </w:trPr>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SUSPENSIÓN</w:t>
            </w:r>
          </w:p>
          <w:p>
            <w:pPr>
              <w:spacing w:after="20"/>
            </w:pPr>
            <w:r>
              <w:rPr>
                <w:rFonts w:ascii="Arial" w:cs="Arial" w:eastAsia="Arial" w:hAnsi="Arial"/>
                <w:b/>
                <w:bCs/>
                <w:color w:val="14284B"/>
                <w:sz w:val="36"/>
                <w:szCs w:val="36"/>
              </w:rPr>
              <w:t xml:space="preserve">≈ 14 meses</w:t>
            </w:r>
          </w:p>
          <w:p>
            <w:r>
              <w:rPr>
                <w:rFonts w:ascii="Arial" w:cs="Arial" w:eastAsia="Arial" w:hAnsi="Arial"/>
                <w:color w:val="4B5563"/>
                <w:sz w:val="17"/>
                <w:szCs w:val="17"/>
              </w:rPr>
              <w:t xml:space="preserve">Se reinició en 28 % (2024)</w:t>
            </w:r>
          </w:p>
        </w:tc>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PAGADO</w:t>
            </w:r>
          </w:p>
          <w:p>
            <w:pPr>
              <w:spacing w:after="20"/>
            </w:pPr>
            <w:r>
              <w:rPr>
                <w:rFonts w:ascii="Arial" w:cs="Arial" w:eastAsia="Arial" w:hAnsi="Arial"/>
                <w:b/>
                <w:bCs/>
                <w:color w:val="14284B"/>
                <w:sz w:val="36"/>
                <w:szCs w:val="36"/>
              </w:rPr>
              <w:t xml:space="preserve">≈ 75 %</w:t>
            </w:r>
          </w:p>
          <w:p>
            <w:r>
              <w:rPr>
                <w:rFonts w:ascii="Arial" w:cs="Arial" w:eastAsia="Arial" w:hAnsi="Arial"/>
                <w:b/>
                <w:bCs/>
                <w:color w:val="7A4B00"/>
                <w:sz w:val="17"/>
                <w:szCs w:val="17"/>
                <w:shd w:fill="FFE58F" w:color="auto" w:val="clear"/>
              </w:rPr>
              <w:t xml:space="preserve">[$ saldo adeudado]</w:t>
            </w:r>
          </w:p>
        </w:tc>
      </w:tr>
      <w:tr>
        <w:trPr>
          <w:cantSplit/>
        </w:trPr>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LO QUE FALTA</w:t>
            </w:r>
          </w:p>
          <w:p>
            <w:pPr>
              <w:spacing w:after="20"/>
            </w:pPr>
            <w:r>
              <w:rPr>
                <w:rFonts w:ascii="Arial" w:cs="Arial" w:eastAsia="Arial" w:hAnsi="Arial"/>
                <w:b/>
                <w:bCs/>
                <w:color w:val="14284B"/>
                <w:sz w:val="36"/>
                <w:szCs w:val="36"/>
              </w:rPr>
              <w:t xml:space="preserve">11 % + dotación</w:t>
            </w:r>
          </w:p>
          <w:p>
            <w:r>
              <w:rPr>
                <w:rFonts w:ascii="Arial" w:cs="Arial" w:eastAsia="Arial" w:hAnsi="Arial"/>
                <w:b/>
                <w:bCs/>
                <w:color w:val="7A4B00"/>
                <w:sz w:val="17"/>
                <w:szCs w:val="17"/>
                <w:shd w:fill="FFE58F" w:color="auto" w:val="clear"/>
              </w:rPr>
              <w:t xml:space="preserve">[lista corta]</w:t>
            </w:r>
          </w:p>
        </w:tc>
        <w:tc>
          <w:tcPr>
            <w:tcW w:type="dxa" w:w="5040"/>
            <w:shd w:fill="FFFFFF" w:color="auto" w:val="clear"/>
            <w:tcMar>
              <w:top w:type="dxa" w:w="120"/>
              <w:left w:type="dxa" w:w="240"/>
              <w:bottom w:type="dxa" w:w="120"/>
              <w:right w:type="dxa" w:w="160"/>
            </w:tcMar>
            <w:vAlign w:val="top"/>
          </w:tcPr>
          <w:p>
            <w:pPr>
              <w:spacing w:after="20"/>
            </w:pPr>
            <w:r>
              <w:rPr>
                <w:rFonts w:ascii="Arial" w:cs="Arial" w:eastAsia="Arial" w:hAnsi="Arial"/>
                <w:b/>
                <w:bCs/>
                <w:color w:val="0E7C86"/>
                <w:sz w:val="17"/>
                <w:szCs w:val="17"/>
              </w:rPr>
              <w:t xml:space="preserve">ENTREGA DE OBRA</w:t>
            </w:r>
          </w:p>
          <w:p>
            <w:pPr>
              <w:spacing w:after="20"/>
            </w:pPr>
            <w:r>
              <w:rPr>
                <w:rFonts w:ascii="Arial" w:cs="Arial" w:eastAsia="Arial" w:hAnsi="Arial"/>
                <w:b/>
                <w:bCs/>
                <w:color w:val="7A4B00"/>
                <w:sz w:val="36"/>
                <w:szCs w:val="36"/>
                <w:shd w:fill="FFE58F" w:color="auto" w:val="clear"/>
              </w:rPr>
              <w:t xml:space="preserve">[mes]</w:t>
            </w:r>
          </w:p>
          <w:p>
            <w:r>
              <w:rPr>
                <w:rFonts w:ascii="Arial" w:cs="Arial" w:eastAsia="Arial" w:hAnsi="Arial"/>
                <w:color w:val="4B5563"/>
                <w:sz w:val="17"/>
                <w:szCs w:val="17"/>
              </w:rPr>
              <w:t xml:space="preserve">Con pagos, energía y seguridad</w:t>
            </w:r>
          </w:p>
        </w:tc>
      </w:tr>
    </w:tbl>
    <w:p>
      <w:pPr>
        <w:spacing w:after="200"/>
      </w:pPr>
    </w:p>
    <w:tbl>
      <w:tblPr>
        <w:tblW w:type="dxa" w:w="10080"/>
        <w:tblBorders>
          <w:top w:val="single" w:color="1E7B4F" w:sz="8"/>
          <w:left w:val="single" w:color="1E7B4F" w:sz="8"/>
          <w:bottom w:val="single" w:color="1E7B4F" w:sz="8"/>
          <w:right w:val="single" w:color="1E7B4F" w:sz="8"/>
          <w:insideH w:val="single" w:color="auto" w:sz="4"/>
          <w:insideV w:val="single" w:color="auto" w:sz="4"/>
        </w:tblBorders>
        <w:tblLayout w:type="fixed"/>
      </w:tblPr>
      <w:tblGrid>
        <w:gridCol w:w="10080"/>
      </w:tblGrid>
      <w:tr>
        <w:trPr>
          <w:cantSplit/>
        </w:trPr>
        <w:tc>
          <w:tcPr>
            <w:tcW w:type="dxa" w:w="10080"/>
            <w:shd w:fill="1E7B4F"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LOS 3 MENSAJES</w:t>
            </w:r>
          </w:p>
        </w:tc>
      </w:tr>
      <w:tr>
        <w:trPr>
          <w:cantSplit/>
        </w:trPr>
        <w:tc>
          <w:tcPr>
            <w:tcW w:type="dxa" w:w="10080"/>
            <w:shd w:fill="EAF6EF" w:color="auto" w:val="clear"/>
            <w:tcMar>
              <w:top w:type="dxa" w:w="120"/>
              <w:left w:type="dxa" w:w="160"/>
              <w:bottom w:type="dxa" w:w="100"/>
              <w:right w:type="dxa" w:w="160"/>
            </w:tcMar>
            <w:vAlign w:val="top"/>
          </w:tcPr>
          <w:p>
            <w:pPr>
              <w:spacing w:after="80" w:before="0" w:line="276"/>
            </w:pPr>
            <w:r>
              <w:rPr>
                <w:rFonts w:ascii="Arial" w:cs="Arial" w:eastAsia="Arial" w:hAnsi="Arial"/>
                <w:b/>
                <w:bCs/>
                <w:color w:val="1F2937"/>
                <w:sz w:val="22"/>
                <w:szCs w:val="22"/>
              </w:rPr>
              <w:t xml:space="preserve">1.</w:t>
            </w:r>
            <w:r>
              <w:rPr>
                <w:rFonts w:ascii="Arial" w:cs="Arial" w:eastAsia="Arial" w:hAnsi="Arial"/>
                <w:color w:val="1F2937"/>
                <w:sz w:val="22"/>
                <w:szCs w:val="22"/>
              </w:rPr>
              <w:t xml:space="preserve"> La obra está casi lista: 89 %, de 28 % a 89 % desde 2024.</w:t>
            </w:r>
          </w:p>
          <w:p>
            <w:pPr>
              <w:spacing w:after="80" w:before="0" w:line="276"/>
            </w:pPr>
            <w:r>
              <w:rPr>
                <w:rFonts w:ascii="Arial" w:cs="Arial" w:eastAsia="Arial" w:hAnsi="Arial"/>
                <w:b/>
                <w:bCs/>
                <w:color w:val="1F2937"/>
                <w:sz w:val="22"/>
                <w:szCs w:val="22"/>
              </w:rPr>
              <w:t xml:space="preserve">2.</w:t>
            </w:r>
            <w:r>
              <w:rPr>
                <w:rFonts w:ascii="Arial" w:cs="Arial" w:eastAsia="Arial" w:hAnsi="Arial"/>
                <w:color w:val="1F2937"/>
                <w:sz w:val="22"/>
                <w:szCs w:val="22"/>
              </w:rPr>
              <w:t xml:space="preserve"> Los retrasos están documentados en el SECOP: diseños, recursos, orden público e invierno.</w:t>
            </w:r>
          </w:p>
          <w:p>
            <w:pPr>
              <w:spacing w:after="80" w:before="0" w:line="276"/>
            </w:pPr>
            <w:r>
              <w:rPr>
                <w:rFonts w:ascii="Arial" w:cs="Arial" w:eastAsia="Arial" w:hAnsi="Arial"/>
                <w:b/>
                <w:bCs/>
                <w:color w:val="1F2937"/>
                <w:sz w:val="22"/>
                <w:szCs w:val="22"/>
              </w:rPr>
              <w:t xml:space="preserve">3.</w:t>
            </w:r>
            <w:r>
              <w:rPr>
                <w:rFonts w:ascii="Arial" w:cs="Arial" w:eastAsia="Arial" w:hAnsi="Arial"/>
                <w:color w:val="1F2937"/>
                <w:sz w:val="22"/>
                <w:szCs w:val="22"/>
              </w:rPr>
              <w:t xml:space="preserve"> Entregamos con pagos al día, servicios conectados y acompañamiento de la fuerza pública.</w:t>
            </w:r>
          </w:p>
        </w:tc>
      </w:tr>
    </w:tbl>
    <w:p>
      <w:pPr>
        <w:spacing w:after="160"/>
      </w:pPr>
    </w:p>
    <w:tbl>
      <w:tblPr>
        <w:tblW w:type="dxa" w:w="10080"/>
        <w:tblBorders>
          <w:top w:val="single" w:color="B42318" w:sz="8"/>
          <w:left w:val="single" w:color="B42318" w:sz="8"/>
          <w:bottom w:val="single" w:color="B42318" w:sz="8"/>
          <w:right w:val="single" w:color="B42318" w:sz="8"/>
          <w:insideH w:val="single" w:color="auto" w:sz="4"/>
          <w:insideV w:val="single" w:color="auto" w:sz="4"/>
        </w:tblBorders>
        <w:tblLayout w:type="fixed"/>
      </w:tblPr>
      <w:tblGrid>
        <w:gridCol w:w="10080"/>
      </w:tblGrid>
      <w:tr>
        <w:trPr>
          <w:cantSplit/>
        </w:trPr>
        <w:tc>
          <w:tcPr>
            <w:tcW w:type="dxa" w:w="10080"/>
            <w:shd w:fill="B42318" w:color="auto" w:val="clear"/>
            <w:tcMar>
              <w:top w:type="dxa" w:w="80"/>
              <w:left w:type="dxa" w:w="160"/>
              <w:bottom w:type="dxa" w:w="80"/>
              <w:right w:type="dxa" w:w="160"/>
            </w:tcMar>
            <w:vAlign w:val="top"/>
          </w:tcPr>
          <w:p>
            <w:pPr>
              <w:keepNext/>
            </w:pPr>
            <w:r>
              <w:rPr>
                <w:rFonts w:ascii="Arial" w:cs="Arial" w:eastAsia="Arial" w:hAnsi="Arial"/>
                <w:b/>
                <w:bCs/>
                <w:color w:val="FFFFFF"/>
                <w:sz w:val="22"/>
                <w:szCs w:val="22"/>
              </w:rPr>
              <w:t xml:space="preserve">SI ME ACORRALAN</w:t>
            </w:r>
          </w:p>
        </w:tc>
      </w:tr>
      <w:tr>
        <w:trPr>
          <w:cantSplit/>
        </w:trPr>
        <w:tc>
          <w:tcPr>
            <w:tcW w:type="dxa" w:w="10080"/>
            <w:shd w:fill="FDEEEC" w:color="auto" w:val="clear"/>
            <w:tcMar>
              <w:top w:type="dxa" w:w="120"/>
              <w:left w:type="dxa" w:w="160"/>
              <w:bottom w:type="dxa" w:w="100"/>
              <w:right w:type="dxa" w:w="160"/>
            </w:tcMar>
            <w:vAlign w:val="top"/>
          </w:tcPr>
          <w:p>
            <w:pPr>
              <w:spacing w:after="80" w:before="0" w:line="276"/>
            </w:pPr>
            <w:r>
              <w:rPr>
                <w:rFonts w:ascii="Arial" w:cs="Arial" w:eastAsia="Arial" w:hAnsi="Arial"/>
                <w:i/>
                <w:iCs/>
                <w:color w:val="1F2937"/>
                <w:sz w:val="22"/>
                <w:szCs w:val="22"/>
              </w:rPr>
              <w:t xml:space="preserve">“Entiendo la pregunta. Lo que muestran los documentos es… y lo importante para los colombianos es que la obra está casi lista.”</w:t>
            </w:r>
          </w:p>
        </w:tc>
      </w:tr>
    </w:tbl>
    <w:p>
      <w:pPr>
        <w:spacing w:after="300"/>
      </w:pPr>
    </w:p>
    <w:p>
      <w:pPr>
        <w:pStyle w:val="Heading2"/>
        <w:keepNext/>
        <w:spacing w:after="100" w:before="200"/>
      </w:pPr>
      <w:r>
        <w:rPr>
          <w:rFonts w:ascii="Arial" w:cs="Arial" w:eastAsia="Arial" w:hAnsi="Arial"/>
          <w:b/>
          <w:bCs/>
          <w:color w:val="1F3A68"/>
          <w:sz w:val="26"/>
          <w:szCs w:val="26"/>
        </w:rPr>
        <w:t xml:space="preserve">Fuentes consultadas</w:t>
      </w:r>
    </w:p>
    <w:p>
      <w:pPr>
        <w:pStyle w:val="ListParagraph"/>
        <w:numPr>
          <w:ilvl w:val="0"/>
          <w:numId w:val="2"/>
        </w:numPr>
        <w:spacing w:after="60" w:line="264"/>
      </w:pPr>
      <w:r>
        <w:rPr>
          <w:rFonts w:ascii="Arial" w:cs="Arial" w:eastAsia="Arial" w:hAnsi="Arial"/>
          <w:color w:val="4B5563"/>
          <w:sz w:val="17"/>
          <w:szCs w:val="17"/>
        </w:rPr>
        <w:t xml:space="preserve">El Tiempo, Unidad Investigativa: “La megacárcel que el presidente De La Espriella pide acelerar tiene 49 meses de retraso: habla vocero de firmas encargadas” (30-sep-2026).</w:t>
      </w:r>
    </w:p>
    <w:p>
      <w:pPr>
        <w:pStyle w:val="ListParagraph"/>
        <w:numPr>
          <w:ilvl w:val="0"/>
          <w:numId w:val="2"/>
        </w:numPr>
        <w:spacing w:after="60" w:line="264"/>
      </w:pPr>
      <w:r>
        <w:rPr>
          <w:rFonts w:ascii="Arial" w:cs="Arial" w:eastAsia="Arial" w:hAnsi="Arial"/>
          <w:color w:val="4B5563"/>
          <w:sz w:val="17"/>
          <w:szCs w:val="17"/>
        </w:rPr>
        <w:t xml:space="preserve">El Tiempo: “Esta es la megacárcel que De La Espriella ordenó terminar en tiempo récord: 86 % de ejecución, casi 2 mil cupos” (29-sep-2026).</w:t>
      </w:r>
    </w:p>
    <w:p>
      <w:pPr>
        <w:pStyle w:val="ListParagraph"/>
        <w:numPr>
          <w:ilvl w:val="0"/>
          <w:numId w:val="2"/>
        </w:numPr>
        <w:spacing w:after="60" w:line="264"/>
      </w:pPr>
      <w:r>
        <w:rPr>
          <w:rFonts w:ascii="Arial" w:cs="Arial" w:eastAsia="Arial" w:hAnsi="Arial"/>
          <w:color w:val="4B5563"/>
          <w:sz w:val="17"/>
          <w:szCs w:val="17"/>
        </w:rPr>
        <w:t xml:space="preserve">El Colombiano: “Así es la megacárcel que Abelardo ordenó terminar pronto: ¿cuántos cupos tendrá?”.</w:t>
      </w:r>
    </w:p>
    <w:p>
      <w:pPr>
        <w:pStyle w:val="ListParagraph"/>
        <w:numPr>
          <w:ilvl w:val="0"/>
          <w:numId w:val="2"/>
        </w:numPr>
        <w:spacing w:after="60" w:line="264"/>
      </w:pPr>
      <w:r>
        <w:rPr>
          <w:rFonts w:ascii="Arial" w:cs="Arial" w:eastAsia="Arial" w:hAnsi="Arial"/>
          <w:color w:val="4B5563"/>
          <w:sz w:val="17"/>
          <w:szCs w:val="17"/>
        </w:rPr>
        <w:t xml:space="preserve">Runrún Político: “Megacárcel que el presidente pide acelerar tiene 49 meses de retraso y su costo aumentó”.</w:t>
      </w:r>
    </w:p>
    <w:p>
      <w:pPr>
        <w:pStyle w:val="ListParagraph"/>
        <w:numPr>
          <w:ilvl w:val="0"/>
          <w:numId w:val="2"/>
        </w:numPr>
        <w:spacing w:after="60" w:line="264"/>
      </w:pPr>
      <w:r>
        <w:rPr>
          <w:rFonts w:ascii="Arial" w:cs="Arial" w:eastAsia="Arial" w:hAnsi="Arial"/>
          <w:color w:val="4B5563"/>
          <w:sz w:val="17"/>
          <w:szCs w:val="17"/>
        </w:rPr>
        <w:t xml:space="preserve">Infobae: “Contratista de la megacárcel Renacer explicó por qué no la han entregado…” y “Gustavo Petro reclamó el crédito…” (30-sep-2026).</w:t>
      </w:r>
    </w:p>
    <w:p>
      <w:pPr>
        <w:pStyle w:val="ListParagraph"/>
        <w:numPr>
          <w:ilvl w:val="0"/>
          <w:numId w:val="2"/>
        </w:numPr>
        <w:spacing w:after="60" w:line="264"/>
      </w:pPr>
      <w:r>
        <w:rPr>
          <w:rFonts w:ascii="Arial" w:cs="Arial" w:eastAsia="Arial" w:hAnsi="Arial"/>
          <w:color w:val="4B5563"/>
          <w:sz w:val="17"/>
          <w:szCs w:val="17"/>
        </w:rPr>
        <w:t xml:space="preserve">El Heraldo: “Líos de financiamiento y parálisis ponen en riesgo $291 mil millones…” y “De posible elefante blanco a prioridad del Gobierno” (30-sep-2026).</w:t>
      </w:r>
    </w:p>
    <w:p>
      <w:pPr>
        <w:pStyle w:val="ListParagraph"/>
        <w:numPr>
          <w:ilvl w:val="0"/>
          <w:numId w:val="2"/>
        </w:numPr>
        <w:spacing w:after="60" w:line="264"/>
      </w:pPr>
      <w:r>
        <w:rPr>
          <w:rFonts w:ascii="Arial" w:cs="Arial" w:eastAsia="Arial" w:hAnsi="Arial"/>
          <w:color w:val="4B5563"/>
          <w:sz w:val="17"/>
          <w:szCs w:val="17"/>
        </w:rPr>
        <w:t xml:space="preserve">Cambio: “De Duque a De La Espriella: la cárcel de Sabanas de San Ángel que sigue sin terminar”.</w:t>
      </w:r>
    </w:p>
    <w:p>
      <w:pPr>
        <w:pStyle w:val="ListParagraph"/>
        <w:numPr>
          <w:ilvl w:val="0"/>
          <w:numId w:val="2"/>
        </w:numPr>
        <w:spacing w:after="60" w:line="264"/>
      </w:pPr>
      <w:r>
        <w:rPr>
          <w:rFonts w:ascii="Arial" w:cs="Arial" w:eastAsia="Arial" w:hAnsi="Arial"/>
          <w:color w:val="4B5563"/>
          <w:sz w:val="17"/>
          <w:szCs w:val="17"/>
        </w:rPr>
        <w:t xml:space="preserve">Semana e Infobae: alerta de la Procuraduría sobre cárceles de La Guajira y Magdalena (ago-2024).</w:t>
      </w:r>
    </w:p>
    <w:p>
      <w:pPr>
        <w:pStyle w:val="ListParagraph"/>
        <w:numPr>
          <w:ilvl w:val="0"/>
          <w:numId w:val="2"/>
        </w:numPr>
        <w:spacing w:after="60" w:line="264"/>
      </w:pPr>
      <w:r>
        <w:rPr>
          <w:rFonts w:ascii="Arial" w:cs="Arial" w:eastAsia="Arial" w:hAnsi="Arial"/>
          <w:color w:val="4B5563"/>
          <w:sz w:val="17"/>
          <w:szCs w:val="17"/>
        </w:rPr>
        <w:t xml:space="preserve">Opinión Caribe: “Gobierno asegura recursos para culminar la cárcel de Sabanas de San Ángel” (28-sep-2026).</w:t>
      </w:r>
    </w:p>
    <w:p>
      <w:pPr>
        <w:pStyle w:val="ListParagraph"/>
        <w:numPr>
          <w:ilvl w:val="0"/>
          <w:numId w:val="2"/>
        </w:numPr>
        <w:spacing w:after="60" w:line="264"/>
      </w:pPr>
      <w:r>
        <w:rPr>
          <w:rFonts w:ascii="Arial" w:cs="Arial" w:eastAsia="Arial" w:hAnsi="Arial"/>
          <w:color w:val="4B5563"/>
          <w:sz w:val="17"/>
          <w:szCs w:val="17"/>
        </w:rPr>
        <w:t xml:space="preserve">AFP / Meganoticias: “Colombia abrirá una megacárcel al estilo de Bukele” (29-sep-2026).</w:t>
      </w:r>
    </w:p>
    <w:p>
      <w:pPr>
        <w:pStyle w:val="ListParagraph"/>
        <w:numPr>
          <w:ilvl w:val="0"/>
          <w:numId w:val="2"/>
        </w:numPr>
        <w:spacing w:after="60" w:line="264"/>
      </w:pPr>
      <w:r>
        <w:rPr>
          <w:rFonts w:ascii="Arial" w:cs="Arial" w:eastAsia="Arial" w:hAnsi="Arial"/>
          <w:color w:val="4B5563"/>
          <w:sz w:val="17"/>
          <w:szCs w:val="17"/>
        </w:rPr>
        <w:t xml:space="preserve">Nota de voz del contratista (30-sep-2026), transcrita automáticamente.</w:t>
      </w:r>
    </w:p>
    <w:p>
      <w:pPr>
        <w:spacing w:after="100"/>
      </w:pPr>
    </w:p>
    <w:p>
      <w:pPr>
        <w:spacing w:after="80" w:before="0" w:line="276"/>
      </w:pPr>
      <w:r>
        <w:rPr>
          <w:rFonts w:ascii="Arial" w:cs="Arial" w:eastAsia="Arial" w:hAnsi="Arial"/>
          <w:i/>
          <w:iCs/>
          <w:color w:val="4B5563"/>
          <w:sz w:val="16"/>
          <w:szCs w:val="16"/>
        </w:rPr>
        <w:t xml:space="preserve">Nota: los contenidos de prensa se consultaron mediante buscador web porque el acceso directo a los sitios estaba restringido desde el entorno de trabajo. Todas las cifras deben contrastarse con el expediente contractual y el SECOP.</w:t>
      </w:r>
    </w:p>
    <w:sectPr>
      <w:headerReference w:type="default" r:id="rId7"/>
      <w:headerReference w:type="first" r:id="rId8"/>
      <w:footerReference w:type="default" r:id="rId9"/>
      <w:footerReference w:type="first" r:id="rId10"/>
      <w:pgSz w:w="12240" w:h="15840" w:orient="portrait"/>
      <w:pgMar w:top="1080" w:right="1080" w:bottom="100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4B5563"/>
        <w:sz w:val="15"/>
        <w:szCs w:val="15"/>
      </w:rPr>
      <w:t xml:space="preserve">Las respuestas sugeridas deben validarse con el expediente contractual antes de salir al 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6" w:space="4"/>
      </w:pBdr>
      <w:jc w:val="right"/>
    </w:pPr>
    <w:r>
      <w:rPr>
        <w:rFonts w:ascii="Arial" w:cs="Arial" w:eastAsia="Arial" w:hAnsi="Arial"/>
        <w:b/>
        <w:bCs/>
        <w:color w:val="B42318"/>
        <w:sz w:val="15"/>
        <w:szCs w:val="15"/>
      </w:rPr>
      <w:t xml:space="preserve">CONFIDENCIAL  ·  </w:t>
    </w:r>
    <w:r>
      <w:rPr>
        <w:rFonts w:ascii="Arial" w:cs="Arial" w:eastAsia="Arial" w:hAnsi="Arial"/>
        <w:color w:val="4B5563"/>
        <w:sz w:val="15"/>
        <w:szCs w:val="15"/>
      </w:rPr>
      <w:t xml:space="preserve">Preparación de entrevista La FM  ·  ERON Renacer, Sabanas de San Ángel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7C86"/>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4284B"/>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F3A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 La FM – ERON Renacer – Banco de preguntas y respuestas</dc:title>
  <dc:creator>Preparación de entrevista</dc:creator>
  <cp:lastModifiedBy>Un-named</cp:lastModifiedBy>
  <cp:revision>1</cp:revision>
  <dcterms:created xsi:type="dcterms:W3CDTF">2026-10-01T01:19:31.552Z</dcterms:created>
  <dcterms:modified xsi:type="dcterms:W3CDTF">2026-10-01T01:19:31.552Z</dcterms:modified>
</cp:coreProperties>
</file>

<file path=docProps/custom.xml><?xml version="1.0" encoding="utf-8"?>
<Properties xmlns="http://schemas.openxmlformats.org/officeDocument/2006/custom-properties" xmlns:vt="http://schemas.openxmlformats.org/officeDocument/2006/docPropsVTypes"/>
</file>