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C283" w14:textId="484D36C8" w:rsidR="009628CC" w:rsidRDefault="009628CC" w:rsidP="009628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Denegación de servicio</w:t>
      </w:r>
    </w:p>
    <w:p w14:paraId="553B6734" w14:textId="62F319D8" w:rsidR="009628CC" w:rsidRDefault="009628CC" w:rsidP="009628CC">
      <w:pPr>
        <w:jc w:val="center"/>
        <w:rPr>
          <w:b/>
          <w:bCs/>
          <w:sz w:val="32"/>
          <w:szCs w:val="32"/>
        </w:rPr>
      </w:pPr>
    </w:p>
    <w:p w14:paraId="23335926" w14:textId="3C2F7B6D" w:rsidR="009628CC" w:rsidRPr="008D1772" w:rsidRDefault="009628CC" w:rsidP="009628C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D1772">
        <w:rPr>
          <w:b/>
          <w:bCs/>
          <w:sz w:val="24"/>
          <w:szCs w:val="24"/>
        </w:rPr>
        <w:t>Descripción de la amenaza</w:t>
      </w:r>
      <w:r w:rsidR="008D1772" w:rsidRPr="008D1772">
        <w:rPr>
          <w:b/>
          <w:bCs/>
          <w:sz w:val="24"/>
          <w:szCs w:val="24"/>
        </w:rPr>
        <w:t>.</w:t>
      </w:r>
    </w:p>
    <w:p w14:paraId="3475CD96" w14:textId="745A14BA" w:rsidR="009628CC" w:rsidRDefault="009628CC" w:rsidP="009628CC">
      <w:pPr>
        <w:pStyle w:val="ListParagraph"/>
        <w:jc w:val="both"/>
        <w:rPr>
          <w:sz w:val="24"/>
          <w:szCs w:val="24"/>
        </w:rPr>
      </w:pPr>
    </w:p>
    <w:p w14:paraId="3EDA226D" w14:textId="5CC6A015" w:rsidR="008D1772" w:rsidRDefault="008D1772" w:rsidP="009628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La denegación de servicio es un ataque con el propósito de interrumpir el correcto funcionamiento de una máquina o red, dejándola inaccesible para los usuarios. Los atacantes consiguen el objetivo mediante la inundación del objetivo con tráfico</w:t>
      </w:r>
      <w:r w:rsidR="006B3F36">
        <w:rPr>
          <w:sz w:val="24"/>
          <w:szCs w:val="24"/>
        </w:rPr>
        <w:t xml:space="preserve"> de red</w:t>
      </w:r>
      <w:r>
        <w:rPr>
          <w:sz w:val="24"/>
          <w:szCs w:val="24"/>
        </w:rPr>
        <w:t xml:space="preserve">, o enviando información que provoca la caída del servicio. </w:t>
      </w:r>
    </w:p>
    <w:p w14:paraId="210ED490" w14:textId="50FD4F16" w:rsidR="008D1772" w:rsidRDefault="008D1772" w:rsidP="009628CC">
      <w:pPr>
        <w:pStyle w:val="ListParagraph"/>
        <w:jc w:val="both"/>
        <w:rPr>
          <w:sz w:val="24"/>
          <w:szCs w:val="24"/>
        </w:rPr>
      </w:pPr>
    </w:p>
    <w:p w14:paraId="20CFD05E" w14:textId="3C3D4288" w:rsidR="008D1772" w:rsidRDefault="008D1772" w:rsidP="009628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víctimas habituales de ataques DoS son servidores web de organizaciones </w:t>
      </w:r>
      <w:r w:rsidR="00192221">
        <w:rPr>
          <w:sz w:val="24"/>
          <w:szCs w:val="24"/>
        </w:rPr>
        <w:t>importantes como las bancarias, de comercio, medios de comunicación y gubernamentales. Aunque los ataques DoS normalmente no resultan en el robo o la pérdida de información importante u otros recursos, sí que pueden costar a la víctima una gran cantidad de dinero y tiempo para solucionar el problema.</w:t>
      </w:r>
    </w:p>
    <w:p w14:paraId="152E389F" w14:textId="293EDDBE" w:rsidR="00192221" w:rsidRDefault="00192221" w:rsidP="009628CC">
      <w:pPr>
        <w:pStyle w:val="ListParagraph"/>
        <w:jc w:val="both"/>
        <w:rPr>
          <w:sz w:val="24"/>
          <w:szCs w:val="24"/>
        </w:rPr>
      </w:pPr>
    </w:p>
    <w:p w14:paraId="2161C051" w14:textId="35181362" w:rsidR="00835651" w:rsidRDefault="00192221" w:rsidP="009628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Hay 2 métodos </w:t>
      </w:r>
      <w:r w:rsidR="005F170C">
        <w:rPr>
          <w:sz w:val="24"/>
          <w:szCs w:val="24"/>
        </w:rPr>
        <w:t>generales</w:t>
      </w:r>
      <w:r>
        <w:rPr>
          <w:sz w:val="24"/>
          <w:szCs w:val="24"/>
        </w:rPr>
        <w:t xml:space="preserve"> de realizar un ataque DoS: </w:t>
      </w:r>
      <w:r w:rsidR="0088036E">
        <w:rPr>
          <w:sz w:val="24"/>
          <w:szCs w:val="24"/>
        </w:rPr>
        <w:t>inunda</w:t>
      </w:r>
      <w:r>
        <w:rPr>
          <w:sz w:val="24"/>
          <w:szCs w:val="24"/>
        </w:rPr>
        <w:t xml:space="preserve"> servicios o </w:t>
      </w:r>
      <w:r w:rsidR="00835651">
        <w:rPr>
          <w:sz w:val="24"/>
          <w:szCs w:val="24"/>
        </w:rPr>
        <w:t>provocar un “</w:t>
      </w:r>
      <w:proofErr w:type="spellStart"/>
      <w:r w:rsidR="00835651">
        <w:rPr>
          <w:sz w:val="24"/>
          <w:szCs w:val="24"/>
        </w:rPr>
        <w:t>crash</w:t>
      </w:r>
      <w:proofErr w:type="spellEnd"/>
      <w:r w:rsidR="00835651">
        <w:rPr>
          <w:sz w:val="24"/>
          <w:szCs w:val="24"/>
        </w:rPr>
        <w:t xml:space="preserve">” del servicio. Los ataques de </w:t>
      </w:r>
      <w:r w:rsidR="0088036E">
        <w:rPr>
          <w:sz w:val="24"/>
          <w:szCs w:val="24"/>
        </w:rPr>
        <w:t>inundación</w:t>
      </w:r>
      <w:r w:rsidR="00835651">
        <w:rPr>
          <w:sz w:val="24"/>
          <w:szCs w:val="24"/>
        </w:rPr>
        <w:t xml:space="preserve"> ocurren cuando el sistema </w:t>
      </w:r>
      <w:r w:rsidR="0088036E">
        <w:rPr>
          <w:sz w:val="24"/>
          <w:szCs w:val="24"/>
        </w:rPr>
        <w:t>recibe</w:t>
      </w:r>
      <w:r w:rsidR="00835651">
        <w:rPr>
          <w:sz w:val="24"/>
          <w:szCs w:val="24"/>
        </w:rPr>
        <w:t xml:space="preserve"> demasiado tráfico, causando que se </w:t>
      </w:r>
      <w:r w:rsidR="0088036E">
        <w:rPr>
          <w:sz w:val="24"/>
          <w:szCs w:val="24"/>
        </w:rPr>
        <w:t>ralentice</w:t>
      </w:r>
      <w:r w:rsidR="00835651">
        <w:rPr>
          <w:sz w:val="24"/>
          <w:szCs w:val="24"/>
        </w:rPr>
        <w:t xml:space="preserve"> e incluso deje de funcionar al completo. </w:t>
      </w:r>
    </w:p>
    <w:p w14:paraId="46B4C858" w14:textId="77777777" w:rsidR="00835651" w:rsidRDefault="00835651" w:rsidP="009628CC">
      <w:pPr>
        <w:pStyle w:val="ListParagraph"/>
        <w:jc w:val="both"/>
        <w:rPr>
          <w:sz w:val="24"/>
          <w:szCs w:val="24"/>
        </w:rPr>
      </w:pPr>
    </w:p>
    <w:p w14:paraId="6BCD7B6B" w14:textId="2076B3C2" w:rsidR="00192221" w:rsidRDefault="00835651" w:rsidP="009628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 ataques de inundación populares son:</w:t>
      </w:r>
    </w:p>
    <w:p w14:paraId="04DAE083" w14:textId="5BE3BC8F" w:rsidR="00835651" w:rsidRDefault="00835651" w:rsidP="009628CC">
      <w:pPr>
        <w:pStyle w:val="ListParagraph"/>
        <w:jc w:val="both"/>
        <w:rPr>
          <w:sz w:val="24"/>
          <w:szCs w:val="24"/>
        </w:rPr>
      </w:pPr>
    </w:p>
    <w:p w14:paraId="4AC591EA" w14:textId="3969EE58" w:rsidR="00835651" w:rsidRDefault="00835651" w:rsidP="008356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3F63">
        <w:rPr>
          <w:b/>
          <w:bCs/>
          <w:sz w:val="24"/>
          <w:szCs w:val="24"/>
        </w:rPr>
        <w:t xml:space="preserve">Ataques de buffer </w:t>
      </w:r>
      <w:proofErr w:type="spellStart"/>
      <w:r w:rsidRPr="00D63F63">
        <w:rPr>
          <w:b/>
          <w:bCs/>
          <w:sz w:val="24"/>
          <w:szCs w:val="24"/>
        </w:rPr>
        <w:t>overflow</w:t>
      </w:r>
      <w:proofErr w:type="spellEnd"/>
      <w:r>
        <w:rPr>
          <w:sz w:val="24"/>
          <w:szCs w:val="24"/>
        </w:rPr>
        <w:t>: es el ataque DoS más común. El concepto consiste en enviar más tráfico a una dirección de red del que los programadores del sistema establecieron en su momento</w:t>
      </w:r>
      <w:r w:rsidR="00D63F63">
        <w:rPr>
          <w:sz w:val="24"/>
          <w:szCs w:val="24"/>
        </w:rPr>
        <w:t xml:space="preserve"> como tráfico previsto. Incluye los otros tipos de ataque, además de otros que están diseñados para abusar bugs específicos de ciertas aplicaciones o redes. </w:t>
      </w:r>
    </w:p>
    <w:p w14:paraId="1070B625" w14:textId="77777777" w:rsidR="006B3F36" w:rsidRDefault="006B3F36" w:rsidP="006B3F36">
      <w:pPr>
        <w:pStyle w:val="ListParagraph"/>
        <w:ind w:left="1440"/>
        <w:jc w:val="both"/>
        <w:rPr>
          <w:sz w:val="24"/>
          <w:szCs w:val="24"/>
        </w:rPr>
      </w:pPr>
    </w:p>
    <w:p w14:paraId="2D79FDA5" w14:textId="166379D4" w:rsidR="006B3F36" w:rsidRDefault="0088036E" w:rsidP="008356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Inundación</w:t>
      </w:r>
      <w:r w:rsidR="00575E03">
        <w:rPr>
          <w:b/>
          <w:bCs/>
          <w:sz w:val="24"/>
          <w:szCs w:val="24"/>
        </w:rPr>
        <w:t xml:space="preserve"> ICMP</w:t>
      </w:r>
      <w:r w:rsidR="008C1AAA">
        <w:rPr>
          <w:sz w:val="24"/>
          <w:szCs w:val="24"/>
        </w:rPr>
        <w:t xml:space="preserve">: se aprovecha de los dispositivos de red mal configurados mediante el envío de paquetes falsificados que realizan un ping </w:t>
      </w:r>
      <w:r w:rsidR="007F4CAD">
        <w:rPr>
          <w:sz w:val="24"/>
          <w:szCs w:val="24"/>
        </w:rPr>
        <w:t xml:space="preserve">a cada sistema de la red de destino, en lugar de solo a una máquina específica. Esto provoca que la red </w:t>
      </w:r>
      <w:r w:rsidR="00565E3E">
        <w:rPr>
          <w:sz w:val="24"/>
          <w:szCs w:val="24"/>
        </w:rPr>
        <w:t>se active para amplificar el tráfico</w:t>
      </w:r>
      <w:r w:rsidR="00CB639A">
        <w:rPr>
          <w:sz w:val="24"/>
          <w:szCs w:val="24"/>
        </w:rPr>
        <w:t xml:space="preserve">. Este tipo también se conoce como ataque </w:t>
      </w:r>
      <w:proofErr w:type="spellStart"/>
      <w:r w:rsidR="00CB639A">
        <w:rPr>
          <w:sz w:val="24"/>
          <w:szCs w:val="24"/>
        </w:rPr>
        <w:t>smurf</w:t>
      </w:r>
      <w:proofErr w:type="spellEnd"/>
      <w:r w:rsidR="00CB639A">
        <w:rPr>
          <w:sz w:val="24"/>
          <w:szCs w:val="24"/>
        </w:rPr>
        <w:t xml:space="preserve"> o ping de la muerte.</w:t>
      </w:r>
    </w:p>
    <w:p w14:paraId="2AB6C747" w14:textId="77777777" w:rsidR="00CB639A" w:rsidRDefault="00CB639A" w:rsidP="00CB639A">
      <w:pPr>
        <w:pStyle w:val="ListParagraph"/>
        <w:ind w:left="1440"/>
        <w:jc w:val="both"/>
        <w:rPr>
          <w:sz w:val="24"/>
          <w:szCs w:val="24"/>
        </w:rPr>
      </w:pPr>
    </w:p>
    <w:p w14:paraId="7DCA6A2D" w14:textId="6140F887" w:rsidR="00CB639A" w:rsidRDefault="0088036E" w:rsidP="008356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Inundación</w:t>
      </w:r>
      <w:r w:rsidR="00CB5330">
        <w:rPr>
          <w:b/>
          <w:bCs/>
          <w:sz w:val="24"/>
          <w:szCs w:val="24"/>
        </w:rPr>
        <w:t xml:space="preserve"> SYN</w:t>
      </w:r>
      <w:r w:rsidR="00CB5330">
        <w:rPr>
          <w:sz w:val="24"/>
          <w:szCs w:val="24"/>
        </w:rPr>
        <w:t xml:space="preserve">: </w:t>
      </w:r>
      <w:r w:rsidR="00D25885">
        <w:rPr>
          <w:sz w:val="24"/>
          <w:szCs w:val="24"/>
        </w:rPr>
        <w:t xml:space="preserve">envía una petición para conectarse a un servidor, pero nunca completa el </w:t>
      </w:r>
      <w:proofErr w:type="spellStart"/>
      <w:r w:rsidR="00D25885">
        <w:rPr>
          <w:i/>
          <w:iCs/>
          <w:sz w:val="24"/>
          <w:szCs w:val="24"/>
        </w:rPr>
        <w:t>handshake</w:t>
      </w:r>
      <w:proofErr w:type="spellEnd"/>
      <w:r w:rsidR="00EF39F0">
        <w:rPr>
          <w:i/>
          <w:iCs/>
          <w:sz w:val="24"/>
          <w:szCs w:val="24"/>
        </w:rPr>
        <w:t xml:space="preserve">. </w:t>
      </w:r>
      <w:r w:rsidR="00EF39F0">
        <w:rPr>
          <w:sz w:val="24"/>
          <w:szCs w:val="24"/>
        </w:rPr>
        <w:t>Continúa hasta que todos los puertos están saturados</w:t>
      </w:r>
      <w:r w:rsidR="00DD6C3A">
        <w:rPr>
          <w:sz w:val="24"/>
          <w:szCs w:val="24"/>
        </w:rPr>
        <w:t xml:space="preserve"> con peticiones y ninguno está disponible para que se conecten a él los usuarios legítimos.</w:t>
      </w:r>
    </w:p>
    <w:p w14:paraId="510CD527" w14:textId="77777777" w:rsidR="008D1772" w:rsidRDefault="008D1772" w:rsidP="009628CC">
      <w:pPr>
        <w:pStyle w:val="ListParagraph"/>
        <w:jc w:val="both"/>
        <w:rPr>
          <w:sz w:val="24"/>
          <w:szCs w:val="24"/>
        </w:rPr>
      </w:pPr>
    </w:p>
    <w:p w14:paraId="6EA2F389" w14:textId="77777777" w:rsidR="009A2829" w:rsidRDefault="009A28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843400" w14:textId="394D898F" w:rsidR="009628CC" w:rsidRDefault="009628CC" w:rsidP="009628C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D1772">
        <w:rPr>
          <w:b/>
          <w:bCs/>
          <w:sz w:val="24"/>
          <w:szCs w:val="24"/>
        </w:rPr>
        <w:lastRenderedPageBreak/>
        <w:t>Riesgos que supone</w:t>
      </w:r>
      <w:r w:rsidR="008D1772" w:rsidRPr="008D1772">
        <w:rPr>
          <w:b/>
          <w:bCs/>
          <w:sz w:val="24"/>
          <w:szCs w:val="24"/>
        </w:rPr>
        <w:t>.</w:t>
      </w:r>
    </w:p>
    <w:p w14:paraId="664F5465" w14:textId="77777777" w:rsidR="009A2829" w:rsidRDefault="009A2829" w:rsidP="009A2829">
      <w:pPr>
        <w:pStyle w:val="ListParagraph"/>
        <w:jc w:val="both"/>
        <w:rPr>
          <w:b/>
          <w:bCs/>
          <w:sz w:val="24"/>
          <w:szCs w:val="24"/>
        </w:rPr>
      </w:pPr>
    </w:p>
    <w:p w14:paraId="3064CC06" w14:textId="08918B20" w:rsidR="009A2829" w:rsidRPr="006B3F5E" w:rsidRDefault="004A0408" w:rsidP="0098169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Falta de disponibilidad</w:t>
      </w:r>
      <w:r>
        <w:rPr>
          <w:sz w:val="24"/>
          <w:szCs w:val="24"/>
        </w:rPr>
        <w:t xml:space="preserve">: </w:t>
      </w:r>
      <w:r w:rsidR="00DD719B">
        <w:rPr>
          <w:sz w:val="24"/>
          <w:szCs w:val="24"/>
        </w:rPr>
        <w:t xml:space="preserve">los usuarios legítimos podrían no tener acceso a los recursos a los que esperan acceder y no serán capaces de encontrar la información que necesitan </w:t>
      </w:r>
      <w:r w:rsidR="006B3F5E">
        <w:rPr>
          <w:sz w:val="24"/>
          <w:szCs w:val="24"/>
        </w:rPr>
        <w:t xml:space="preserve">o llevar </w:t>
      </w:r>
      <w:r w:rsidR="0088036E">
        <w:rPr>
          <w:sz w:val="24"/>
          <w:szCs w:val="24"/>
        </w:rPr>
        <w:t>a cabo</w:t>
      </w:r>
      <w:r w:rsidR="006B3F5E">
        <w:rPr>
          <w:sz w:val="24"/>
          <w:szCs w:val="24"/>
        </w:rPr>
        <w:t xml:space="preserve"> las acciones que requerían.</w:t>
      </w:r>
    </w:p>
    <w:p w14:paraId="6422C6D4" w14:textId="77777777" w:rsidR="006B3F5E" w:rsidRPr="006B3F5E" w:rsidRDefault="006B3F5E" w:rsidP="006B3F5E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9ADD24E" w14:textId="66486384" w:rsidR="006B3F5E" w:rsidRPr="00A911E9" w:rsidRDefault="006B3F5E" w:rsidP="0098169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Pérdidas económicas</w:t>
      </w:r>
      <w:r>
        <w:rPr>
          <w:sz w:val="24"/>
          <w:szCs w:val="24"/>
        </w:rPr>
        <w:t>: la organización afectada podría no ser capaz de continuar con alguna de sus a</w:t>
      </w:r>
      <w:r w:rsidR="00A911E9">
        <w:rPr>
          <w:sz w:val="24"/>
          <w:szCs w:val="24"/>
        </w:rPr>
        <w:t xml:space="preserve">ctividades críticas, </w:t>
      </w:r>
      <w:r w:rsidR="0088036E">
        <w:rPr>
          <w:sz w:val="24"/>
          <w:szCs w:val="24"/>
        </w:rPr>
        <w:t>sobre todo</w:t>
      </w:r>
      <w:r w:rsidR="00A911E9">
        <w:rPr>
          <w:sz w:val="24"/>
          <w:szCs w:val="24"/>
        </w:rPr>
        <w:t xml:space="preserve"> aquellas que requieren ser ejecutadas rápidamente.</w:t>
      </w:r>
      <w:r w:rsidR="009F1602">
        <w:rPr>
          <w:sz w:val="24"/>
          <w:szCs w:val="24"/>
        </w:rPr>
        <w:t xml:space="preserve"> Por otra parte, </w:t>
      </w:r>
      <w:r w:rsidR="00002502" w:rsidRPr="00002502">
        <w:rPr>
          <w:sz w:val="24"/>
          <w:szCs w:val="24"/>
        </w:rPr>
        <w:t>para solucionar el problema</w:t>
      </w:r>
      <w:r w:rsidR="00002502">
        <w:rPr>
          <w:sz w:val="24"/>
          <w:szCs w:val="24"/>
        </w:rPr>
        <w:t xml:space="preserve">, </w:t>
      </w:r>
      <w:r w:rsidR="009F1602">
        <w:rPr>
          <w:sz w:val="24"/>
          <w:szCs w:val="24"/>
        </w:rPr>
        <w:t>los empleados de TI de la empresa podrían ser necesitados durante un tiempo extra al habitual</w:t>
      </w:r>
      <w:r w:rsidR="000A3E52">
        <w:rPr>
          <w:sz w:val="24"/>
          <w:szCs w:val="24"/>
        </w:rPr>
        <w:t>, resultando en más costes.</w:t>
      </w:r>
    </w:p>
    <w:p w14:paraId="69904302" w14:textId="77777777" w:rsidR="00A911E9" w:rsidRPr="00A911E9" w:rsidRDefault="00A911E9" w:rsidP="00A911E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3130A38" w14:textId="140EAA7F" w:rsidR="00A911E9" w:rsidRPr="00E20F4C" w:rsidRDefault="00A24DC7" w:rsidP="0098169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Reputación afectada</w:t>
      </w:r>
      <w:r>
        <w:rPr>
          <w:sz w:val="24"/>
          <w:szCs w:val="24"/>
        </w:rPr>
        <w:t xml:space="preserve">: cuando ocurre un incidente de este tipo, la imagen de la empresa se ve afectada negativamente </w:t>
      </w:r>
      <w:r w:rsidR="00E20F4C">
        <w:rPr>
          <w:sz w:val="24"/>
          <w:szCs w:val="24"/>
        </w:rPr>
        <w:t>y esto puede afectar a la relación con los clientes.</w:t>
      </w:r>
    </w:p>
    <w:p w14:paraId="0B88FDBC" w14:textId="77777777" w:rsidR="00E20F4C" w:rsidRPr="00E20F4C" w:rsidRDefault="00E20F4C" w:rsidP="00E20F4C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13E5E80C" w14:textId="7B63EE6F" w:rsidR="00E20F4C" w:rsidRPr="00A911E9" w:rsidRDefault="00B51805" w:rsidP="0098169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Pérdida de clientes</w:t>
      </w:r>
      <w:r>
        <w:rPr>
          <w:sz w:val="24"/>
          <w:szCs w:val="24"/>
        </w:rPr>
        <w:t xml:space="preserve">: los clientes, al conocer la existencia de un ataque de este tipo, podrían optar por </w:t>
      </w:r>
      <w:r w:rsidR="00B42E65">
        <w:rPr>
          <w:sz w:val="24"/>
          <w:szCs w:val="24"/>
        </w:rPr>
        <w:t>escoger a un competi</w:t>
      </w:r>
      <w:r w:rsidR="00AB2034">
        <w:rPr>
          <w:sz w:val="24"/>
          <w:szCs w:val="24"/>
        </w:rPr>
        <w:t>do</w:t>
      </w:r>
      <w:r w:rsidR="00B42E65">
        <w:rPr>
          <w:sz w:val="24"/>
          <w:szCs w:val="24"/>
        </w:rPr>
        <w:t xml:space="preserve">r de la empresa afectada para llevar </w:t>
      </w:r>
      <w:r w:rsidR="00766AAF">
        <w:rPr>
          <w:sz w:val="24"/>
          <w:szCs w:val="24"/>
        </w:rPr>
        <w:t>a cabo</w:t>
      </w:r>
      <w:r w:rsidR="00B42E65">
        <w:rPr>
          <w:sz w:val="24"/>
          <w:szCs w:val="24"/>
        </w:rPr>
        <w:t xml:space="preserve"> los servicios que requieren de ahora en adelante.</w:t>
      </w:r>
    </w:p>
    <w:p w14:paraId="745C1A39" w14:textId="77777777" w:rsidR="00A911E9" w:rsidRDefault="00A911E9" w:rsidP="00A911E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12F76E42" w14:textId="77777777" w:rsidR="009A2829" w:rsidRPr="008D1772" w:rsidRDefault="009A2829" w:rsidP="009A2829">
      <w:pPr>
        <w:pStyle w:val="ListParagraph"/>
        <w:jc w:val="both"/>
        <w:rPr>
          <w:b/>
          <w:bCs/>
          <w:sz w:val="24"/>
          <w:szCs w:val="24"/>
        </w:rPr>
      </w:pPr>
    </w:p>
    <w:p w14:paraId="01D2BD06" w14:textId="5ECDD497" w:rsidR="009628CC" w:rsidRDefault="009628CC" w:rsidP="009628C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D1772">
        <w:rPr>
          <w:b/>
          <w:bCs/>
          <w:sz w:val="24"/>
          <w:szCs w:val="24"/>
        </w:rPr>
        <w:t>Medidas correctivas</w:t>
      </w:r>
      <w:r w:rsidR="008D1772" w:rsidRPr="008D1772">
        <w:rPr>
          <w:b/>
          <w:bCs/>
          <w:sz w:val="24"/>
          <w:szCs w:val="24"/>
        </w:rPr>
        <w:t>.</w:t>
      </w:r>
    </w:p>
    <w:p w14:paraId="62CB5933" w14:textId="77777777" w:rsidR="007270EF" w:rsidRDefault="007270EF" w:rsidP="007270EF">
      <w:pPr>
        <w:pStyle w:val="ListParagraph"/>
        <w:jc w:val="both"/>
        <w:rPr>
          <w:b/>
          <w:bCs/>
          <w:sz w:val="24"/>
          <w:szCs w:val="24"/>
        </w:rPr>
      </w:pPr>
    </w:p>
    <w:p w14:paraId="1B166FD7" w14:textId="3CC987B7" w:rsidR="007270EF" w:rsidRDefault="00CE7C22" w:rsidP="007270E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Adquisi</w:t>
      </w:r>
      <w:r w:rsidR="00766AAF">
        <w:rPr>
          <w:b/>
          <w:bCs/>
          <w:sz w:val="24"/>
          <w:szCs w:val="24"/>
        </w:rPr>
        <w:t>ci</w:t>
      </w:r>
      <w:r>
        <w:rPr>
          <w:b/>
          <w:bCs/>
          <w:sz w:val="24"/>
          <w:szCs w:val="24"/>
        </w:rPr>
        <w:t xml:space="preserve">ón de un nuevo producto: </w:t>
      </w:r>
      <w:r w:rsidR="00D55A9B">
        <w:rPr>
          <w:sz w:val="24"/>
          <w:szCs w:val="24"/>
        </w:rPr>
        <w:t>adquisi</w:t>
      </w:r>
      <w:r w:rsidR="00766AAF">
        <w:rPr>
          <w:sz w:val="24"/>
          <w:szCs w:val="24"/>
        </w:rPr>
        <w:t>ci</w:t>
      </w:r>
      <w:r w:rsidR="00D55A9B">
        <w:rPr>
          <w:sz w:val="24"/>
          <w:szCs w:val="24"/>
        </w:rPr>
        <w:t xml:space="preserve">ón de software y hardware de monitorización y análisis de tráfico de red. </w:t>
      </w:r>
      <w:r w:rsidR="005164C3">
        <w:rPr>
          <w:sz w:val="24"/>
          <w:szCs w:val="24"/>
        </w:rPr>
        <w:t>Se debería supervisar el tráfico mediante sistemas IDS (</w:t>
      </w:r>
      <w:proofErr w:type="spellStart"/>
      <w:r w:rsidR="005164C3">
        <w:rPr>
          <w:sz w:val="24"/>
          <w:szCs w:val="24"/>
        </w:rPr>
        <w:t>Intrusion</w:t>
      </w:r>
      <w:proofErr w:type="spellEnd"/>
      <w:r w:rsidR="005164C3">
        <w:rPr>
          <w:sz w:val="24"/>
          <w:szCs w:val="24"/>
        </w:rPr>
        <w:t xml:space="preserve"> </w:t>
      </w:r>
      <w:proofErr w:type="spellStart"/>
      <w:r w:rsidR="005164C3">
        <w:rPr>
          <w:sz w:val="24"/>
          <w:szCs w:val="24"/>
        </w:rPr>
        <w:t>Detection</w:t>
      </w:r>
      <w:proofErr w:type="spellEnd"/>
      <w:r w:rsidR="005164C3">
        <w:rPr>
          <w:sz w:val="24"/>
          <w:szCs w:val="24"/>
        </w:rPr>
        <w:t xml:space="preserve"> </w:t>
      </w:r>
      <w:proofErr w:type="spellStart"/>
      <w:r w:rsidR="005164C3">
        <w:rPr>
          <w:sz w:val="24"/>
          <w:szCs w:val="24"/>
        </w:rPr>
        <w:t>System</w:t>
      </w:r>
      <w:proofErr w:type="spellEnd"/>
      <w:r w:rsidR="005164C3">
        <w:rPr>
          <w:sz w:val="24"/>
          <w:szCs w:val="24"/>
        </w:rPr>
        <w:t>). Los administrado</w:t>
      </w:r>
      <w:r w:rsidR="00175895">
        <w:rPr>
          <w:sz w:val="24"/>
          <w:szCs w:val="24"/>
        </w:rPr>
        <w:t>re</w:t>
      </w:r>
      <w:r w:rsidR="005164C3">
        <w:rPr>
          <w:sz w:val="24"/>
          <w:szCs w:val="24"/>
        </w:rPr>
        <w:t xml:space="preserve">s de red deben establecer reglas para crear alertas para tráfico inusual, identificar </w:t>
      </w:r>
      <w:r w:rsidR="00175895">
        <w:rPr>
          <w:sz w:val="24"/>
          <w:szCs w:val="24"/>
        </w:rPr>
        <w:t>las fuentes del tráfico y descartar paquetes de red que encajen con un criterio decidido.</w:t>
      </w:r>
    </w:p>
    <w:p w14:paraId="2B8EBA56" w14:textId="77777777" w:rsidR="00CE7C22" w:rsidRDefault="00CE7C22" w:rsidP="00CE7C22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EA533CA" w14:textId="155E39A8" w:rsidR="00CE7C22" w:rsidRDefault="00CE7C22" w:rsidP="007270E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Contratación de un nuevo servicio:</w:t>
      </w:r>
      <w:r w:rsidR="001964A3">
        <w:rPr>
          <w:b/>
          <w:bCs/>
          <w:sz w:val="24"/>
          <w:szCs w:val="24"/>
        </w:rPr>
        <w:t xml:space="preserve"> </w:t>
      </w:r>
      <w:r w:rsidR="00C83574">
        <w:rPr>
          <w:sz w:val="24"/>
          <w:szCs w:val="24"/>
        </w:rPr>
        <w:t xml:space="preserve">contratar servicio </w:t>
      </w:r>
      <w:proofErr w:type="spellStart"/>
      <w:r w:rsidR="00C83574">
        <w:rPr>
          <w:sz w:val="24"/>
          <w:szCs w:val="24"/>
        </w:rPr>
        <w:t>cloud</w:t>
      </w:r>
      <w:proofErr w:type="spellEnd"/>
      <w:r w:rsidR="00C83574">
        <w:rPr>
          <w:sz w:val="24"/>
          <w:szCs w:val="24"/>
        </w:rPr>
        <w:t xml:space="preserve"> para los sistemas más críticos. </w:t>
      </w:r>
      <w:r w:rsidR="005F138E">
        <w:rPr>
          <w:sz w:val="24"/>
          <w:szCs w:val="24"/>
        </w:rPr>
        <w:t xml:space="preserve">El </w:t>
      </w:r>
      <w:proofErr w:type="spellStart"/>
      <w:r w:rsidR="005F138E">
        <w:rPr>
          <w:sz w:val="24"/>
          <w:szCs w:val="24"/>
        </w:rPr>
        <w:t>cloud</w:t>
      </w:r>
      <w:proofErr w:type="spellEnd"/>
      <w:r w:rsidR="005F138E">
        <w:rPr>
          <w:sz w:val="24"/>
          <w:szCs w:val="24"/>
        </w:rPr>
        <w:t xml:space="preserve"> generalmente proporciona más ancho de banda que los recursos </w:t>
      </w:r>
      <w:proofErr w:type="spellStart"/>
      <w:r w:rsidR="005F138E">
        <w:rPr>
          <w:sz w:val="24"/>
          <w:szCs w:val="24"/>
        </w:rPr>
        <w:t>on</w:t>
      </w:r>
      <w:proofErr w:type="spellEnd"/>
      <w:r w:rsidR="005F138E">
        <w:rPr>
          <w:sz w:val="24"/>
          <w:szCs w:val="24"/>
        </w:rPr>
        <w:t xml:space="preserve">-premise y la naturaleza del </w:t>
      </w:r>
      <w:proofErr w:type="spellStart"/>
      <w:r w:rsidR="005F138E">
        <w:rPr>
          <w:sz w:val="24"/>
          <w:szCs w:val="24"/>
        </w:rPr>
        <w:t>cloud</w:t>
      </w:r>
      <w:proofErr w:type="spellEnd"/>
      <w:r w:rsidR="005F138E">
        <w:rPr>
          <w:sz w:val="24"/>
          <w:szCs w:val="24"/>
        </w:rPr>
        <w:t xml:space="preserve"> significa que muchos servidores no estarán situados en </w:t>
      </w:r>
      <w:r w:rsidR="00954649">
        <w:rPr>
          <w:sz w:val="24"/>
          <w:szCs w:val="24"/>
        </w:rPr>
        <w:t>el mismo espacio físico</w:t>
      </w:r>
      <w:r w:rsidR="0082521A">
        <w:rPr>
          <w:sz w:val="24"/>
          <w:szCs w:val="24"/>
        </w:rPr>
        <w:t xml:space="preserve">, de esta manera es más difícil para el atacante </w:t>
      </w:r>
      <w:r w:rsidR="00BC0662">
        <w:rPr>
          <w:sz w:val="24"/>
          <w:szCs w:val="24"/>
        </w:rPr>
        <w:t>interrumpir el correcto funcionamiento de los sistemas de información de la organización.</w:t>
      </w:r>
    </w:p>
    <w:p w14:paraId="1922609F" w14:textId="77777777" w:rsidR="00CE7C22" w:rsidRDefault="00CE7C22" w:rsidP="00CE7C22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0DB0ED8" w14:textId="440D95EA" w:rsidR="00A520D8" w:rsidRDefault="00CE7C22" w:rsidP="007270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Ejecución de un cambio interno:</w:t>
      </w:r>
      <w:r w:rsidR="00071316">
        <w:rPr>
          <w:b/>
          <w:bCs/>
          <w:sz w:val="24"/>
          <w:szCs w:val="24"/>
        </w:rPr>
        <w:t xml:space="preserve"> </w:t>
      </w:r>
      <w:r w:rsidR="00071316">
        <w:rPr>
          <w:sz w:val="24"/>
          <w:szCs w:val="24"/>
        </w:rPr>
        <w:t xml:space="preserve">establecer un plan de respuesta </w:t>
      </w:r>
      <w:r w:rsidR="00E553A4">
        <w:rPr>
          <w:sz w:val="24"/>
          <w:szCs w:val="24"/>
        </w:rPr>
        <w:t xml:space="preserve">ante un ataque DoS. Debe incluir aspectos de comunicación, mitigación y recuperación. Se debe practicar de manera simulada </w:t>
      </w:r>
      <w:r w:rsidR="0032553C">
        <w:rPr>
          <w:sz w:val="24"/>
          <w:szCs w:val="24"/>
        </w:rPr>
        <w:t>en lugar de esperar a que ocurra un ataque real.</w:t>
      </w:r>
    </w:p>
    <w:p w14:paraId="4A5F4602" w14:textId="099ECFE0" w:rsidR="00CE7C22" w:rsidRDefault="00A520D8" w:rsidP="00A520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20D8">
        <w:rPr>
          <w:sz w:val="24"/>
          <w:szCs w:val="24"/>
        </w:rPr>
        <w:br w:type="page"/>
      </w:r>
      <w:r w:rsidRPr="00A520D8">
        <w:rPr>
          <w:b/>
          <w:bCs/>
          <w:sz w:val="24"/>
          <w:szCs w:val="24"/>
        </w:rPr>
        <w:lastRenderedPageBreak/>
        <w:t>Ejemplos de ataques DoS (casos reales).</w:t>
      </w:r>
    </w:p>
    <w:p w14:paraId="740D7820" w14:textId="77777777" w:rsidR="00210253" w:rsidRDefault="00210253" w:rsidP="00210253">
      <w:pPr>
        <w:pStyle w:val="ListParagraph"/>
        <w:rPr>
          <w:sz w:val="24"/>
          <w:szCs w:val="24"/>
        </w:rPr>
      </w:pPr>
    </w:p>
    <w:p w14:paraId="2E18A085" w14:textId="196A7139" w:rsidR="00210253" w:rsidRPr="00210253" w:rsidRDefault="00210253" w:rsidP="00C51D7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casos presentados a continuación son </w:t>
      </w:r>
      <w:r w:rsidR="00C51D7F">
        <w:rPr>
          <w:sz w:val="24"/>
          <w:szCs w:val="24"/>
        </w:rPr>
        <w:t xml:space="preserve">algunos de </w:t>
      </w:r>
      <w:r w:rsidR="00DA24E7">
        <w:rPr>
          <w:sz w:val="24"/>
          <w:szCs w:val="24"/>
        </w:rPr>
        <w:t xml:space="preserve">los </w:t>
      </w:r>
      <w:r>
        <w:rPr>
          <w:sz w:val="24"/>
          <w:szCs w:val="24"/>
        </w:rPr>
        <w:t>ejemplos</w:t>
      </w:r>
      <w:r w:rsidR="00DA24E7">
        <w:rPr>
          <w:sz w:val="24"/>
          <w:szCs w:val="24"/>
        </w:rPr>
        <w:t xml:space="preserve"> más famosos</w:t>
      </w:r>
      <w:r>
        <w:rPr>
          <w:sz w:val="24"/>
          <w:szCs w:val="24"/>
        </w:rPr>
        <w:t xml:space="preserve"> de </w:t>
      </w:r>
      <w:proofErr w:type="spellStart"/>
      <w:r w:rsidRPr="00210253">
        <w:rPr>
          <w:b/>
          <w:bCs/>
          <w:sz w:val="24"/>
          <w:szCs w:val="24"/>
        </w:rPr>
        <w:t>Distributed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 w:rsidR="00C51D7F">
        <w:rPr>
          <w:sz w:val="24"/>
          <w:szCs w:val="24"/>
        </w:rPr>
        <w:t>, es decir, ataques DoS realizados por múltiples fuentes coordinadas.</w:t>
      </w:r>
    </w:p>
    <w:p w14:paraId="04139323" w14:textId="77777777" w:rsidR="00A520D8" w:rsidRDefault="00A520D8" w:rsidP="00A520D8">
      <w:pPr>
        <w:pStyle w:val="ListParagraph"/>
        <w:rPr>
          <w:sz w:val="24"/>
          <w:szCs w:val="24"/>
        </w:rPr>
      </w:pPr>
    </w:p>
    <w:p w14:paraId="6C0ED9A1" w14:textId="4792DF95" w:rsidR="00A520D8" w:rsidRPr="00E34C5B" w:rsidRDefault="00DA24E7" w:rsidP="00FF08E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1D3EB9">
        <w:rPr>
          <w:b/>
          <w:bCs/>
          <w:sz w:val="24"/>
          <w:szCs w:val="24"/>
        </w:rPr>
        <w:t xml:space="preserve">El ataque </w:t>
      </w:r>
      <w:proofErr w:type="spellStart"/>
      <w:r w:rsidRPr="001D3EB9">
        <w:rPr>
          <w:b/>
          <w:bCs/>
          <w:sz w:val="24"/>
          <w:szCs w:val="24"/>
        </w:rPr>
        <w:t>DDoS</w:t>
      </w:r>
      <w:proofErr w:type="spellEnd"/>
      <w:r w:rsidRPr="001D3EB9">
        <w:rPr>
          <w:b/>
          <w:bCs/>
          <w:sz w:val="24"/>
          <w:szCs w:val="24"/>
        </w:rPr>
        <w:t xml:space="preserve"> a AWS en 2020</w:t>
      </w:r>
      <w:r>
        <w:rPr>
          <w:sz w:val="24"/>
          <w:szCs w:val="24"/>
        </w:rPr>
        <w:t xml:space="preserve">: </w:t>
      </w:r>
      <w:r w:rsidR="009024BA">
        <w:rPr>
          <w:sz w:val="24"/>
          <w:szCs w:val="24"/>
        </w:rPr>
        <w:t xml:space="preserve">Amazon Web </w:t>
      </w:r>
      <w:proofErr w:type="spellStart"/>
      <w:r w:rsidR="009024BA">
        <w:rPr>
          <w:sz w:val="24"/>
          <w:szCs w:val="24"/>
        </w:rPr>
        <w:t>services</w:t>
      </w:r>
      <w:proofErr w:type="spellEnd"/>
      <w:r w:rsidR="009024BA">
        <w:rPr>
          <w:sz w:val="24"/>
          <w:szCs w:val="24"/>
        </w:rPr>
        <w:t xml:space="preserve"> fue víctima de un gigantesco ataque </w:t>
      </w:r>
      <w:proofErr w:type="spellStart"/>
      <w:r w:rsidR="001030CC">
        <w:rPr>
          <w:sz w:val="24"/>
          <w:szCs w:val="24"/>
        </w:rPr>
        <w:t>DDoS</w:t>
      </w:r>
      <w:proofErr w:type="spellEnd"/>
      <w:r w:rsidR="001030CC">
        <w:rPr>
          <w:sz w:val="24"/>
          <w:szCs w:val="24"/>
        </w:rPr>
        <w:t xml:space="preserve"> en febrero de 2020. Fue uno de los ataques </w:t>
      </w:r>
      <w:proofErr w:type="spellStart"/>
      <w:r w:rsidR="001030CC">
        <w:rPr>
          <w:sz w:val="24"/>
          <w:szCs w:val="24"/>
        </w:rPr>
        <w:t>DDoS</w:t>
      </w:r>
      <w:proofErr w:type="spellEnd"/>
      <w:r w:rsidR="001030CC">
        <w:rPr>
          <w:sz w:val="24"/>
          <w:szCs w:val="24"/>
        </w:rPr>
        <w:t xml:space="preserve"> recientes más extremos de la historia y se dirigió a un cliente de AWS no identificado mediante una técnica llamada Protocolo ligero de acceso a directorios sin conexión</w:t>
      </w:r>
      <w:r w:rsidR="00FF08EA">
        <w:rPr>
          <w:sz w:val="24"/>
          <w:szCs w:val="24"/>
        </w:rPr>
        <w:t xml:space="preserve"> (CLDAP).</w:t>
      </w:r>
      <w:r w:rsidR="001D3EB9">
        <w:rPr>
          <w:sz w:val="24"/>
          <w:szCs w:val="24"/>
        </w:rPr>
        <w:t xml:space="preserve"> El ataque dur</w:t>
      </w:r>
      <w:r w:rsidR="00E34C5B">
        <w:rPr>
          <w:sz w:val="24"/>
          <w:szCs w:val="24"/>
        </w:rPr>
        <w:t>ó</w:t>
      </w:r>
      <w:r w:rsidR="001D3EB9">
        <w:rPr>
          <w:sz w:val="24"/>
          <w:szCs w:val="24"/>
        </w:rPr>
        <w:t xml:space="preserve"> </w:t>
      </w:r>
      <w:r w:rsidR="001D3EB9" w:rsidRPr="001D3EB9">
        <w:rPr>
          <w:b/>
          <w:bCs/>
          <w:sz w:val="24"/>
          <w:szCs w:val="24"/>
        </w:rPr>
        <w:t>3 días</w:t>
      </w:r>
      <w:r w:rsidR="001D3EB9">
        <w:rPr>
          <w:sz w:val="24"/>
          <w:szCs w:val="24"/>
        </w:rPr>
        <w:t xml:space="preserve"> y su pico de tráfico enviado alcanzó los </w:t>
      </w:r>
      <w:r w:rsidR="001D3EB9" w:rsidRPr="001D3EB9">
        <w:rPr>
          <w:b/>
          <w:bCs/>
          <w:sz w:val="24"/>
          <w:szCs w:val="24"/>
        </w:rPr>
        <w:t>2.3 terabytes por segundo</w:t>
      </w:r>
      <w:r w:rsidR="001D3EB9">
        <w:rPr>
          <w:sz w:val="24"/>
          <w:szCs w:val="24"/>
        </w:rPr>
        <w:t>.</w:t>
      </w:r>
    </w:p>
    <w:p w14:paraId="1F229606" w14:textId="77777777" w:rsidR="00E34C5B" w:rsidRPr="00E34C5B" w:rsidRDefault="00E34C5B" w:rsidP="00E34C5B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EF550DE" w14:textId="54C5CD2D" w:rsidR="00E34C5B" w:rsidRPr="00B136CF" w:rsidRDefault="00E34C5B" w:rsidP="00FF08E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 ataque a Google en 2020</w:t>
      </w:r>
      <w:r>
        <w:rPr>
          <w:sz w:val="24"/>
          <w:szCs w:val="24"/>
        </w:rPr>
        <w:t xml:space="preserve">: </w:t>
      </w:r>
      <w:r w:rsidR="005200F6">
        <w:rPr>
          <w:sz w:val="24"/>
          <w:szCs w:val="24"/>
        </w:rPr>
        <w:t xml:space="preserve">el 16 de octubre de 2020, </w:t>
      </w:r>
      <w:r w:rsidR="00EA57FD">
        <w:rPr>
          <w:sz w:val="24"/>
          <w:szCs w:val="24"/>
        </w:rPr>
        <w:t>el TAG (</w:t>
      </w:r>
      <w:proofErr w:type="spellStart"/>
      <w:r w:rsidR="00EA57FD">
        <w:rPr>
          <w:sz w:val="24"/>
          <w:szCs w:val="24"/>
        </w:rPr>
        <w:t>Threat</w:t>
      </w:r>
      <w:proofErr w:type="spellEnd"/>
      <w:r w:rsidR="00EA57FD">
        <w:rPr>
          <w:sz w:val="24"/>
          <w:szCs w:val="24"/>
        </w:rPr>
        <w:t xml:space="preserve"> </w:t>
      </w:r>
      <w:proofErr w:type="spellStart"/>
      <w:r w:rsidR="00EA57FD">
        <w:rPr>
          <w:sz w:val="24"/>
          <w:szCs w:val="24"/>
        </w:rPr>
        <w:t>Analysis</w:t>
      </w:r>
      <w:proofErr w:type="spellEnd"/>
      <w:r w:rsidR="00EA57FD">
        <w:rPr>
          <w:sz w:val="24"/>
          <w:szCs w:val="24"/>
        </w:rPr>
        <w:t xml:space="preserve"> </w:t>
      </w:r>
      <w:proofErr w:type="spellStart"/>
      <w:r w:rsidR="00EA57FD">
        <w:rPr>
          <w:sz w:val="24"/>
          <w:szCs w:val="24"/>
        </w:rPr>
        <w:t>Group</w:t>
      </w:r>
      <w:proofErr w:type="spellEnd"/>
      <w:r w:rsidR="00EA57FD">
        <w:rPr>
          <w:sz w:val="24"/>
          <w:szCs w:val="24"/>
        </w:rPr>
        <w:t xml:space="preserve">) de Google, publicó una actualización referente a </w:t>
      </w:r>
      <w:r w:rsidR="00B136CF">
        <w:rPr>
          <w:sz w:val="24"/>
          <w:szCs w:val="24"/>
        </w:rPr>
        <w:t>cómo las amenazas y los actores de estas estaban cambiando debido a las elecciones de EE.UU de 2020.</w:t>
      </w:r>
    </w:p>
    <w:p w14:paraId="65AB219F" w14:textId="77777777" w:rsidR="00B136CF" w:rsidRDefault="00B136CF" w:rsidP="00B136CF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85F2840" w14:textId="1965A090" w:rsidR="00B136CF" w:rsidRDefault="001554CD" w:rsidP="00B136C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Según la explicación que dan, los ingenieros detectaron un ataque de </w:t>
      </w:r>
      <w:r w:rsidR="00766AAF">
        <w:rPr>
          <w:sz w:val="24"/>
          <w:szCs w:val="24"/>
        </w:rPr>
        <w:t>amplificación</w:t>
      </w:r>
      <w:r>
        <w:rPr>
          <w:sz w:val="24"/>
          <w:szCs w:val="24"/>
        </w:rPr>
        <w:t xml:space="preserve"> UDP récord proveniente de </w:t>
      </w:r>
      <w:r w:rsidR="00342991">
        <w:rPr>
          <w:sz w:val="24"/>
          <w:szCs w:val="24"/>
        </w:rPr>
        <w:t xml:space="preserve">una gran cantidad de </w:t>
      </w:r>
      <w:proofErr w:type="spellStart"/>
      <w:r w:rsidR="00342991">
        <w:rPr>
          <w:sz w:val="24"/>
          <w:szCs w:val="24"/>
        </w:rPr>
        <w:t>ISPs</w:t>
      </w:r>
      <w:proofErr w:type="spellEnd"/>
      <w:r w:rsidR="00342991">
        <w:rPr>
          <w:sz w:val="24"/>
          <w:szCs w:val="24"/>
        </w:rPr>
        <w:t xml:space="preserve"> chinos (</w:t>
      </w:r>
      <w:proofErr w:type="spellStart"/>
      <w:r w:rsidR="00342991">
        <w:t>ASNs</w:t>
      </w:r>
      <w:proofErr w:type="spellEnd"/>
      <w:r w:rsidR="00342991">
        <w:t xml:space="preserve"> 4134, 4837, 58453, y 9394</w:t>
      </w:r>
      <w:r w:rsidR="00342991">
        <w:rPr>
          <w:sz w:val="24"/>
          <w:szCs w:val="24"/>
        </w:rPr>
        <w:t>), resultando en el ataque de mayor ancho de banda jamás registrado.</w:t>
      </w:r>
      <w:r w:rsidR="00A8425B">
        <w:rPr>
          <w:sz w:val="24"/>
          <w:szCs w:val="24"/>
        </w:rPr>
        <w:t xml:space="preserve"> </w:t>
      </w:r>
    </w:p>
    <w:p w14:paraId="6C5A113F" w14:textId="77777777" w:rsidR="00A8425B" w:rsidRDefault="00A8425B" w:rsidP="00B136CF">
      <w:pPr>
        <w:pStyle w:val="ListParagraph"/>
        <w:ind w:left="1440"/>
        <w:jc w:val="both"/>
        <w:rPr>
          <w:sz w:val="24"/>
          <w:szCs w:val="24"/>
        </w:rPr>
      </w:pPr>
    </w:p>
    <w:p w14:paraId="040E6F0A" w14:textId="68A2B90E" w:rsidR="00A8425B" w:rsidRDefault="00A8425B" w:rsidP="00B136C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El pico de tráfico fue 2.5Tbps</w:t>
      </w:r>
      <w:r w:rsidR="000A429C">
        <w:rPr>
          <w:sz w:val="24"/>
          <w:szCs w:val="24"/>
        </w:rPr>
        <w:t xml:space="preserve">. El atacante utilizo múltiples redes para falsificar 167 </w:t>
      </w:r>
      <w:r w:rsidR="00766AAF">
        <w:rPr>
          <w:sz w:val="24"/>
          <w:szCs w:val="24"/>
        </w:rPr>
        <w:t>millones</w:t>
      </w:r>
      <w:r w:rsidR="000A429C">
        <w:rPr>
          <w:sz w:val="24"/>
          <w:szCs w:val="24"/>
        </w:rPr>
        <w:t xml:space="preserve"> de paquetes por segundo</w:t>
      </w:r>
      <w:r w:rsidR="00D01EF6">
        <w:rPr>
          <w:sz w:val="24"/>
          <w:szCs w:val="24"/>
        </w:rPr>
        <w:t xml:space="preserve"> hacia 180.000 servidores de tipo CLDAP, DNS y SMTP.</w:t>
      </w:r>
    </w:p>
    <w:p w14:paraId="782E3090" w14:textId="77777777" w:rsidR="003A3BBE" w:rsidRDefault="003A3BBE" w:rsidP="00B136CF">
      <w:pPr>
        <w:pStyle w:val="ListParagraph"/>
        <w:ind w:left="1440"/>
        <w:jc w:val="both"/>
        <w:rPr>
          <w:sz w:val="24"/>
          <w:szCs w:val="24"/>
        </w:rPr>
      </w:pPr>
    </w:p>
    <w:p w14:paraId="0A50BF65" w14:textId="68796A79" w:rsidR="00066CE5" w:rsidRDefault="00CA4F35" w:rsidP="003A3BB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Ataque a GitHub en 2018</w:t>
      </w:r>
      <w:r w:rsidR="006178AE">
        <w:rPr>
          <w:sz w:val="24"/>
          <w:szCs w:val="24"/>
        </w:rPr>
        <w:t xml:space="preserve">: el </w:t>
      </w:r>
      <w:r>
        <w:rPr>
          <w:sz w:val="24"/>
          <w:szCs w:val="24"/>
        </w:rPr>
        <w:t xml:space="preserve">28 de febrero de 2018, GitHub fue víctima de un ataque </w:t>
      </w:r>
      <w:proofErr w:type="spellStart"/>
      <w:r>
        <w:rPr>
          <w:sz w:val="24"/>
          <w:szCs w:val="24"/>
        </w:rPr>
        <w:t>DDoS</w:t>
      </w:r>
      <w:proofErr w:type="spellEnd"/>
      <w:r>
        <w:rPr>
          <w:sz w:val="24"/>
          <w:szCs w:val="24"/>
        </w:rPr>
        <w:t xml:space="preserve"> </w:t>
      </w:r>
      <w:r w:rsidR="00430A43">
        <w:rPr>
          <w:sz w:val="24"/>
          <w:szCs w:val="24"/>
        </w:rPr>
        <w:t xml:space="preserve">que alcanzó los 1.35 terabits por segundo y duró alrededor de 20 minutos constantes. Según los portavoces de GitHub, el ataque se asoció a </w:t>
      </w:r>
      <w:r w:rsidR="00385E93">
        <w:rPr>
          <w:sz w:val="24"/>
          <w:szCs w:val="24"/>
        </w:rPr>
        <w:t>más de 1.000 sistemas autónomos (</w:t>
      </w:r>
      <w:proofErr w:type="spellStart"/>
      <w:r w:rsidR="00385E93">
        <w:rPr>
          <w:sz w:val="24"/>
          <w:szCs w:val="24"/>
        </w:rPr>
        <w:t>ASNs</w:t>
      </w:r>
      <w:proofErr w:type="spellEnd"/>
      <w:r w:rsidR="00385E93">
        <w:rPr>
          <w:sz w:val="24"/>
          <w:szCs w:val="24"/>
        </w:rPr>
        <w:t xml:space="preserve">) diferentes distribuidos en decenas de miles de </w:t>
      </w:r>
      <w:proofErr w:type="spellStart"/>
      <w:r w:rsidR="00385E93">
        <w:rPr>
          <w:sz w:val="24"/>
          <w:szCs w:val="24"/>
        </w:rPr>
        <w:t>endpoints</w:t>
      </w:r>
      <w:proofErr w:type="spellEnd"/>
      <w:r w:rsidR="00385E93">
        <w:rPr>
          <w:sz w:val="24"/>
          <w:szCs w:val="24"/>
        </w:rPr>
        <w:t xml:space="preserve"> únicos.</w:t>
      </w:r>
    </w:p>
    <w:p w14:paraId="4B602F2F" w14:textId="77777777" w:rsidR="00066CE5" w:rsidRDefault="00066CE5" w:rsidP="00066CE5">
      <w:pPr>
        <w:pStyle w:val="ListParagraph"/>
        <w:ind w:left="1440"/>
        <w:jc w:val="both"/>
        <w:rPr>
          <w:sz w:val="24"/>
          <w:szCs w:val="24"/>
        </w:rPr>
      </w:pPr>
    </w:p>
    <w:p w14:paraId="5DEED29D" w14:textId="5F463FFF" w:rsidR="003A3BBE" w:rsidRDefault="006178AE" w:rsidP="003A3BB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66CE5">
        <w:rPr>
          <w:b/>
          <w:bCs/>
          <w:sz w:val="24"/>
          <w:szCs w:val="24"/>
        </w:rPr>
        <w:t xml:space="preserve">Ataques </w:t>
      </w:r>
      <w:proofErr w:type="spellStart"/>
      <w:r w:rsidR="00066CE5">
        <w:rPr>
          <w:b/>
          <w:bCs/>
          <w:sz w:val="24"/>
          <w:szCs w:val="24"/>
        </w:rPr>
        <w:t>Mirai</w:t>
      </w:r>
      <w:proofErr w:type="spellEnd"/>
      <w:r w:rsidR="00066CE5">
        <w:rPr>
          <w:b/>
          <w:bCs/>
          <w:sz w:val="24"/>
          <w:szCs w:val="24"/>
        </w:rPr>
        <w:t xml:space="preserve"> </w:t>
      </w:r>
      <w:proofErr w:type="spellStart"/>
      <w:r w:rsidR="00066CE5">
        <w:rPr>
          <w:b/>
          <w:bCs/>
          <w:sz w:val="24"/>
          <w:szCs w:val="24"/>
        </w:rPr>
        <w:t>Kbres</w:t>
      </w:r>
      <w:proofErr w:type="spellEnd"/>
      <w:r w:rsidR="00066CE5">
        <w:rPr>
          <w:b/>
          <w:bCs/>
          <w:sz w:val="24"/>
          <w:szCs w:val="24"/>
        </w:rPr>
        <w:t xml:space="preserve"> y OVH en 2016</w:t>
      </w:r>
      <w:r w:rsidR="00066CE5">
        <w:rPr>
          <w:sz w:val="24"/>
          <w:szCs w:val="24"/>
        </w:rPr>
        <w:t xml:space="preserve">: el 20 de setiembre de 2016, el blog del experto en ciberseguridad Brian Krebs fue asaltado por un ataque </w:t>
      </w:r>
      <w:proofErr w:type="spellStart"/>
      <w:r w:rsidR="00066CE5">
        <w:rPr>
          <w:sz w:val="24"/>
          <w:szCs w:val="24"/>
        </w:rPr>
        <w:t>DDoS</w:t>
      </w:r>
      <w:proofErr w:type="spellEnd"/>
      <w:r w:rsidR="00066CE5">
        <w:rPr>
          <w:sz w:val="24"/>
          <w:szCs w:val="24"/>
        </w:rPr>
        <w:t xml:space="preserve"> en exceso de 620 Gbps. </w:t>
      </w:r>
      <w:r w:rsidR="0082791B">
        <w:rPr>
          <w:sz w:val="24"/>
          <w:szCs w:val="24"/>
        </w:rPr>
        <w:t xml:space="preserve">Aunque su blog había sido atacado en 269 ocasiones por ataques </w:t>
      </w:r>
      <w:proofErr w:type="spellStart"/>
      <w:r w:rsidR="0082791B">
        <w:rPr>
          <w:sz w:val="24"/>
          <w:szCs w:val="24"/>
        </w:rPr>
        <w:t>DDoS</w:t>
      </w:r>
      <w:proofErr w:type="spellEnd"/>
      <w:r w:rsidR="0082791B">
        <w:rPr>
          <w:sz w:val="24"/>
          <w:szCs w:val="24"/>
        </w:rPr>
        <w:t xml:space="preserve"> </w:t>
      </w:r>
      <w:r w:rsidR="009566A4">
        <w:rPr>
          <w:sz w:val="24"/>
          <w:szCs w:val="24"/>
        </w:rPr>
        <w:t xml:space="preserve">desde 2012, este fue el triple de grande que cualquier otro previo. </w:t>
      </w:r>
    </w:p>
    <w:p w14:paraId="3CB0A140" w14:textId="77777777" w:rsidR="009566A4" w:rsidRDefault="009566A4" w:rsidP="009566A4">
      <w:pPr>
        <w:pStyle w:val="ListParagraph"/>
        <w:ind w:left="1440"/>
        <w:jc w:val="both"/>
        <w:rPr>
          <w:sz w:val="24"/>
          <w:szCs w:val="24"/>
        </w:rPr>
      </w:pPr>
    </w:p>
    <w:p w14:paraId="74B3AC93" w14:textId="60E21615" w:rsidR="009566A4" w:rsidRDefault="009566A4" w:rsidP="009566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fuente consistía en la </w:t>
      </w:r>
      <w:proofErr w:type="spellStart"/>
      <w:r>
        <w:rPr>
          <w:sz w:val="24"/>
          <w:szCs w:val="24"/>
        </w:rPr>
        <w:t>botnet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Mirai</w:t>
      </w:r>
      <w:proofErr w:type="spellEnd"/>
      <w:r>
        <w:rPr>
          <w:sz w:val="24"/>
          <w:szCs w:val="24"/>
        </w:rPr>
        <w:t xml:space="preserve">, que </w:t>
      </w:r>
      <w:r w:rsidR="00327B06">
        <w:rPr>
          <w:sz w:val="24"/>
          <w:szCs w:val="24"/>
        </w:rPr>
        <w:t xml:space="preserve">a finales de ese mismo año consistía ya de más de 600.000 dispositivos </w:t>
      </w:r>
      <w:proofErr w:type="spellStart"/>
      <w:r w:rsidR="00327B06">
        <w:rPr>
          <w:sz w:val="24"/>
          <w:szCs w:val="24"/>
        </w:rPr>
        <w:t>IoT</w:t>
      </w:r>
      <w:proofErr w:type="spellEnd"/>
      <w:r w:rsidR="00327B06">
        <w:rPr>
          <w:sz w:val="24"/>
          <w:szCs w:val="24"/>
        </w:rPr>
        <w:t xml:space="preserve"> comprometidos como </w:t>
      </w:r>
      <w:r w:rsidR="00A82EB4">
        <w:rPr>
          <w:sz w:val="24"/>
          <w:szCs w:val="24"/>
        </w:rPr>
        <w:t>cámaras</w:t>
      </w:r>
      <w:r w:rsidR="00327B06">
        <w:rPr>
          <w:sz w:val="24"/>
          <w:szCs w:val="24"/>
        </w:rPr>
        <w:t xml:space="preserve"> IP, </w:t>
      </w:r>
      <w:proofErr w:type="spellStart"/>
      <w:r w:rsidR="00327B06">
        <w:rPr>
          <w:sz w:val="24"/>
          <w:szCs w:val="24"/>
        </w:rPr>
        <w:t>routers</w:t>
      </w:r>
      <w:proofErr w:type="spellEnd"/>
      <w:r w:rsidR="00327B06">
        <w:rPr>
          <w:sz w:val="24"/>
          <w:szCs w:val="24"/>
        </w:rPr>
        <w:t xml:space="preserve"> domésticos, etc. </w:t>
      </w:r>
    </w:p>
    <w:p w14:paraId="16A3BB66" w14:textId="77777777" w:rsidR="007D1BFA" w:rsidRDefault="007D1BFA" w:rsidP="009566A4">
      <w:pPr>
        <w:pStyle w:val="ListParagraph"/>
        <w:ind w:left="1440"/>
        <w:jc w:val="both"/>
        <w:rPr>
          <w:sz w:val="24"/>
          <w:szCs w:val="24"/>
        </w:rPr>
      </w:pPr>
    </w:p>
    <w:p w14:paraId="4B27D15C" w14:textId="2F3D3F86" w:rsidR="007D1BFA" w:rsidRPr="001554CD" w:rsidRDefault="007D1BFA" w:rsidP="009566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otra parte, la </w:t>
      </w:r>
      <w:proofErr w:type="spellStart"/>
      <w:r>
        <w:rPr>
          <w:sz w:val="24"/>
          <w:szCs w:val="24"/>
        </w:rPr>
        <w:t>botne</w:t>
      </w:r>
      <w:r w:rsidR="00CA084A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Mirai</w:t>
      </w:r>
      <w:proofErr w:type="spellEnd"/>
      <w:r>
        <w:rPr>
          <w:sz w:val="24"/>
          <w:szCs w:val="24"/>
        </w:rPr>
        <w:t xml:space="preserve"> atacó </w:t>
      </w:r>
      <w:r w:rsidR="00CA084A">
        <w:rPr>
          <w:sz w:val="24"/>
          <w:szCs w:val="24"/>
        </w:rPr>
        <w:t>también</w:t>
      </w:r>
      <w:r>
        <w:rPr>
          <w:sz w:val="24"/>
          <w:szCs w:val="24"/>
        </w:rPr>
        <w:t xml:space="preserve"> el 19 de setiembre</w:t>
      </w:r>
      <w:r w:rsidR="00CA084A">
        <w:rPr>
          <w:sz w:val="24"/>
          <w:szCs w:val="24"/>
        </w:rPr>
        <w:t xml:space="preserve"> a uno de los proveedores de hosting europeos más importantes: OVH. </w:t>
      </w:r>
      <w:r w:rsidR="00CA2D68">
        <w:rPr>
          <w:sz w:val="24"/>
          <w:szCs w:val="24"/>
        </w:rPr>
        <w:t xml:space="preserve">Se realizó sobre uno de los clientes de OVH y los responsables eran aproximadamente 145.000 </w:t>
      </w:r>
      <w:proofErr w:type="spellStart"/>
      <w:r w:rsidR="00CA2D68">
        <w:rPr>
          <w:sz w:val="24"/>
          <w:szCs w:val="24"/>
        </w:rPr>
        <w:t>bots</w:t>
      </w:r>
      <w:proofErr w:type="spellEnd"/>
      <w:r w:rsidR="00CA2D68">
        <w:rPr>
          <w:sz w:val="24"/>
          <w:szCs w:val="24"/>
        </w:rPr>
        <w:t>, generando una carga de tráfico de hasta 1.1 terabits por segundo</w:t>
      </w:r>
      <w:r w:rsidR="00937252">
        <w:rPr>
          <w:sz w:val="24"/>
          <w:szCs w:val="24"/>
        </w:rPr>
        <w:t xml:space="preserve"> y d</w:t>
      </w:r>
      <w:r w:rsidR="00CA2D68">
        <w:rPr>
          <w:sz w:val="24"/>
          <w:szCs w:val="24"/>
        </w:rPr>
        <w:t>uró 1 semana</w:t>
      </w:r>
      <w:r w:rsidR="00937252">
        <w:rPr>
          <w:sz w:val="24"/>
          <w:szCs w:val="24"/>
        </w:rPr>
        <w:t>.</w:t>
      </w:r>
    </w:p>
    <w:p w14:paraId="3284414B" w14:textId="77777777" w:rsidR="00E34C5B" w:rsidRPr="00A520D8" w:rsidRDefault="00E34C5B" w:rsidP="00E34C5B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sectPr w:rsidR="00E34C5B" w:rsidRPr="00A52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04BD"/>
    <w:multiLevelType w:val="hybridMultilevel"/>
    <w:tmpl w:val="9758941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13C7D"/>
    <w:multiLevelType w:val="hybridMultilevel"/>
    <w:tmpl w:val="91BE8A2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051EA"/>
    <w:multiLevelType w:val="hybridMultilevel"/>
    <w:tmpl w:val="7E3657F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D96FE0"/>
    <w:multiLevelType w:val="hybridMultilevel"/>
    <w:tmpl w:val="573E7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F5F7E"/>
    <w:multiLevelType w:val="hybridMultilevel"/>
    <w:tmpl w:val="D5744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42C33"/>
    <w:multiLevelType w:val="hybridMultilevel"/>
    <w:tmpl w:val="DD00D79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003974">
    <w:abstractNumId w:val="3"/>
  </w:num>
  <w:num w:numId="2" w16cid:durableId="264851957">
    <w:abstractNumId w:val="4"/>
  </w:num>
  <w:num w:numId="3" w16cid:durableId="384722137">
    <w:abstractNumId w:val="1"/>
  </w:num>
  <w:num w:numId="4" w16cid:durableId="1191261610">
    <w:abstractNumId w:val="5"/>
  </w:num>
  <w:num w:numId="5" w16cid:durableId="940189423">
    <w:abstractNumId w:val="2"/>
  </w:num>
  <w:num w:numId="6" w16cid:durableId="211301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CC"/>
    <w:rsid w:val="00002502"/>
    <w:rsid w:val="00066CE5"/>
    <w:rsid w:val="00071316"/>
    <w:rsid w:val="000A3E52"/>
    <w:rsid w:val="000A429C"/>
    <w:rsid w:val="001030CC"/>
    <w:rsid w:val="001554CD"/>
    <w:rsid w:val="00175895"/>
    <w:rsid w:val="00192221"/>
    <w:rsid w:val="001964A3"/>
    <w:rsid w:val="001D3EB9"/>
    <w:rsid w:val="00210253"/>
    <w:rsid w:val="00313094"/>
    <w:rsid w:val="0032553C"/>
    <w:rsid w:val="00327B06"/>
    <w:rsid w:val="00342991"/>
    <w:rsid w:val="00385E93"/>
    <w:rsid w:val="003A3BBE"/>
    <w:rsid w:val="00430A43"/>
    <w:rsid w:val="004A0408"/>
    <w:rsid w:val="005164C3"/>
    <w:rsid w:val="005200F6"/>
    <w:rsid w:val="00565E3E"/>
    <w:rsid w:val="00575E03"/>
    <w:rsid w:val="005C7577"/>
    <w:rsid w:val="005F138E"/>
    <w:rsid w:val="005F170C"/>
    <w:rsid w:val="006178AE"/>
    <w:rsid w:val="006B3F36"/>
    <w:rsid w:val="006B3F5E"/>
    <w:rsid w:val="007270EF"/>
    <w:rsid w:val="00766AAF"/>
    <w:rsid w:val="007D1BFA"/>
    <w:rsid w:val="007F4CAD"/>
    <w:rsid w:val="0082521A"/>
    <w:rsid w:val="0082791B"/>
    <w:rsid w:val="00835651"/>
    <w:rsid w:val="0088036E"/>
    <w:rsid w:val="008C1AAA"/>
    <w:rsid w:val="008D1772"/>
    <w:rsid w:val="009024BA"/>
    <w:rsid w:val="00937252"/>
    <w:rsid w:val="00954649"/>
    <w:rsid w:val="009566A4"/>
    <w:rsid w:val="009628CC"/>
    <w:rsid w:val="00981699"/>
    <w:rsid w:val="009A2829"/>
    <w:rsid w:val="009D3DA2"/>
    <w:rsid w:val="009F1602"/>
    <w:rsid w:val="00A24DC7"/>
    <w:rsid w:val="00A520D8"/>
    <w:rsid w:val="00A82EB4"/>
    <w:rsid w:val="00A8425B"/>
    <w:rsid w:val="00A911E9"/>
    <w:rsid w:val="00AB2034"/>
    <w:rsid w:val="00B136CF"/>
    <w:rsid w:val="00B425F4"/>
    <w:rsid w:val="00B42E65"/>
    <w:rsid w:val="00B51805"/>
    <w:rsid w:val="00BC0662"/>
    <w:rsid w:val="00C51D7F"/>
    <w:rsid w:val="00C83574"/>
    <w:rsid w:val="00CA084A"/>
    <w:rsid w:val="00CA2D68"/>
    <w:rsid w:val="00CA4F35"/>
    <w:rsid w:val="00CB5330"/>
    <w:rsid w:val="00CB639A"/>
    <w:rsid w:val="00CE7C22"/>
    <w:rsid w:val="00D01EF6"/>
    <w:rsid w:val="00D25885"/>
    <w:rsid w:val="00D55A9B"/>
    <w:rsid w:val="00D63F63"/>
    <w:rsid w:val="00DA24E7"/>
    <w:rsid w:val="00DD6C3A"/>
    <w:rsid w:val="00DD719B"/>
    <w:rsid w:val="00E20F4C"/>
    <w:rsid w:val="00E34C5B"/>
    <w:rsid w:val="00E553A4"/>
    <w:rsid w:val="00E85254"/>
    <w:rsid w:val="00EA57FD"/>
    <w:rsid w:val="00EF39F0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9EC4"/>
  <w15:chartTrackingRefBased/>
  <w15:docId w15:val="{EB277535-DBCC-40FC-8431-11D76F9C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78</cp:revision>
  <cp:lastPrinted>2022-04-20T12:06:00Z</cp:lastPrinted>
  <dcterms:created xsi:type="dcterms:W3CDTF">2022-04-20T11:04:00Z</dcterms:created>
  <dcterms:modified xsi:type="dcterms:W3CDTF">2022-04-21T10:05:00Z</dcterms:modified>
</cp:coreProperties>
</file>