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3884" w14:textId="168EF576" w:rsidR="00B5045B" w:rsidRDefault="00E6405F" w:rsidP="00E6405F">
      <w:pPr>
        <w:pStyle w:val="ListParagraph"/>
        <w:numPr>
          <w:ilvl w:val="0"/>
          <w:numId w:val="1"/>
        </w:numPr>
        <w:jc w:val="both"/>
      </w:pPr>
      <w:r>
        <w:t>Documento consistente en la Capacity Planning Strategy para activos TI. Basado en código 101.</w:t>
      </w:r>
    </w:p>
    <w:p w14:paraId="056B6957" w14:textId="77777777" w:rsidR="00E6405F" w:rsidRDefault="00E6405F" w:rsidP="00E6405F">
      <w:pPr>
        <w:pStyle w:val="ListParagraph"/>
        <w:jc w:val="both"/>
      </w:pPr>
    </w:p>
    <w:p w14:paraId="7B30B4A4" w14:textId="0E2937C2" w:rsidR="00E6405F" w:rsidRDefault="00E6405F" w:rsidP="00E6405F">
      <w:pPr>
        <w:pStyle w:val="ListParagraph"/>
        <w:numPr>
          <w:ilvl w:val="0"/>
          <w:numId w:val="1"/>
        </w:numPr>
        <w:jc w:val="both"/>
      </w:pPr>
      <w:r>
        <w:t>Documento consistente en la Balanced Score Card (BSC) para activos TI. Basado en código 108.</w:t>
      </w:r>
    </w:p>
    <w:p w14:paraId="4059D069" w14:textId="77777777" w:rsidR="00E6405F" w:rsidRDefault="00E6405F" w:rsidP="00E6405F">
      <w:pPr>
        <w:pStyle w:val="ListParagraph"/>
      </w:pPr>
    </w:p>
    <w:p w14:paraId="5E4CB8C9" w14:textId="16298E3D" w:rsidR="00E6405F" w:rsidRDefault="00E6405F" w:rsidP="00E6405F">
      <w:pPr>
        <w:pStyle w:val="ListParagraph"/>
        <w:numPr>
          <w:ilvl w:val="0"/>
          <w:numId w:val="1"/>
        </w:numPr>
        <w:jc w:val="both"/>
      </w:pPr>
      <w:r>
        <w:t>Documento relacionado con el proceso para comprobar el ciclo de vida y procesos de los activos TI. Basado en código 113.</w:t>
      </w:r>
    </w:p>
    <w:p w14:paraId="37636D27" w14:textId="77777777" w:rsidR="00E6405F" w:rsidRDefault="00E6405F" w:rsidP="00E6405F">
      <w:pPr>
        <w:pStyle w:val="ListParagraph"/>
      </w:pPr>
    </w:p>
    <w:p w14:paraId="534273DB" w14:textId="1488112B" w:rsidR="00E6405F" w:rsidRDefault="00E6405F" w:rsidP="00E6405F">
      <w:pPr>
        <w:pStyle w:val="ListParagraph"/>
        <w:numPr>
          <w:ilvl w:val="0"/>
          <w:numId w:val="1"/>
        </w:numPr>
        <w:jc w:val="both"/>
      </w:pPr>
      <w:r>
        <w:t xml:space="preserve">Documento relacionado con el proceso para establecer un mecanismo de revisión para accidente significativos, controlar riesgos anticipadamente y reducir los riesgos de operación de los activos TI. Basado en código </w:t>
      </w:r>
      <w:r w:rsidR="00953831">
        <w:t>120.</w:t>
      </w:r>
    </w:p>
    <w:p w14:paraId="0A4A21BE" w14:textId="77777777" w:rsidR="00953831" w:rsidRDefault="00953831" w:rsidP="00953831">
      <w:pPr>
        <w:pStyle w:val="ListParagraph"/>
      </w:pPr>
    </w:p>
    <w:p w14:paraId="43074E0D" w14:textId="2E9304C6" w:rsidR="00953831" w:rsidRDefault="00953831" w:rsidP="00E6405F">
      <w:pPr>
        <w:pStyle w:val="ListParagraph"/>
        <w:numPr>
          <w:ilvl w:val="0"/>
          <w:numId w:val="1"/>
        </w:numPr>
        <w:jc w:val="both"/>
      </w:pPr>
      <w:r>
        <w:t>Documento relacionado con el proceso para gestionar todo tipo de actividades de cambio, controlar los riesgos de cambio, reducir el impacto de los cambios en la operación y asegurar la seguridad y operación estable de los activos TI. Basado en código 131.</w:t>
      </w:r>
    </w:p>
    <w:p w14:paraId="609D2DA9" w14:textId="77777777" w:rsidR="00953831" w:rsidRDefault="00953831" w:rsidP="00953831">
      <w:pPr>
        <w:pStyle w:val="ListParagraph"/>
      </w:pPr>
    </w:p>
    <w:p w14:paraId="592AF8F1" w14:textId="0495696B" w:rsidR="00953831" w:rsidRDefault="00953831" w:rsidP="00E6405F">
      <w:pPr>
        <w:pStyle w:val="ListParagraph"/>
        <w:numPr>
          <w:ilvl w:val="0"/>
          <w:numId w:val="1"/>
        </w:numPr>
        <w:jc w:val="both"/>
      </w:pPr>
      <w:r>
        <w:t>Documento relacionado con el proceso</w:t>
      </w:r>
      <w:r w:rsidR="00BD45E8">
        <w:t xml:space="preserve"> </w:t>
      </w:r>
      <w:r>
        <w:t>de monitorización de desecho de activos y datos. Basado en código 135.</w:t>
      </w:r>
    </w:p>
    <w:p w14:paraId="51F02C4B" w14:textId="77777777" w:rsidR="00953831" w:rsidRDefault="00953831" w:rsidP="00953831">
      <w:pPr>
        <w:pStyle w:val="ListParagraph"/>
      </w:pPr>
    </w:p>
    <w:p w14:paraId="00BC46AE" w14:textId="4D828F01" w:rsidR="00953831" w:rsidRDefault="00BD45E8" w:rsidP="00E6405F">
      <w:pPr>
        <w:pStyle w:val="ListParagraph"/>
        <w:numPr>
          <w:ilvl w:val="0"/>
          <w:numId w:val="1"/>
        </w:numPr>
        <w:jc w:val="both"/>
      </w:pPr>
      <w:r>
        <w:t xml:space="preserve">Documento relacionado con el proceso de tomar acciones para eliminar las causas profundas de accidentes, incidentes y problemas para prevenir la recurrencia de estos y reducir los impactos de los incidentes repetidos así como mejorar la calidad de servicio y estabilidad de los activos TI. Basado en código </w:t>
      </w:r>
      <w:r w:rsidR="00A65551">
        <w:t>149.</w:t>
      </w:r>
    </w:p>
    <w:p w14:paraId="4D757CF7" w14:textId="77777777" w:rsidR="00A65551" w:rsidRDefault="00A65551" w:rsidP="00A65551">
      <w:pPr>
        <w:pStyle w:val="ListParagraph"/>
      </w:pPr>
    </w:p>
    <w:p w14:paraId="24B4F707" w14:textId="5143ABD4" w:rsidR="00A65551" w:rsidRDefault="00A65551" w:rsidP="00E6405F">
      <w:pPr>
        <w:pStyle w:val="ListParagraph"/>
        <w:numPr>
          <w:ilvl w:val="0"/>
          <w:numId w:val="1"/>
        </w:numPr>
        <w:jc w:val="both"/>
      </w:pPr>
      <w:r>
        <w:t>Documento que contenga los planes de auditoría de activos TI para controlar los riesgos potenciales de la gestión de operación. Basado en código 182.</w:t>
      </w:r>
    </w:p>
    <w:p w14:paraId="717F5481" w14:textId="77777777" w:rsidR="00A65551" w:rsidRDefault="00A65551" w:rsidP="00A65551">
      <w:pPr>
        <w:pStyle w:val="ListParagraph"/>
      </w:pPr>
    </w:p>
    <w:p w14:paraId="2C23B910" w14:textId="61897238" w:rsidR="00A65551" w:rsidRDefault="00A65551" w:rsidP="00E6405F">
      <w:pPr>
        <w:pStyle w:val="ListParagraph"/>
        <w:numPr>
          <w:ilvl w:val="0"/>
          <w:numId w:val="1"/>
        </w:numPr>
        <w:jc w:val="both"/>
      </w:pPr>
      <w:r>
        <w:t>Documento que contenga los planes de estrategias de seguridad y medidas para reducir el riesgo al que los activos de información se enfrentan en los ambientes de operación a niveles aceptables para asegurar disponibilidad, confidencialidad e integridad de la información. Basado en código 183.</w:t>
      </w:r>
    </w:p>
    <w:p w14:paraId="355601C6" w14:textId="77777777" w:rsidR="00A65551" w:rsidRDefault="00A65551" w:rsidP="00A65551">
      <w:pPr>
        <w:pStyle w:val="ListParagraph"/>
      </w:pPr>
    </w:p>
    <w:p w14:paraId="70EFA9E7" w14:textId="1DA35BF7" w:rsidR="00A65551" w:rsidRDefault="00A65551" w:rsidP="00E6405F">
      <w:pPr>
        <w:pStyle w:val="ListParagraph"/>
        <w:numPr>
          <w:ilvl w:val="0"/>
          <w:numId w:val="1"/>
        </w:numPr>
        <w:jc w:val="both"/>
      </w:pPr>
      <w:r>
        <w:t xml:space="preserve">Documento que informe de cómo mejorar contínuamente el valor de activos TI mediante nuevas ideas y tecnologías. Basado en código 32. </w:t>
      </w:r>
    </w:p>
    <w:sectPr w:rsidR="00A6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E1B"/>
    <w:multiLevelType w:val="hybridMultilevel"/>
    <w:tmpl w:val="9EE8C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87"/>
    <w:rsid w:val="00313094"/>
    <w:rsid w:val="007C3F87"/>
    <w:rsid w:val="00953831"/>
    <w:rsid w:val="009D3DA2"/>
    <w:rsid w:val="00A65551"/>
    <w:rsid w:val="00BD45E8"/>
    <w:rsid w:val="00E6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744F"/>
  <w15:chartTrackingRefBased/>
  <w15:docId w15:val="{BB7F4F9B-EEC7-4031-A6DF-FCEDC7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2022-06-07T09:25:00Z</dcterms:created>
  <dcterms:modified xsi:type="dcterms:W3CDTF">2022-06-07T09:50:00Z</dcterms:modified>
</cp:coreProperties>
</file>