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8A5F" w14:textId="7C2BBD62" w:rsidR="00884DD3" w:rsidRDefault="00884DD3" w:rsidP="00827A0D">
      <w:pPr>
        <w:pStyle w:val="ListParagraph"/>
        <w:numPr>
          <w:ilvl w:val="0"/>
          <w:numId w:val="1"/>
        </w:numPr>
      </w:pPr>
      <w:r>
        <w:t>Documento que especifique cómo la Alta Dirección (magenta) monitoriza los planes de inversión y adquisión. Basado en código 169.</w:t>
      </w:r>
    </w:p>
    <w:p w14:paraId="350D5CB3" w14:textId="77777777" w:rsidR="00156182" w:rsidRDefault="00156182" w:rsidP="00156182">
      <w:pPr>
        <w:pStyle w:val="ListParagraph"/>
      </w:pPr>
    </w:p>
    <w:p w14:paraId="79423658" w14:textId="7BA0AEBC" w:rsidR="00156182" w:rsidRDefault="00156182" w:rsidP="00827A0D">
      <w:pPr>
        <w:pStyle w:val="ListParagraph"/>
        <w:numPr>
          <w:ilvl w:val="0"/>
          <w:numId w:val="1"/>
        </w:numPr>
      </w:pPr>
      <w:r>
        <w:t>Documento que especifique cómo la Alta Dirección (magenta) selecciona y prioriza los proyectos, programas y portfolios TI. Basado en código 207.</w:t>
      </w:r>
    </w:p>
    <w:p w14:paraId="757958D8" w14:textId="77777777" w:rsidR="00884DD3" w:rsidRDefault="00884DD3" w:rsidP="00884DD3">
      <w:pPr>
        <w:pStyle w:val="ListParagraph"/>
      </w:pPr>
    </w:p>
    <w:p w14:paraId="4B963373" w14:textId="4B524BCE" w:rsidR="00B5045B" w:rsidRDefault="00156182" w:rsidP="00884DD3">
      <w:pPr>
        <w:pStyle w:val="ListParagraph"/>
      </w:pPr>
    </w:p>
    <w:sectPr w:rsidR="00B50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72DD"/>
    <w:multiLevelType w:val="hybridMultilevel"/>
    <w:tmpl w:val="AB9A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35"/>
    <w:rsid w:val="00156182"/>
    <w:rsid w:val="00313094"/>
    <w:rsid w:val="003F3435"/>
    <w:rsid w:val="00827A0D"/>
    <w:rsid w:val="00884DD3"/>
    <w:rsid w:val="009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0190"/>
  <w15:chartTrackingRefBased/>
  <w15:docId w15:val="{21619666-A08A-422A-A8BA-8040F535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3</cp:revision>
  <dcterms:created xsi:type="dcterms:W3CDTF">2022-06-07T10:16:00Z</dcterms:created>
  <dcterms:modified xsi:type="dcterms:W3CDTF">2022-06-07T10:37:00Z</dcterms:modified>
</cp:coreProperties>
</file>