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9A99" w14:textId="77777777" w:rsidR="00A72EBF" w:rsidRPr="006E45E6" w:rsidRDefault="00CD7458">
      <w:pPr>
        <w:spacing w:before="240" w:after="120"/>
        <w:jc w:val="center"/>
        <w:rPr>
          <w:sz w:val="48"/>
          <w:szCs w:val="48"/>
          <w:lang w:val="es-CR"/>
        </w:rPr>
      </w:pPr>
      <w:r w:rsidRPr="006E45E6">
        <w:rPr>
          <w:rFonts w:ascii="Times New Roman" w:hAnsi="Times New Roman"/>
          <w:b/>
          <w:sz w:val="48"/>
          <w:szCs w:val="48"/>
          <w:lang w:val="es-CR"/>
        </w:rPr>
        <w:t>MediCore: Anteproyecto de Sistema Integral de Gestión de Clínica Médica</w:t>
      </w:r>
    </w:p>
    <w:p w14:paraId="6F053A29" w14:textId="77777777" w:rsidR="00A41333" w:rsidRDefault="00CD7458">
      <w:pPr>
        <w:spacing w:after="40"/>
        <w:jc w:val="center"/>
        <w:rPr>
          <w:rFonts w:ascii="Times New Roman" w:hAnsi="Times New Roman"/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>Adriana Hernández Durán, Isa</w:t>
      </w:r>
      <w:r w:rsidR="49EFB947" w:rsidRPr="007B16B2">
        <w:rPr>
          <w:rFonts w:ascii="Times New Roman" w:hAnsi="Times New Roman"/>
          <w:sz w:val="24"/>
          <w:szCs w:val="24"/>
          <w:lang w:val="es-CR"/>
        </w:rPr>
        <w:t>ac Alemán Barahona</w:t>
      </w:r>
    </w:p>
    <w:p w14:paraId="19829CBA" w14:textId="39A0F5DF" w:rsidR="00A72EBF" w:rsidRPr="007B16B2" w:rsidRDefault="00CD7458">
      <w:pPr>
        <w:spacing w:after="40"/>
        <w:jc w:val="center"/>
        <w:rPr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>Fabian Alberto Araya Ballestero, Erick Zuñiga Palacios</w:t>
      </w:r>
    </w:p>
    <w:p w14:paraId="42C34770" w14:textId="77777777" w:rsidR="00A72EBF" w:rsidRPr="007B16B2" w:rsidRDefault="00CD7458">
      <w:pPr>
        <w:spacing w:after="0"/>
        <w:jc w:val="center"/>
        <w:rPr>
          <w:sz w:val="24"/>
          <w:szCs w:val="24"/>
          <w:lang w:val="es-CR"/>
        </w:rPr>
      </w:pPr>
      <w:r w:rsidRPr="007B16B2">
        <w:rPr>
          <w:rFonts w:ascii="Times New Roman" w:hAnsi="Times New Roman"/>
          <w:i/>
          <w:sz w:val="24"/>
          <w:szCs w:val="24"/>
          <w:lang w:val="es-CR"/>
        </w:rPr>
        <w:t>SC-601 Programación Avanzada</w:t>
      </w:r>
    </w:p>
    <w:p w14:paraId="5898728C" w14:textId="77777777" w:rsidR="00A72EBF" w:rsidRPr="007B16B2" w:rsidRDefault="00CD7458">
      <w:pPr>
        <w:spacing w:after="0"/>
        <w:jc w:val="center"/>
        <w:rPr>
          <w:sz w:val="24"/>
          <w:szCs w:val="24"/>
          <w:lang w:val="es-CR"/>
        </w:rPr>
      </w:pPr>
      <w:r w:rsidRPr="007B16B2">
        <w:rPr>
          <w:rFonts w:ascii="Times New Roman" w:hAnsi="Times New Roman"/>
          <w:i/>
          <w:sz w:val="24"/>
          <w:szCs w:val="24"/>
          <w:lang w:val="es-CR"/>
        </w:rPr>
        <w:t>Facultad de Ingeniería</w:t>
      </w:r>
    </w:p>
    <w:p w14:paraId="6B6F3D0C" w14:textId="77777777" w:rsidR="00A72EBF" w:rsidRPr="007B16B2" w:rsidRDefault="00CD7458">
      <w:pPr>
        <w:spacing w:after="80"/>
        <w:jc w:val="center"/>
        <w:rPr>
          <w:sz w:val="24"/>
          <w:szCs w:val="24"/>
          <w:lang w:val="es-CR"/>
        </w:rPr>
      </w:pPr>
      <w:r w:rsidRPr="007B16B2">
        <w:rPr>
          <w:rFonts w:ascii="Times New Roman" w:hAnsi="Times New Roman"/>
          <w:i/>
          <w:sz w:val="24"/>
          <w:szCs w:val="24"/>
          <w:lang w:val="es-CR"/>
        </w:rPr>
        <w:t>Universidad Fidélitas</w:t>
      </w:r>
    </w:p>
    <w:p w14:paraId="208ADCF2" w14:textId="77777777" w:rsidR="008464DB" w:rsidRPr="007B16B2" w:rsidRDefault="008464DB">
      <w:pPr>
        <w:spacing w:after="80"/>
        <w:jc w:val="center"/>
        <w:rPr>
          <w:rFonts w:ascii="Times New Roman" w:hAnsi="Times New Roman"/>
          <w:i/>
          <w:sz w:val="24"/>
          <w:szCs w:val="24"/>
          <w:lang w:val="es-CR"/>
        </w:rPr>
      </w:pPr>
    </w:p>
    <w:p w14:paraId="1263396F" w14:textId="69FCC127" w:rsidR="0030315E" w:rsidRPr="007B16B2" w:rsidRDefault="00CD7458" w:rsidP="008C2B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 xml:space="preserve">ahernandez10645@ufide.ac.cr  </w:t>
      </w:r>
    </w:p>
    <w:p w14:paraId="29E852B5" w14:textId="77777777" w:rsidR="00BF115A" w:rsidRPr="007B16B2" w:rsidRDefault="00CD7458" w:rsidP="008C2B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>i</w:t>
      </w:r>
      <w:r w:rsidR="77EC7A39" w:rsidRPr="007B16B2">
        <w:rPr>
          <w:rFonts w:ascii="Times New Roman" w:hAnsi="Times New Roman"/>
          <w:sz w:val="24"/>
          <w:szCs w:val="24"/>
          <w:lang w:val="es-CR"/>
        </w:rPr>
        <w:t>aleman50063</w:t>
      </w:r>
      <w:r w:rsidRPr="007B16B2">
        <w:rPr>
          <w:rFonts w:ascii="Times New Roman" w:hAnsi="Times New Roman"/>
          <w:sz w:val="24"/>
          <w:szCs w:val="24"/>
          <w:lang w:val="es-CR"/>
        </w:rPr>
        <w:t xml:space="preserve">@ufide.ac.cr  </w:t>
      </w:r>
    </w:p>
    <w:p w14:paraId="01A58EFD" w14:textId="77777777" w:rsidR="00BF115A" w:rsidRPr="007B16B2" w:rsidRDefault="00CD7458" w:rsidP="008C2BD6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 xml:space="preserve">faraya40788@ufide.ac.cr  </w:t>
      </w:r>
    </w:p>
    <w:p w14:paraId="2585ED8C" w14:textId="50B9C41E" w:rsidR="00A72EBF" w:rsidRPr="007B16B2" w:rsidRDefault="00CD7458" w:rsidP="008C2BD6">
      <w:pPr>
        <w:spacing w:after="0" w:line="240" w:lineRule="auto"/>
        <w:jc w:val="center"/>
        <w:rPr>
          <w:sz w:val="24"/>
          <w:szCs w:val="24"/>
          <w:lang w:val="es-CR"/>
        </w:rPr>
      </w:pPr>
      <w:r w:rsidRPr="007B16B2">
        <w:rPr>
          <w:rFonts w:ascii="Times New Roman" w:hAnsi="Times New Roman"/>
          <w:sz w:val="24"/>
          <w:szCs w:val="24"/>
          <w:lang w:val="es-CR"/>
        </w:rPr>
        <w:t>ezuniga70056@ufide.ac.cr</w:t>
      </w:r>
    </w:p>
    <w:p w14:paraId="0ACD495C" w14:textId="77777777" w:rsidR="00A72EBF" w:rsidRDefault="00A72EBF">
      <w:pPr>
        <w:rPr>
          <w:lang w:val="es-CR"/>
        </w:rPr>
      </w:pPr>
    </w:p>
    <w:p w14:paraId="1DF6D4D3" w14:textId="77777777" w:rsidR="006A77FA" w:rsidRPr="00DD293D" w:rsidRDefault="006A77FA">
      <w:pPr>
        <w:rPr>
          <w:lang w:val="es-CR"/>
        </w:rPr>
        <w:sectPr w:rsidR="006A77FA" w:rsidRPr="00DD293D">
          <w:pgSz w:w="12240" w:h="15840"/>
          <w:pgMar w:top="1134" w:right="1020" w:bottom="1134" w:left="1020" w:header="720" w:footer="720" w:gutter="0"/>
          <w:cols w:space="425"/>
          <w:docGrid w:linePitch="360"/>
        </w:sectPr>
      </w:pPr>
    </w:p>
    <w:p w14:paraId="214F68A3" w14:textId="251C396E" w:rsidR="00A72EBF" w:rsidRPr="007C456E" w:rsidRDefault="00CD7458" w:rsidP="00260DF9">
      <w:pPr>
        <w:spacing w:before="240" w:after="8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bCs/>
          <w:i/>
          <w:iCs/>
          <w:sz w:val="18"/>
          <w:szCs w:val="18"/>
          <w:lang w:val="es-CR"/>
        </w:rPr>
        <w:t xml:space="preserve">Resumen— </w:t>
      </w:r>
      <w:r w:rsidRPr="007C456E">
        <w:rPr>
          <w:rFonts w:ascii="Times New Roman" w:hAnsi="Times New Roman"/>
          <w:sz w:val="18"/>
          <w:szCs w:val="18"/>
          <w:lang w:val="es-CR"/>
        </w:rPr>
        <w:t>MediCore es un sistema web integral para la gestión de una clínica médica, diseñado para centralizar la administración de pacientes, doctores, citas, expedientes clínicos y archivos digitales en un único entorno seguro y trazable. La plataforma ofrece una interfaz resp</w:t>
      </w:r>
      <w:r w:rsidR="75F54463" w:rsidRPr="007C456E">
        <w:rPr>
          <w:rFonts w:ascii="Times New Roman" w:hAnsi="Times New Roman"/>
          <w:sz w:val="18"/>
          <w:szCs w:val="18"/>
          <w:lang w:val="es-CR"/>
        </w:rPr>
        <w:t>onsive para</w:t>
      </w:r>
      <w:r w:rsidRPr="007C456E">
        <w:rPr>
          <w:rFonts w:ascii="Times New Roman" w:hAnsi="Times New Roman"/>
          <w:sz w:val="18"/>
          <w:szCs w:val="18"/>
          <w:lang w:val="es-CR"/>
        </w:rPr>
        <w:t xml:space="preserve"> doctores y personal administrativo, e incorpora autenticación por roles, validaciones de formularios y notificaciones automáticas por correo electrónico ante eventos relevantes (registro, programación, reprogramación y cancelación de citas). La solución se desarrolla bajo el patrón Modelo–Vista–Controlador (MVC) sobre ASP.NET con C#, utiliza Entity Framework en modo Code First para el acceso a datos, ASP.NET Identity para la gestión de cuentas y permisos, Bootstrap y jQuery para la capa de presentación, y Microsoft SQL Server como motor relacional. Adicionalmente expone servicios Web API para habilitar integraciones y operaciones asíncronas vía AJAX.</w:t>
      </w:r>
    </w:p>
    <w:p w14:paraId="42E7ECD0" w14:textId="2EF14BD2" w:rsidR="00DD31EB" w:rsidRPr="00346E93" w:rsidRDefault="00CD7458" w:rsidP="00260DF9">
      <w:pPr>
        <w:spacing w:before="240" w:after="1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 xml:space="preserve">Palabras claves— </w:t>
      </w:r>
      <w:r w:rsidRPr="007C456E">
        <w:rPr>
          <w:rFonts w:ascii="Times New Roman" w:hAnsi="Times New Roman"/>
          <w:sz w:val="18"/>
          <w:szCs w:val="18"/>
          <w:lang w:val="es-CR"/>
        </w:rPr>
        <w:t>ASP.NET MVC, C#, Entity Framework, .NET Identity, Bootstrap, SQL Server, Web API, gestión clínica, expediente electrónico</w:t>
      </w:r>
    </w:p>
    <w:p w14:paraId="5D44B4C7" w14:textId="3B86F168" w:rsidR="00A72EBF" w:rsidRPr="007C456E" w:rsidRDefault="00CD7458" w:rsidP="00260DF9">
      <w:pPr>
        <w:spacing w:before="240" w:after="80"/>
        <w:jc w:val="center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>I.  INTRODUCCIÓN</w:t>
      </w:r>
    </w:p>
    <w:p w14:paraId="2FD81454" w14:textId="77777777" w:rsidR="00A72EBF" w:rsidRPr="007C456E" w:rsidRDefault="00CD7458" w:rsidP="00260DF9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La transformación digital del sector salud ha incrementado la demanda de soluciones que centralicen la información clínica y faciliten la interacción entre pacientes y profesionales médicos. En clínicas pequeñas y medianas, la administración de citas, expedientes y archivos se realiza con frecuencia mediante hojas de cálculo, agendas físicas o sistemas dispersos, lo que produce errores, duplicación de información y limita la trazabilidad de la atención.</w:t>
      </w:r>
    </w:p>
    <w:p w14:paraId="0F90B2C9" w14:textId="77777777" w:rsidR="00A72EBF" w:rsidRPr="007C456E" w:rsidRDefault="00CD7458" w:rsidP="00260DF9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MediCore se plantea como una plataforma web orientada a la gestión integral de una clínica médica, cuyo alcance funcional contempla el registro y autenticación de usuarios, la administración de doctores y especialidades, la programación, reprogramación y cancelación de citas, la consulta del historial clínico, la carga de archivos asociados al expediente (almacenados directamente en la base de datos), el registro centralizado de eventos y errores en bitácora y la notificación automática por correo electrónico ante eventos relevantes. Para asegurar coherencia visual y accesibilidad, el proyecto incorpora Bootstrap como base del diseño de interfaz, aprovechando su enfoque mobile-first y su conjunto de componentes reutilizables [1]. La solución se estructura bajo la arquitectura Modelo–Vista–Controlador (MVC) sobre ASP.NET con C# [2], integra Entity Framework como capa de acceso a datos en modo Code First [3], ASP.NET Identity para la gestión de usuarios y roles [4] y Microsoft SQL Server como motor de base de datos relacional [5]. Adicionalmente, expone servicios Web API para soportar comunicación asíncrona vía AJAX y la integración con clientes externos.</w:t>
      </w:r>
    </w:p>
    <w:p w14:paraId="52B0274E" w14:textId="5B550AD7" w:rsidR="00ED339C" w:rsidRPr="004F0065" w:rsidRDefault="00CD7458" w:rsidP="004F0065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El presente documento expone los objetivos y la importancia del proyecto, su enfoque académico y las necesidades que atiende, y se complementa con documentos independientes que detallan los requerimientos funcionales principales y el diagrama entidad–relación de la base de datos.</w:t>
      </w:r>
    </w:p>
    <w:p w14:paraId="2EB7A79F" w14:textId="1503ED38" w:rsidR="00A72EBF" w:rsidRPr="007C456E" w:rsidRDefault="00CD7458" w:rsidP="00260DF9">
      <w:pPr>
        <w:spacing w:before="240" w:after="80"/>
        <w:jc w:val="center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>II.  DESARROLLO</w:t>
      </w:r>
    </w:p>
    <w:p w14:paraId="56A6451E" w14:textId="77777777" w:rsidR="00A72EBF" w:rsidRPr="007C456E" w:rsidRDefault="00CD7458" w:rsidP="00260DF9">
      <w:pPr>
        <w:spacing w:before="240" w:after="40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>a.  Objetivo general</w:t>
      </w:r>
    </w:p>
    <w:p w14:paraId="43B67F3E" w14:textId="77777777" w:rsidR="00A72EBF" w:rsidRPr="007C456E" w:rsidRDefault="00CD7458" w:rsidP="00260DF9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Desarrollar una plataforma web integral para la gestión de una clínica médica bajo la arquitectura Modelo–Vista–Controlador, soportada por una base de datos Microsoft SQL Server y los servicios de ASP.NET Identity, que permita administrar de manera segura, trazable e intuitiva los procesos de registro de usuarios, programación de citas, manejo de expedientes clínicos y notificaciones por correo electrónico.</w:t>
      </w:r>
    </w:p>
    <w:p w14:paraId="4B3C4437" w14:textId="18A877DF" w:rsidR="00A72EBF" w:rsidRPr="007C456E" w:rsidRDefault="00CD7458" w:rsidP="00260DF9">
      <w:pPr>
        <w:spacing w:before="240" w:after="40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>b.  Objetivos específicos</w:t>
      </w:r>
    </w:p>
    <w:p w14:paraId="6211D1E3" w14:textId="77777777" w:rsidR="00A72EBF" w:rsidRPr="007C456E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1. Aplicar las tecnologías ASP.NET MVC, C#, HTML, CSS, JavaScript, Bootstrap y Razor para construir una plataforma web responsiva, intuitiva y alineada a buenas prácticas de desarrollo.</w:t>
      </w:r>
    </w:p>
    <w:p w14:paraId="60ADDE7C" w14:textId="77777777" w:rsidR="00A72EBF" w:rsidRPr="007C456E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2. Diseñar e implementar el modelo de datos del sistema con Entity Framework (Code First) sobre Microsoft SQL Server, garantizando la integridad referencial entre pacientes, doctores, citas, expedientes, archivos y registros de auditoría.</w:t>
      </w:r>
    </w:p>
    <w:p w14:paraId="093D1FE7" w14:textId="0DDA85BB" w:rsidR="00A72EBF" w:rsidRPr="007C456E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 xml:space="preserve">3. Implementar la autenticación y autorización del sistema mediante ASP.NET Identity, definiendo los roles de Administrador, </w:t>
      </w:r>
      <w:r w:rsidR="0F4901D7" w:rsidRPr="007C456E">
        <w:rPr>
          <w:rFonts w:ascii="Times New Roman" w:hAnsi="Times New Roman"/>
          <w:sz w:val="18"/>
          <w:szCs w:val="18"/>
          <w:lang w:val="es-CR"/>
        </w:rPr>
        <w:t xml:space="preserve">Doctor y recepcionista, </w:t>
      </w:r>
      <w:r w:rsidRPr="007C456E">
        <w:rPr>
          <w:rFonts w:ascii="Times New Roman" w:hAnsi="Times New Roman"/>
          <w:sz w:val="18"/>
          <w:szCs w:val="18"/>
          <w:lang w:val="es-CR"/>
        </w:rPr>
        <w:t>aplicando filtros de seguridad, manejo de excepciones y registro centralizado en bitácora.</w:t>
      </w:r>
    </w:p>
    <w:p w14:paraId="013515CA" w14:textId="6B79E713" w:rsidR="006E6409" w:rsidRPr="00547152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4. Exponer un módulo de servicios Web API que permita el consumo de información mediante AJAX desde la interfaz web y eventualmente desde clientes externos, incorporando notificaciones por correo electrónico ante los eventos relevantes del sistema.</w:t>
      </w:r>
    </w:p>
    <w:p w14:paraId="06015809" w14:textId="3B31D13E" w:rsidR="00A72EBF" w:rsidRPr="007C456E" w:rsidRDefault="00CD7458" w:rsidP="00260DF9">
      <w:pPr>
        <w:spacing w:before="240" w:after="40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>c.  Importancia</w:t>
      </w:r>
    </w:p>
    <w:p w14:paraId="7C9B09D6" w14:textId="77777777" w:rsidR="00A72EBF" w:rsidRPr="007C456E" w:rsidRDefault="00CD7458" w:rsidP="00260DF9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El desarrollo de MediCore es relevante porque atiende la necesidad real de las clínicas médicas pequeñas y medianas de digitalizar y centralizar su operación diaria. Una plataforma web fácil de usar, segura y trazable mejora la calidad de la atención, reduce errores administrativos y refuerza la confianza tanto de los pacientes como del personal profesional [6].</w:t>
      </w:r>
    </w:p>
    <w:p w14:paraId="161EA978" w14:textId="602C478D" w:rsidR="00977F61" w:rsidRPr="0092398A" w:rsidRDefault="00CD7458" w:rsidP="0092398A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Desde una perspectiva académica y tecnológica, el proyecto es de gran valor porque integra el conjunto completo de temas del curso SC-601 Programación Avanzada: aplicaciones MVC con ASP.NET y C#, manejo de estados y vistas, Entity Framework con migraciones Code First, validación de formularios con .NET Identity, filtros y manejo global de excepciones, comunicación asíncrona con AJAX y exposición de servicios Web API. Adicionalmente, el sistema incluye medidas de seguridad y de administración de datos que fomentan la protección de información personal y clínica, reforzando la implementación de buenas prácticas en el desarrollo de software [7].</w:t>
      </w:r>
    </w:p>
    <w:p w14:paraId="2E416A68" w14:textId="0AC72D39" w:rsidR="00A72EBF" w:rsidRPr="007C456E" w:rsidRDefault="00CD7458" w:rsidP="00260DF9">
      <w:pPr>
        <w:spacing w:before="240" w:after="40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>d.  Enfoque</w:t>
      </w:r>
    </w:p>
    <w:p w14:paraId="1BA4E11A" w14:textId="2C6EA907" w:rsidR="00977F61" w:rsidRPr="00FD5627" w:rsidRDefault="00CD7458" w:rsidP="00FD5627">
      <w:pPr>
        <w:spacing w:before="240" w:after="80"/>
        <w:ind w:firstLine="227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MediCore es un proyecto ficticio desarrollado con fines académicos en el marco del curso SC-601 Programación Avanzada de la Universidad Fidélitas. Aunque no responde a un cliente real, su planteamiento se basa en problemáticas y demandas típicas del sector salud privado, donde la digitalización del expediente clínico, la programación electrónica de citas y la trazabilidad de los eventos del sistema son requerimientos cada vez más frecuentes.</w:t>
      </w:r>
    </w:p>
    <w:p w14:paraId="5BE53CB9" w14:textId="31581831" w:rsidR="00A72EBF" w:rsidRPr="007C456E" w:rsidRDefault="00CD7458" w:rsidP="00260DF9">
      <w:pPr>
        <w:spacing w:before="240" w:after="40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i/>
          <w:sz w:val="18"/>
          <w:szCs w:val="18"/>
          <w:lang w:val="es-CR"/>
        </w:rPr>
        <w:t>e.  Necesidades que solventa</w:t>
      </w:r>
    </w:p>
    <w:p w14:paraId="04576379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• Digitalización del proceso clínico: </w:t>
      </w:r>
      <w:r w:rsidRPr="007C456E">
        <w:rPr>
          <w:rFonts w:ascii="Times New Roman" w:hAnsi="Times New Roman"/>
          <w:sz w:val="18"/>
          <w:szCs w:val="18"/>
          <w:lang w:val="es-CR"/>
        </w:rPr>
        <w:t>Simula la transición de un modelo basado en agendas físicas y expedientes en papel hacia una plataforma web funcional, permitiendo a la clínica operar con disponibilidad continua y reducir errores manuales.</w:t>
      </w:r>
    </w:p>
    <w:p w14:paraId="278FB967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• Gestión centralizada de pacientes, citas y expedientes: </w:t>
      </w:r>
      <w:r w:rsidRPr="007C456E">
        <w:rPr>
          <w:rFonts w:ascii="Times New Roman" w:hAnsi="Times New Roman"/>
          <w:sz w:val="18"/>
          <w:szCs w:val="18"/>
          <w:lang w:val="es-CR"/>
        </w:rPr>
        <w:t>Ofrece un panel administrativo para gestionar especialidades, doctores, horarios, citas, expedientes y archivos, optimizando la organización interna y la coordinación entre el personal.</w:t>
      </w:r>
    </w:p>
    <w:p w14:paraId="4FC870D8" w14:textId="5C222C29" w:rsidR="00A72EBF" w:rsidRPr="007C456E" w:rsidRDefault="27D027E8" w:rsidP="00260DF9">
      <w:pPr>
        <w:spacing w:before="240" w:after="60"/>
        <w:jc w:val="both"/>
        <w:rPr>
          <w:sz w:val="18"/>
          <w:szCs w:val="18"/>
          <w:lang w:val="es-CR"/>
        </w:rPr>
      </w:pPr>
      <w:r w:rsidRPr="454B9877">
        <w:rPr>
          <w:rFonts w:ascii="Times New Roman" w:hAnsi="Times New Roman"/>
          <w:b/>
          <w:bCs/>
          <w:sz w:val="18"/>
          <w:szCs w:val="18"/>
          <w:lang w:val="es-CR"/>
        </w:rPr>
        <w:t xml:space="preserve">• Experiencia de usuario mejorada: </w:t>
      </w:r>
      <w:r w:rsidRPr="454B9877">
        <w:rPr>
          <w:rFonts w:ascii="Times New Roman" w:hAnsi="Times New Roman"/>
          <w:sz w:val="18"/>
          <w:szCs w:val="18"/>
          <w:lang w:val="es-CR"/>
        </w:rPr>
        <w:t xml:space="preserve">Atiende la necesidad de </w:t>
      </w:r>
      <w:r w:rsidR="6DB33B85" w:rsidRPr="454B9877">
        <w:rPr>
          <w:rFonts w:ascii="Times New Roman" w:hAnsi="Times New Roman"/>
          <w:sz w:val="18"/>
          <w:szCs w:val="18"/>
          <w:lang w:val="es-CR"/>
        </w:rPr>
        <w:t>administradores y</w:t>
      </w:r>
      <w:r w:rsidRPr="454B9877">
        <w:rPr>
          <w:rFonts w:ascii="Times New Roman" w:hAnsi="Times New Roman"/>
          <w:sz w:val="18"/>
          <w:szCs w:val="18"/>
          <w:lang w:val="es-CR"/>
        </w:rPr>
        <w:t xml:space="preserve"> doctores de contar con interfaces intuitivas, responsivas y seguras para programar citas, consultar el historial y compartir archivos clínicos.</w:t>
      </w:r>
    </w:p>
    <w:p w14:paraId="579DF2CC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• Seguridad y confianza en el manejo de información sensible: </w:t>
      </w:r>
      <w:r w:rsidRPr="007C456E">
        <w:rPr>
          <w:rFonts w:ascii="Times New Roman" w:hAnsi="Times New Roman"/>
          <w:sz w:val="18"/>
          <w:szCs w:val="18"/>
          <w:lang w:val="es-CR"/>
        </w:rPr>
        <w:t>Implementa autenticación por roles, validación de formularios, almacenamiento cifrado de credenciales y bitácora de eventos, atendiendo la creciente preocupación por la protección de datos en el sector salud.</w:t>
      </w:r>
    </w:p>
    <w:p w14:paraId="61785E44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• Escalabilidad y mantenibilidad del código: </w:t>
      </w:r>
      <w:r w:rsidRPr="007C456E">
        <w:rPr>
          <w:rFonts w:ascii="Times New Roman" w:hAnsi="Times New Roman"/>
          <w:sz w:val="18"/>
          <w:szCs w:val="18"/>
          <w:lang w:val="es-CR"/>
        </w:rPr>
        <w:t>Al adoptar ASP.NET MVC, Entity Framework Code First y la separación en capas, el proyecto muestra cómo una estructura modular facilita futuras ampliaciones, correcciones y adaptaciones tecnológicas.</w:t>
      </w:r>
    </w:p>
    <w:p w14:paraId="2EF245F9" w14:textId="13A51A83" w:rsidR="009C418E" w:rsidRPr="00864961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• Comunicación automática con los usuarios: </w:t>
      </w:r>
      <w:r w:rsidRPr="007C456E">
        <w:rPr>
          <w:rFonts w:ascii="Times New Roman" w:hAnsi="Times New Roman"/>
          <w:sz w:val="18"/>
          <w:szCs w:val="18"/>
          <w:lang w:val="es-CR"/>
        </w:rPr>
        <w:t>Las notificaciones por correo electrónico ante el registro, programación, reprogramación y cancelación de citas reducen el ausentismo y mejoran la coordinación entre paciente y doctor.</w:t>
      </w:r>
    </w:p>
    <w:p w14:paraId="6062AE7F" w14:textId="77777777" w:rsidR="00EF7542" w:rsidRDefault="00EF7542" w:rsidP="00260DF9">
      <w:pPr>
        <w:spacing w:before="240" w:after="60"/>
        <w:jc w:val="both"/>
        <w:rPr>
          <w:sz w:val="18"/>
          <w:szCs w:val="18"/>
          <w:lang w:val="es-CR"/>
        </w:rPr>
      </w:pPr>
    </w:p>
    <w:p w14:paraId="64995987" w14:textId="2B6BC49E" w:rsidR="00A72EBF" w:rsidRPr="007C456E" w:rsidRDefault="00CD7458" w:rsidP="00260DF9">
      <w:pPr>
        <w:spacing w:before="240" w:after="80"/>
        <w:jc w:val="center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>III.  REFERENCIAS</w:t>
      </w:r>
    </w:p>
    <w:p w14:paraId="6A0C87DA" w14:textId="479F8F7F" w:rsidR="00A72EBF" w:rsidRPr="00BF0DDE" w:rsidRDefault="00CD7458" w:rsidP="00260DF9">
      <w:pPr>
        <w:spacing w:before="240" w:after="60"/>
        <w:jc w:val="both"/>
        <w:rPr>
          <w:sz w:val="18"/>
          <w:szCs w:val="18"/>
        </w:rPr>
      </w:pPr>
      <w:r w:rsidRPr="008F1863">
        <w:rPr>
          <w:rFonts w:ascii="Times New Roman" w:hAnsi="Times New Roman"/>
          <w:sz w:val="18"/>
          <w:szCs w:val="18"/>
        </w:rPr>
        <w:t>[1</w:t>
      </w:r>
      <w:r w:rsidR="00536C65" w:rsidRPr="008F1863">
        <w:rPr>
          <w:rFonts w:ascii="Times New Roman" w:hAnsi="Times New Roman"/>
          <w:sz w:val="18"/>
          <w:szCs w:val="18"/>
        </w:rPr>
        <w:t>] “</w:t>
      </w:r>
      <w:r w:rsidR="00BF0DDE" w:rsidRPr="00524B7E">
        <w:rPr>
          <w:rFonts w:ascii="Times New Roman" w:hAnsi="Times New Roman" w:cs="Times New Roman"/>
          <w:sz w:val="18"/>
          <w:szCs w:val="18"/>
        </w:rPr>
        <w:t>Mazer - Free Bootstrap 5 HTML5 Admin Dashboard Template,” ThemeWagon, May 21, 2026. https://themewagon.com/themes/free-bootstrap-5-html5-admin-dashboard-template-mazer/</w:t>
      </w:r>
    </w:p>
    <w:p w14:paraId="7DC4A10A" w14:textId="4A48F830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 xml:space="preserve">[2]  Microsoft, "Información general sobre ASP.NET MVC," learn.microsoft.com. Accedido el 26 de mayo de 2026. [En línea]. Disponible: </w:t>
      </w:r>
      <w:hyperlink r:id="rId8" w:history="1">
        <w:r w:rsidR="00F059DC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https://learn.microsoft.com/aspnet/mvc/o</w:t>
        </w:r>
        <w:r w:rsidR="00F059DC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v</w:t>
        </w:r>
        <w:r w:rsidR="00F059DC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erview/</w:t>
        </w:r>
      </w:hyperlink>
      <w:r w:rsidR="00F059DC">
        <w:rPr>
          <w:rFonts w:ascii="Times New Roman" w:hAnsi="Times New Roman"/>
          <w:sz w:val="18"/>
          <w:szCs w:val="18"/>
          <w:lang w:val="es-CR"/>
        </w:rPr>
        <w:t xml:space="preserve"> </w:t>
      </w:r>
    </w:p>
    <w:p w14:paraId="7B62FD95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[3]  Microsoft, "Entity Framework Documentation," learn.microsoft.com. Accedido el 26 de mayo de 2026. [En línea]. Disponible: https://learn.microsoft.com/ef/</w:t>
      </w:r>
    </w:p>
    <w:p w14:paraId="1FA72E33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[4]  Microsoft, "Introduction to ASP.NET Identity," learn.microsoft.com. Accedido el 26 de mayo de 2026. [En línea]. Disponible: https://learn.microsoft.com/aspnet/identity/</w:t>
      </w:r>
    </w:p>
    <w:p w14:paraId="6BA411BF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[5]  Microsoft, "SQL Server Documentation," learn.microsoft.com. Accedido el 26 de mayo de 2026. [En línea]. Disponible: https://learn.microsoft.com/sql/sql-server/</w:t>
      </w:r>
    </w:p>
    <w:p w14:paraId="1049C792" w14:textId="77777777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>[6]  A. M. Fernández y R. P. Salazar, "Transformación digital en clínicas privadas: retos y oportunidades," Revista Iberoamericana de Salud Digital, vol. 12, no. 3, pp. 45–58, 2024.</w:t>
      </w:r>
    </w:p>
    <w:p w14:paraId="7979F730" w14:textId="7124200C" w:rsidR="00A72EBF" w:rsidRPr="007C456E" w:rsidRDefault="00CD7458" w:rsidP="00260DF9">
      <w:pPr>
        <w:spacing w:before="240" w:after="6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sz w:val="18"/>
          <w:szCs w:val="18"/>
          <w:lang w:val="es-CR"/>
        </w:rPr>
        <w:t xml:space="preserve">[7]  I. Coronel y D. Quirumbay, "Seguridad informática, metodologías, estándares y marco de gestión en un enfoque hacia las aplicaciones web," Revista Científica y Tecnológica UPSE (RCTU). Accedido el 26 de mayo de 2026. [En línea]. Disponible: </w:t>
      </w:r>
      <w:hyperlink r:id="rId9" w:history="1">
        <w:r w:rsidR="00E93FFB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https://</w:t>
        </w:r>
        <w:r w:rsidR="00E93FFB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w</w:t>
        </w:r>
        <w:r w:rsidR="00E93FFB" w:rsidRPr="00A42391">
          <w:rPr>
            <w:rStyle w:val="Hyperlink"/>
            <w:rFonts w:ascii="Times New Roman" w:hAnsi="Times New Roman"/>
            <w:sz w:val="18"/>
            <w:szCs w:val="18"/>
            <w:lang w:val="es-CR"/>
          </w:rPr>
          <w:t>ww.revistas.upse.edu.ec/index.php/rctu/article/view/672/570</w:t>
        </w:r>
      </w:hyperlink>
      <w:r w:rsidR="00E93FFB">
        <w:rPr>
          <w:rFonts w:ascii="Times New Roman" w:hAnsi="Times New Roman"/>
          <w:sz w:val="18"/>
          <w:szCs w:val="18"/>
          <w:lang w:val="es-CR"/>
        </w:rPr>
        <w:t xml:space="preserve"> </w:t>
      </w:r>
    </w:p>
    <w:p w14:paraId="570CF3C2" w14:textId="77777777" w:rsidR="00A72EBF" w:rsidRPr="007C456E" w:rsidRDefault="00CD7458" w:rsidP="00260DF9">
      <w:pPr>
        <w:spacing w:before="240" w:after="80"/>
        <w:jc w:val="center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>IV.  ANEXOS</w:t>
      </w:r>
    </w:p>
    <w:p w14:paraId="26F034F7" w14:textId="77777777" w:rsidR="00A72EBF" w:rsidRPr="007C456E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Anexo 1.  </w:t>
      </w:r>
      <w:r w:rsidRPr="007C456E">
        <w:rPr>
          <w:rFonts w:ascii="Times New Roman" w:hAnsi="Times New Roman"/>
          <w:sz w:val="18"/>
          <w:szCs w:val="18"/>
          <w:lang w:val="es-CR"/>
        </w:rPr>
        <w:t>MediCore Requerimientos Funcionales (en documento adjunto al entregable).</w:t>
      </w:r>
    </w:p>
    <w:p w14:paraId="682CB940" w14:textId="77777777" w:rsidR="00A72EBF" w:rsidRPr="007C456E" w:rsidRDefault="00CD7458" w:rsidP="00260DF9">
      <w:pPr>
        <w:spacing w:before="240" w:after="40"/>
        <w:jc w:val="both"/>
        <w:rPr>
          <w:sz w:val="18"/>
          <w:szCs w:val="18"/>
          <w:lang w:val="es-CR"/>
        </w:rPr>
      </w:pPr>
      <w:r w:rsidRPr="007C456E">
        <w:rPr>
          <w:rFonts w:ascii="Times New Roman" w:hAnsi="Times New Roman"/>
          <w:b/>
          <w:sz w:val="18"/>
          <w:szCs w:val="18"/>
          <w:lang w:val="es-CR"/>
        </w:rPr>
        <w:t xml:space="preserve">Anexo 2.  </w:t>
      </w:r>
      <w:r w:rsidRPr="007C456E">
        <w:rPr>
          <w:rFonts w:ascii="Times New Roman" w:hAnsi="Times New Roman"/>
          <w:sz w:val="18"/>
          <w:szCs w:val="18"/>
          <w:lang w:val="es-CR"/>
        </w:rPr>
        <w:t>MediCore Diagrama Entidad-Relación (en documento adjunto al entregable).</w:t>
      </w:r>
    </w:p>
    <w:sectPr w:rsidR="00A72EBF" w:rsidRPr="007C456E" w:rsidSect="00034616">
      <w:type w:val="continuous"/>
      <w:pgSz w:w="12240" w:h="15840"/>
      <w:pgMar w:top="1134" w:right="1020" w:bottom="1134" w:left="1020" w:header="720" w:footer="720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299517">
    <w:abstractNumId w:val="3"/>
  </w:num>
  <w:num w:numId="2" w16cid:durableId="1428039543">
    <w:abstractNumId w:val="6"/>
  </w:num>
  <w:num w:numId="3" w16cid:durableId="1524398189">
    <w:abstractNumId w:val="2"/>
  </w:num>
  <w:num w:numId="4" w16cid:durableId="1589385488">
    <w:abstractNumId w:val="4"/>
  </w:num>
  <w:num w:numId="5" w16cid:durableId="1697273634">
    <w:abstractNumId w:val="7"/>
  </w:num>
  <w:num w:numId="6" w16cid:durableId="1708022169">
    <w:abstractNumId w:val="8"/>
  </w:num>
  <w:num w:numId="7" w16cid:durableId="1739981931">
    <w:abstractNumId w:val="1"/>
  </w:num>
  <w:num w:numId="8" w16cid:durableId="1955209652">
    <w:abstractNumId w:val="0"/>
  </w:num>
  <w:num w:numId="9" w16cid:durableId="497580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B0"/>
    <w:rsid w:val="00034616"/>
    <w:rsid w:val="000460B5"/>
    <w:rsid w:val="0006063C"/>
    <w:rsid w:val="0011566B"/>
    <w:rsid w:val="0015074B"/>
    <w:rsid w:val="00260DF9"/>
    <w:rsid w:val="00261337"/>
    <w:rsid w:val="002764CA"/>
    <w:rsid w:val="0029639D"/>
    <w:rsid w:val="0030315E"/>
    <w:rsid w:val="00326F90"/>
    <w:rsid w:val="003437BF"/>
    <w:rsid w:val="00346E93"/>
    <w:rsid w:val="0035321E"/>
    <w:rsid w:val="003F548F"/>
    <w:rsid w:val="004A56D6"/>
    <w:rsid w:val="004D2FE2"/>
    <w:rsid w:val="004F0065"/>
    <w:rsid w:val="00524B7E"/>
    <w:rsid w:val="0053114B"/>
    <w:rsid w:val="00536C65"/>
    <w:rsid w:val="00547152"/>
    <w:rsid w:val="00581406"/>
    <w:rsid w:val="006653C5"/>
    <w:rsid w:val="006A4B3E"/>
    <w:rsid w:val="006A77FA"/>
    <w:rsid w:val="006D3882"/>
    <w:rsid w:val="006E45E6"/>
    <w:rsid w:val="006E6409"/>
    <w:rsid w:val="0071525D"/>
    <w:rsid w:val="00787060"/>
    <w:rsid w:val="007B16B2"/>
    <w:rsid w:val="007B48FE"/>
    <w:rsid w:val="007C1B38"/>
    <w:rsid w:val="007C456E"/>
    <w:rsid w:val="008464DB"/>
    <w:rsid w:val="00864961"/>
    <w:rsid w:val="008C2BD6"/>
    <w:rsid w:val="008F1863"/>
    <w:rsid w:val="0092398A"/>
    <w:rsid w:val="00977F61"/>
    <w:rsid w:val="00994523"/>
    <w:rsid w:val="009C418E"/>
    <w:rsid w:val="009F2474"/>
    <w:rsid w:val="00A41333"/>
    <w:rsid w:val="00A72EBF"/>
    <w:rsid w:val="00A94D41"/>
    <w:rsid w:val="00AA1D8D"/>
    <w:rsid w:val="00B47730"/>
    <w:rsid w:val="00BF0DDE"/>
    <w:rsid w:val="00BF115A"/>
    <w:rsid w:val="00C01052"/>
    <w:rsid w:val="00CB0664"/>
    <w:rsid w:val="00CD7458"/>
    <w:rsid w:val="00CE3602"/>
    <w:rsid w:val="00D84AE2"/>
    <w:rsid w:val="00DC018D"/>
    <w:rsid w:val="00DD293D"/>
    <w:rsid w:val="00DD31EB"/>
    <w:rsid w:val="00E815FD"/>
    <w:rsid w:val="00E84240"/>
    <w:rsid w:val="00E93FFB"/>
    <w:rsid w:val="00EA5C95"/>
    <w:rsid w:val="00ED339C"/>
    <w:rsid w:val="00EF7542"/>
    <w:rsid w:val="00F059DC"/>
    <w:rsid w:val="00F56FA4"/>
    <w:rsid w:val="00FB75D5"/>
    <w:rsid w:val="00FC693F"/>
    <w:rsid w:val="00FD02CB"/>
    <w:rsid w:val="00FD5627"/>
    <w:rsid w:val="05DD3FA3"/>
    <w:rsid w:val="0F4901D7"/>
    <w:rsid w:val="15C07B0A"/>
    <w:rsid w:val="1B091552"/>
    <w:rsid w:val="215F6BC5"/>
    <w:rsid w:val="27D027E8"/>
    <w:rsid w:val="29BB3256"/>
    <w:rsid w:val="2A62DF2C"/>
    <w:rsid w:val="319B83D8"/>
    <w:rsid w:val="34062167"/>
    <w:rsid w:val="398BF6DE"/>
    <w:rsid w:val="454B9877"/>
    <w:rsid w:val="45C4E8C5"/>
    <w:rsid w:val="466345F3"/>
    <w:rsid w:val="49EFB947"/>
    <w:rsid w:val="4F289AD4"/>
    <w:rsid w:val="546A7925"/>
    <w:rsid w:val="570D0187"/>
    <w:rsid w:val="5B88EF2D"/>
    <w:rsid w:val="5C6726B3"/>
    <w:rsid w:val="6C4A945E"/>
    <w:rsid w:val="6DB33B85"/>
    <w:rsid w:val="75F54463"/>
    <w:rsid w:val="77EC7A39"/>
    <w:rsid w:val="780C8BD3"/>
    <w:rsid w:val="7AFEC05E"/>
    <w:rsid w:val="7EA2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8F8F236C-1471-46CC-A3BB-48E5FEF0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36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6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602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BF0DDE"/>
  </w:style>
  <w:style w:type="character" w:customStyle="1" w:styleId="url">
    <w:name w:val="url"/>
    <w:basedOn w:val="DefaultParagraphFont"/>
    <w:rsid w:val="00BF0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spnet/mvc/overview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vistas.upse.edu.ec/index.php/rctu/article/view/672/5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4A7F5C91F65F4390339A60F1CE08EC" ma:contentTypeVersion="3" ma:contentTypeDescription="Crear nuevo documento." ma:contentTypeScope="" ma:versionID="766285afbc3807775877d64a08b9c01d">
  <xsd:schema xmlns:xsd="http://www.w3.org/2001/XMLSchema" xmlns:xs="http://www.w3.org/2001/XMLSchema" xmlns:p="http://schemas.microsoft.com/office/2006/metadata/properties" xmlns:ns2="7703cb60-6730-450c-8d40-f50510236d80" targetNamespace="http://schemas.microsoft.com/office/2006/metadata/properties" ma:root="true" ma:fieldsID="445a74d607633416536f0131434c00d2" ns2:_="">
    <xsd:import namespace="7703cb60-6730-450c-8d40-f50510236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3cb60-6730-450c-8d40-f5051023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F5EF01-058D-4F81-8B2A-8842CF5E1C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C202A-70AC-4800-915A-D7520FD4B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3cb60-6730-450c-8d40-f50510236d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D2BD14-4655-400E-9D87-2B977781F3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ALEMAN BARAHONA ISAAC</cp:lastModifiedBy>
  <cp:revision>5</cp:revision>
  <dcterms:created xsi:type="dcterms:W3CDTF">2013-12-23T23:15:00Z</dcterms:created>
  <dcterms:modified xsi:type="dcterms:W3CDTF">2026-06-09T04:04:00Z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0x0101009D4A7F5C91F65F4390339A60F1CE08EC</vt:lpwstr>
  </property>
</Properties>
</file>