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327" w:rsidRPr="00C20327" w:rsidRDefault="00C20327" w:rsidP="00C2032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B3B3B"/>
          <w:spacing w:val="-2"/>
          <w:kern w:val="36"/>
          <w:sz w:val="52"/>
          <w:szCs w:val="48"/>
          <w:lang w:eastAsia="pt-BR"/>
        </w:rPr>
      </w:pPr>
      <w:r w:rsidRPr="00C20327">
        <w:rPr>
          <w:rFonts w:ascii="Arial" w:eastAsia="Times New Roman" w:hAnsi="Arial" w:cs="Arial"/>
          <w:b/>
          <w:bCs/>
          <w:color w:val="3B3B3B"/>
          <w:spacing w:val="-2"/>
          <w:kern w:val="36"/>
          <w:sz w:val="52"/>
          <w:szCs w:val="48"/>
          <w:lang w:eastAsia="pt-BR"/>
        </w:rPr>
        <w:t>Novo hospital: acionistas de grupo capixaba compram área do antigo Praia Tênis em Vitória</w:t>
      </w:r>
    </w:p>
    <w:p w:rsidR="00C20327" w:rsidRDefault="00C20327" w:rsidP="00C2032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B3B3B"/>
          <w:spacing w:val="-2"/>
          <w:kern w:val="36"/>
          <w:sz w:val="48"/>
          <w:szCs w:val="48"/>
          <w:lang w:eastAsia="pt-BR"/>
        </w:rPr>
      </w:pPr>
    </w:p>
    <w:p w:rsidR="00C20327" w:rsidRDefault="00C20327" w:rsidP="00C20327">
      <w:pPr>
        <w:shd w:val="clear" w:color="auto" w:fill="FFFFFF"/>
        <w:spacing w:before="100" w:beforeAutospacing="1" w:after="0" w:line="240" w:lineRule="auto"/>
        <w:outlineLvl w:val="1"/>
        <w:rPr>
          <w:rFonts w:ascii="Arial" w:eastAsia="Times New Roman" w:hAnsi="Arial" w:cs="Arial"/>
          <w:color w:val="757575"/>
          <w:szCs w:val="36"/>
          <w:lang w:eastAsia="pt-BR"/>
        </w:rPr>
      </w:pPr>
      <w:r w:rsidRPr="00C20327">
        <w:rPr>
          <w:rFonts w:ascii="Arial" w:eastAsia="Times New Roman" w:hAnsi="Arial" w:cs="Arial"/>
          <w:color w:val="757575"/>
          <w:szCs w:val="36"/>
          <w:lang w:eastAsia="pt-BR"/>
        </w:rPr>
        <w:t xml:space="preserve">Valores não foram informados oficialmente, mas giram em torno de R$ 40 milhões segundo fontes do mercado. Acionistas do Grupo </w:t>
      </w:r>
      <w:proofErr w:type="spellStart"/>
      <w:r w:rsidRPr="00C20327">
        <w:rPr>
          <w:rFonts w:ascii="Arial" w:eastAsia="Times New Roman" w:hAnsi="Arial" w:cs="Arial"/>
          <w:color w:val="757575"/>
          <w:szCs w:val="36"/>
          <w:lang w:eastAsia="pt-BR"/>
        </w:rPr>
        <w:t>Medsênior</w:t>
      </w:r>
      <w:proofErr w:type="spellEnd"/>
      <w:r w:rsidRPr="00C20327">
        <w:rPr>
          <w:rFonts w:ascii="Arial" w:eastAsia="Times New Roman" w:hAnsi="Arial" w:cs="Arial"/>
          <w:color w:val="757575"/>
          <w:szCs w:val="36"/>
          <w:lang w:eastAsia="pt-BR"/>
        </w:rPr>
        <w:t xml:space="preserve"> podem construir hospital no terreno</w:t>
      </w:r>
    </w:p>
    <w:p w:rsidR="00C20327" w:rsidRPr="00C20327" w:rsidRDefault="00C20327" w:rsidP="00C20327">
      <w:pPr>
        <w:shd w:val="clear" w:color="auto" w:fill="FFFFFF"/>
        <w:spacing w:before="100" w:beforeAutospacing="1" w:after="0" w:line="240" w:lineRule="auto"/>
        <w:outlineLvl w:val="1"/>
        <w:rPr>
          <w:rFonts w:ascii="Arial" w:eastAsia="Times New Roman" w:hAnsi="Arial" w:cs="Arial"/>
          <w:color w:val="757575"/>
          <w:szCs w:val="36"/>
          <w:lang w:eastAsia="pt-BR"/>
        </w:rPr>
      </w:pPr>
    </w:p>
    <w:p w:rsidR="00C20327" w:rsidRDefault="00C20327" w:rsidP="00C2032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B3B3B"/>
          <w:spacing w:val="-2"/>
          <w:kern w:val="36"/>
          <w:sz w:val="48"/>
          <w:szCs w:val="48"/>
          <w:lang w:eastAsia="pt-BR"/>
        </w:rPr>
      </w:pPr>
      <w:r>
        <w:rPr>
          <w:noProof/>
        </w:rPr>
        <w:drawing>
          <wp:inline distT="0" distB="0" distL="0" distR="0">
            <wp:extent cx="5400040" cy="3342625"/>
            <wp:effectExtent l="0" t="0" r="0" b="0"/>
            <wp:docPr id="1" name="Imagem 1" descr="Sede do antigo Praia Tênis Clube: terreno deverá abrigar novo hospital da rede Medsênior. Crédito: Divulgação/Casa 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de do antigo Praia Tênis Clube: terreno deverá abrigar novo hospital da rede Medsênior. Crédito: Divulgação/Casa C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327" w:rsidRPr="00C20327" w:rsidRDefault="00C20327" w:rsidP="00C2032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B3B3B"/>
          <w:spacing w:val="-2"/>
          <w:kern w:val="36"/>
          <w:sz w:val="48"/>
          <w:szCs w:val="48"/>
          <w:lang w:eastAsia="pt-BR"/>
        </w:rPr>
      </w:pPr>
    </w:p>
    <w:p w:rsidR="00C20327" w:rsidRDefault="00C20327"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O tradicional e quase centenário Praia Tênis Clube, fundado em 1934, tem um novo dono. Acionistas da operadora de saúde capixaba </w:t>
      </w:r>
      <w:proofErr w:type="spellStart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Medsênior</w:t>
      </w:r>
      <w:proofErr w:type="spellEnd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 compraram a área do antigo clube, na Av. Desembargador Santos Neves em Vitória, que pertencia ao </w:t>
      </w:r>
      <w:hyperlink r:id="rId5" w:history="1">
        <w:r>
          <w:rPr>
            <w:rStyle w:val="Hyperlink"/>
            <w:rFonts w:ascii="Arial" w:hAnsi="Arial" w:cs="Arial"/>
            <w:b/>
            <w:bCs/>
            <w:sz w:val="27"/>
            <w:szCs w:val="27"/>
            <w:shd w:val="clear" w:color="auto" w:fill="FFFFFF"/>
          </w:rPr>
          <w:t>Grupo Meridional</w:t>
        </w:r>
      </w:hyperlink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, incorporado pela </w:t>
      </w:r>
      <w:proofErr w:type="spellStart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Kora</w:t>
      </w:r>
      <w:proofErr w:type="spellEnd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 Saúde. </w:t>
      </w:r>
      <w:r>
        <w:rPr>
          <w:rStyle w:val="Forte"/>
          <w:rFonts w:ascii="Arial" w:hAnsi="Arial" w:cs="Arial"/>
          <w:color w:val="3B3B3B"/>
          <w:sz w:val="27"/>
          <w:szCs w:val="27"/>
          <w:shd w:val="clear" w:color="auto" w:fill="FFFFFF"/>
        </w:rPr>
        <w:t>Os valores não foram revelados oficialmente.</w:t>
      </w:r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 Porém, de acordo com fontes de </w:t>
      </w:r>
      <w:hyperlink r:id="rId6" w:history="1">
        <w:r>
          <w:rPr>
            <w:rStyle w:val="Hyperlink"/>
            <w:rFonts w:ascii="Arial" w:hAnsi="Arial" w:cs="Arial"/>
            <w:b/>
            <w:bCs/>
            <w:sz w:val="27"/>
            <w:szCs w:val="27"/>
            <w:shd w:val="clear" w:color="auto" w:fill="FFFFFF"/>
          </w:rPr>
          <w:t>mercado</w:t>
        </w:r>
      </w:hyperlink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, ficam entre </w:t>
      </w:r>
      <w:r>
        <w:rPr>
          <w:rStyle w:val="Forte"/>
          <w:rFonts w:ascii="Arial" w:hAnsi="Arial" w:cs="Arial"/>
          <w:color w:val="3B3B3B"/>
          <w:sz w:val="27"/>
          <w:szCs w:val="27"/>
          <w:shd w:val="clear" w:color="auto" w:fill="FFFFFF"/>
        </w:rPr>
        <w:t>R$ 35 milhões e R$ 40 milhões</w:t>
      </w:r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. Os acionistas da </w:t>
      </w:r>
      <w:proofErr w:type="spellStart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Medsênior</w:t>
      </w:r>
      <w:proofErr w:type="spellEnd"/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 xml:space="preserve"> não confirmam, porém devem construir um grande </w:t>
      </w:r>
      <w:hyperlink r:id="rId7" w:history="1">
        <w:r>
          <w:rPr>
            <w:rStyle w:val="Hyperlink"/>
            <w:rFonts w:ascii="Arial" w:hAnsi="Arial" w:cs="Arial"/>
            <w:b/>
            <w:bCs/>
            <w:sz w:val="27"/>
            <w:szCs w:val="27"/>
            <w:shd w:val="clear" w:color="auto" w:fill="FFFFFF"/>
          </w:rPr>
          <w:t>hospital</w:t>
        </w:r>
      </w:hyperlink>
      <w:r>
        <w:rPr>
          <w:rFonts w:ascii="Arial" w:hAnsi="Arial" w:cs="Arial"/>
          <w:color w:val="3B3B3B"/>
          <w:sz w:val="27"/>
          <w:szCs w:val="27"/>
          <w:shd w:val="clear" w:color="auto" w:fill="FFFFFF"/>
        </w:rPr>
        <w:t> na área. Ainda não há detalhes nem da operação e nem da destinação da área.</w:t>
      </w:r>
      <w:bookmarkStart w:id="0" w:name="_GoBack"/>
      <w:bookmarkEnd w:id="0"/>
    </w:p>
    <w:sectPr w:rsidR="00C20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27"/>
    <w:rsid w:val="00C2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7B92"/>
  <w15:chartTrackingRefBased/>
  <w15:docId w15:val="{E07E8F5C-EED6-4F8F-BB22-F7E5E518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203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203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2032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203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olhavitoria.com.br/tag/hospit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lhavitoria.com.br/tag/mercado/" TargetMode="External"/><Relationship Id="rId5" Type="http://schemas.openxmlformats.org/officeDocument/2006/relationships/hyperlink" Target="https://redemeridional.com.br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alunolab08</dc:creator>
  <cp:keywords/>
  <dc:description/>
  <cp:lastModifiedBy>alunolab08</cp:lastModifiedBy>
  <cp:revision>1</cp:revision>
  <dcterms:created xsi:type="dcterms:W3CDTF">2026-03-30T23:08:00Z</dcterms:created>
  <dcterms:modified xsi:type="dcterms:W3CDTF">2026-03-30T23:10:00Z</dcterms:modified>
</cp:coreProperties>
</file>