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en-US"/>
        </w:rPr>
      </w:pPr>
      <w:r>
        <w:rPr>
          <w:lang w:val="en-US"/>
        </w:rPr>
        <w:t>Gintama Kai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 xml:space="preserve">The 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Visual Novel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Story flow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7"/>
        <w:gridCol w:w="1785"/>
        <w:gridCol w:w="1934"/>
        <w:gridCol w:w="1933"/>
        <w:gridCol w:w="1557"/>
      </w:tblGrid>
      <w:tr>
        <w:trPr>
          <w:trHeight w:val="530" w:hRule="atLeast"/>
        </w:trPr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Story mode</w:t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30" w:hRule="atLeast"/>
        </w:trPr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lang w:val="en-GB"/>
              </w:rPr>
            </w:pPr>
            <w:r>
              <w:rPr/>
              <w:t>Introduction Saga</w:t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30" w:hRule="atLeast"/>
        </w:trPr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lang w:val="en-GB"/>
              </w:rPr>
            </w:pPr>
            <w:r>
              <w:rPr>
                <w:lang w:val="en-GB"/>
              </w:rPr>
              <w:t>Toyako Sennin Arc</w:t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30" w:hRule="atLeast"/>
        </w:trPr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Chapter 0 part A: How to start a Visual Novel?!</w:t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237" w:hRule="atLeast"/>
        </w:trPr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Chapter 0 part B: It’s *time* to change!!</w:t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237" w:hRule="atLeast"/>
        </w:trPr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Chapter 0 part C: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Life and Video Games are Full of Bugs</w:t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suppressAutoHyphens w:val="true"/>
              <w:spacing w:before="0" w:after="160"/>
              <w:jc w:val="center"/>
              <w:rPr>
                <w:lang w:val="en-GB"/>
              </w:rPr>
            </w:pPr>
            <w:r>
              <w:rPr>
                <w:lang w:val="en-GB"/>
              </w:rPr>
              <w:t>Chapter 1: Behind the Scenes – Promotion of Gintama</w:t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Character Saga</w:t>
            </w:r>
          </w:p>
        </w:tc>
      </w:tr>
      <w:tr>
        <w:trPr>
          <w:trHeight w:val="151" w:hRule="atLeast"/>
        </w:trPr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Time-Skip Arc</w:t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303" w:hRule="atLeast"/>
        </w:trPr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Main Saga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Story Saga</w:t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Parody Saga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Santa Arc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Shogun Arc</w:t>
            </w:r>
          </w:p>
        </w:tc>
      </w:tr>
      <w:tr>
        <w:trPr>
          <w:trHeight w:val="381" w:hRule="atLeast"/>
        </w:trPr>
        <w:tc>
          <w:tcPr>
            <w:tcW w:w="1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Gengai Arc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Barber Arc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Umibozu arc</w:t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Goninja Arc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Goninja Arc</w:t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Sakamoto Arc</w:t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Tama Arc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Umibozu arc</w:t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Sadaharu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Time-Skip Arc</w:t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Kondo Arc</w:t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Time-Skip Arc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Yagyuu Arc</w:t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Sovjet/Russian Elizabeth</w:t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Goukon (dinner Kyubei) Arc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Episode 165 (Ill-smith) from Anime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Swimpool with Shogun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80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spacing w:before="0" w:after="160"/>
        <w:jc w:val="center"/>
        <w:rPr>
          <w:lang w:val="en-US"/>
        </w:rPr>
      </w:pPr>
      <w:r>
        <w:rPr>
          <w:lang w:val="en-US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nl-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nl-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811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Kantoor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Application>LibreOffice/24.2.7.2$Linux_X86_64 LibreOffice_project/420$Build-2</Application>
  <AppVersion>15.0000</AppVersion>
  <Pages>2</Pages>
  <Words>105</Words>
  <Characters>520</Characters>
  <CharactersWithSpaces>591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2016-12-22T08:20:00Z</dcterms:created>
  <dc:creator>Oubelkas Adam</dc:creator>
  <dc:description/>
  <dc:language>en-US</dc:language>
  <cp:lastModifiedBy/>
  <dcterms:modified xsi:type="dcterms:W3CDTF">2026-02-25T14:11:00Z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