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VENDOR STATEMENT</w:t>
      </w:r>
    </w:p>
    <w:p>
      <w:pPr>
        <w:spacing w:after="200"/>
        <w:jc w:val="center"/>
      </w:pPr>
      <w:r>
        <w:rPr>
          <w:i/>
          <w:iCs/>
          <w:sz w:val="20"/>
          <w:szCs w:val="20"/>
        </w:rPr>
        <w:t xml:space="preserve">Section 32 of the Sale of Land Act 1962 (Vic)</w:t>
      </w:r>
    </w:p>
    <w:p>
      <w:pPr>
        <w:spacing w:after="80"/>
      </w:pPr>
      <w:r>
        <w:rPr>
          <w:sz w:val="20"/>
          <w:szCs w:val="20"/>
        </w:rPr>
        <w:t xml:space="preserve">The vendor makes this statement in respect of the land in accordance with section 32 of the Sale of Land Act 1962. This statement must be signed by the vendor and given to the purchaser before the purchaser signs the contract.</w:t>
      </w:r>
    </w:p>
    <w:p>
      <w:pPr>
        <w:spacing w:after="80"/>
      </w:pPr>
      <w:r>
        <w:rPr>
          <w:sz w:val="20"/>
          <w:szCs w:val="20"/>
        </w:rPr>
        <w:t xml:space="preserve"/>
      </w:r>
    </w:p>
    <w:p>
      <w:pPr>
        <w:spacing w:before="240" w:after="120"/>
      </w:pPr>
      <w:r>
        <w:rPr>
          <w:b/>
          <w:bCs/>
          <w:sz w:val="24"/>
          <w:szCs w:val="24"/>
        </w:rPr>
        <w:t xml:space="preserve">LAND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500"/>
            <w:tcBorders>
              <w:top w:val="none" w:color="FFFFFF" w:sz="0"/>
              <w:left w:val="none" w:color="FFFFFF" w:sz="0"/>
              <w:bottom w:val="none" w:color="FFFFFF" w:sz="0"/>
              <w:right w:val="none" w:color="FFFFFF" w:sz="0"/>
            </w:tcBorders>
          </w:tcPr>
          <w:p>
            <w:r>
              <w:rPr>
                <w:b/>
                <w:bCs/>
                <w:sz w:val="20"/>
                <w:szCs w:val="20"/>
              </w:rPr>
              <w:t xml:space="preserve">Property Address</w:t>
            </w:r>
          </w:p>
        </w:tc>
        <w:tc>
          <w:tcPr>
            <w:tcW w:type="dxa" w:w="5860"/>
            <w:tcBorders>
              <w:top w:val="none" w:color="FFFFFF" w:sz="0"/>
              <w:left w:val="none" w:color="FFFFFF" w:sz="0"/>
              <w:bottom w:val="none" w:color="FFFFFF" w:sz="0"/>
              <w:right w:val="none" w:color="FFFFFF" w:sz="0"/>
            </w:tcBorders>
          </w:tcPr>
          <w:p>
            <w:r>
              <w:rPr>
                <w:sz w:val="20"/>
                <w:szCs w:val="20"/>
              </w:rPr>
              <w:t xml:space="preserve">42 Harbour View Crescent, Docklands VIC 3008</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Certificate of Title</w:t>
            </w:r>
          </w:p>
        </w:tc>
        <w:tc>
          <w:tcPr>
            <w:tcW w:type="dxa" w:w="5860"/>
            <w:tcBorders>
              <w:top w:val="none" w:color="FFFFFF" w:sz="0"/>
              <w:left w:val="none" w:color="FFFFFF" w:sz="0"/>
              <w:bottom w:val="none" w:color="FFFFFF" w:sz="0"/>
              <w:right w:val="none" w:color="FFFFFF" w:sz="0"/>
            </w:tcBorders>
          </w:tcPr>
          <w:p>
            <w:r>
              <w:rPr>
                <w:sz w:val="20"/>
                <w:szCs w:val="20"/>
              </w:rPr>
              <w:t xml:space="preserve">Volume 11456 Folio 789</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Lot/Plan</w:t>
            </w:r>
          </w:p>
        </w:tc>
        <w:tc>
          <w:tcPr>
            <w:tcW w:type="dxa" w:w="5860"/>
            <w:tcBorders>
              <w:top w:val="none" w:color="FFFFFF" w:sz="0"/>
              <w:left w:val="none" w:color="FFFFFF" w:sz="0"/>
              <w:bottom w:val="none" w:color="FFFFFF" w:sz="0"/>
              <w:right w:val="none" w:color="FFFFFF" w:sz="0"/>
            </w:tcBorders>
          </w:tcPr>
          <w:p>
            <w:r>
              <w:rPr>
                <w:sz w:val="20"/>
                <w:szCs w:val="20"/>
              </w:rPr>
              <w:t xml:space="preserve">Lot 42 on OCP12345 (Owners Corporation Plan)</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Local Council</w:t>
            </w:r>
          </w:p>
        </w:tc>
        <w:tc>
          <w:tcPr>
            <w:tcW w:type="dxa" w:w="5860"/>
            <w:tcBorders>
              <w:top w:val="none" w:color="FFFFFF" w:sz="0"/>
              <w:left w:val="none" w:color="FFFFFF" w:sz="0"/>
              <w:bottom w:val="none" w:color="FFFFFF" w:sz="0"/>
              <w:right w:val="none" w:color="FFFFFF" w:sz="0"/>
            </w:tcBorders>
          </w:tcPr>
          <w:p>
            <w:r>
              <w:rPr>
                <w:sz w:val="20"/>
                <w:szCs w:val="20"/>
              </w:rPr>
              <w:t xml:space="preserve">City of Melbourne</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Parish/Township</w:t>
            </w:r>
          </w:p>
        </w:tc>
        <w:tc>
          <w:tcPr>
            <w:tcW w:type="dxa" w:w="5860"/>
            <w:tcBorders>
              <w:top w:val="none" w:color="FFFFFF" w:sz="0"/>
              <w:left w:val="none" w:color="FFFFFF" w:sz="0"/>
              <w:bottom w:val="none" w:color="FFFFFF" w:sz="0"/>
              <w:right w:val="none" w:color="FFFFFF" w:sz="0"/>
            </w:tcBorders>
          </w:tcPr>
          <w:p>
            <w:r>
              <w:rPr>
                <w:sz w:val="20"/>
                <w:szCs w:val="20"/>
              </w:rPr>
              <w:t xml:space="preserve">Melbourne</w:t>
            </w:r>
          </w:p>
        </w:tc>
      </w:tr>
    </w:tbl>
    <w:p>
      <w:pPr>
        <w:spacing w:after="80"/>
      </w:pPr>
      <w:r>
        <w:rPr>
          <w:sz w:val="20"/>
          <w:szCs w:val="20"/>
        </w:rPr>
        <w:t xml:space="preserve"/>
      </w:r>
    </w:p>
    <w:p>
      <w:pPr>
        <w:spacing w:before="240" w:after="120"/>
      </w:pPr>
      <w:r>
        <w:rPr>
          <w:b/>
          <w:bCs/>
          <w:sz w:val="24"/>
          <w:szCs w:val="24"/>
        </w:rPr>
        <w:t xml:space="preserve">1. FINANCIAL MATTERS</w:t>
      </w:r>
    </w:p>
    <w:p>
      <w:pPr>
        <w:spacing w:before="200" w:after="80"/>
      </w:pPr>
      <w:r>
        <w:rPr>
          <w:b/>
          <w:bCs/>
          <w:sz w:val="22"/>
          <w:szCs w:val="22"/>
        </w:rPr>
        <w:t xml:space="preserve">1.1 Rates, Taxes, Charges and Outgoings</w:t>
      </w:r>
    </w:p>
    <w:p>
      <w:pPr>
        <w:spacing w:after="80"/>
      </w:pPr>
      <w:r>
        <w:rPr>
          <w:sz w:val="20"/>
          <w:szCs w:val="20"/>
        </w:rPr>
        <w:t xml:space="preserve">*** AMOUNTS OUTSTANDING - SEE BELOW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500"/>
            <w:tcBorders>
              <w:top w:val="none" w:color="FFFFFF" w:sz="0"/>
              <w:left w:val="none" w:color="FFFFFF" w:sz="0"/>
              <w:bottom w:val="none" w:color="FFFFFF" w:sz="0"/>
              <w:right w:val="none" w:color="FFFFFF" w:sz="0"/>
            </w:tcBorders>
          </w:tcPr>
          <w:p>
            <w:r>
              <w:rPr>
                <w:b/>
                <w:bCs/>
                <w:sz w:val="20"/>
                <w:szCs w:val="20"/>
              </w:rPr>
              <w:t xml:space="preserve">Council Rates</w:t>
            </w:r>
          </w:p>
        </w:tc>
        <w:tc>
          <w:tcPr>
            <w:tcW w:type="dxa" w:w="5860"/>
            <w:tcBorders>
              <w:top w:val="none" w:color="FFFFFF" w:sz="0"/>
              <w:left w:val="none" w:color="FFFFFF" w:sz="0"/>
              <w:bottom w:val="none" w:color="FFFFFF" w:sz="0"/>
              <w:right w:val="none" w:color="FFFFFF" w:sz="0"/>
            </w:tcBorders>
          </w:tcPr>
          <w:p>
            <w:r>
              <w:rPr>
                <w:sz w:val="20"/>
                <w:szCs w:val="20"/>
              </w:rPr>
              <w:t xml:space="preserve">*** $4,567.00 OUTSTANDING *** - Overdue since July 2024</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Water Rates</w:t>
            </w:r>
          </w:p>
        </w:tc>
        <w:tc>
          <w:tcPr>
            <w:tcW w:type="dxa" w:w="5860"/>
            <w:tcBorders>
              <w:top w:val="none" w:color="FFFFFF" w:sz="0"/>
              <w:left w:val="none" w:color="FFFFFF" w:sz="0"/>
              <w:bottom w:val="none" w:color="FFFFFF" w:sz="0"/>
              <w:right w:val="none" w:color="FFFFFF" w:sz="0"/>
            </w:tcBorders>
          </w:tcPr>
          <w:p>
            <w:r>
              <w:rPr>
                <w:sz w:val="20"/>
                <w:szCs w:val="20"/>
              </w:rPr>
              <w:t xml:space="preserve">$1,234.00 - Paid</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Land Tax</w:t>
            </w:r>
          </w:p>
        </w:tc>
        <w:tc>
          <w:tcPr>
            <w:tcW w:type="dxa" w:w="5860"/>
            <w:tcBorders>
              <w:top w:val="none" w:color="FFFFFF" w:sz="0"/>
              <w:left w:val="none" w:color="FFFFFF" w:sz="0"/>
              <w:bottom w:val="none" w:color="FFFFFF" w:sz="0"/>
              <w:right w:val="none" w:color="FFFFFF" w:sz="0"/>
            </w:tcBorders>
          </w:tcPr>
          <w:p>
            <w:r>
              <w:rPr>
                <w:sz w:val="20"/>
                <w:szCs w:val="20"/>
              </w:rPr>
              <w:t xml:space="preserve">*** $6,820.50 OUTSTANDING *** - 2024 assessment unpaid</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Owners Corporation Fees</w:t>
            </w:r>
          </w:p>
        </w:tc>
        <w:tc>
          <w:tcPr>
            <w:tcW w:type="dxa" w:w="5860"/>
            <w:tcBorders>
              <w:top w:val="none" w:color="FFFFFF" w:sz="0"/>
              <w:left w:val="none" w:color="FFFFFF" w:sz="0"/>
              <w:bottom w:val="none" w:color="FFFFFF" w:sz="0"/>
              <w:right w:val="none" w:color="FFFFFF" w:sz="0"/>
            </w:tcBorders>
          </w:tcPr>
          <w:p>
            <w:r>
              <w:rPr>
                <w:sz w:val="20"/>
                <w:szCs w:val="20"/>
              </w:rPr>
              <w:t xml:space="preserve">$8,500.00 per annum PLUS *** SPECIAL LEVY $45,000 *** for cladding remediation. Payment schedule: $15,000 due 28 Feb 2025, $15,000 due 28 June 2025, $15,000 due 28 Oct 2025.</w:t>
            </w:r>
          </w:p>
        </w:tc>
      </w:tr>
    </w:tbl>
    <w:p>
      <w:pPr>
        <w:spacing w:after="80"/>
      </w:pPr>
      <w:r>
        <w:rPr>
          <w:sz w:val="20"/>
          <w:szCs w:val="20"/>
        </w:rPr>
        <w:t xml:space="preserve"/>
      </w:r>
    </w:p>
    <w:p>
      <w:pPr>
        <w:spacing w:before="200" w:after="80"/>
      </w:pPr>
      <w:r>
        <w:rPr>
          <w:b/>
          <w:bCs/>
          <w:sz w:val="22"/>
          <w:szCs w:val="22"/>
        </w:rPr>
        <w:t xml:space="preserve">1.2 Charges Imposed by Act</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1.3 Terms Contract</w:t>
      </w:r>
    </w:p>
    <w:p>
      <w:pPr>
        <w:spacing w:after="80"/>
      </w:pPr>
      <w:r>
        <w:rPr>
          <w:sz w:val="20"/>
          <w:szCs w:val="20"/>
        </w:rPr>
        <w:t xml:space="preserve">This section only applies if the purchaser is obliged to make 2 or more payments after execution of the contract and before entitled to transfer.</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1.4 Sale Subject to Mortgage</w:t>
      </w:r>
    </w:p>
    <w:p>
      <w:pPr>
        <w:spacing w:after="80"/>
      </w:pPr>
      <w:r>
        <w:rPr>
          <w:sz w:val="20"/>
          <w:szCs w:val="20"/>
        </w:rPr>
        <w:t xml:space="preserve">This section only applies if any mortgage is NOT to be discharged before the purchaser becomes entitled to possession.</w:t>
      </w:r>
    </w:p>
    <w:p>
      <w:pPr>
        <w:spacing w:after="80"/>
      </w:pPr>
      <w:r>
        <w:rPr>
          <w:sz w:val="20"/>
          <w:szCs w:val="20"/>
        </w:rPr>
        <w:t xml:space="preserve">Mortgage AM7654321 in favour of Singapore Banking Corporation.</w:t>
      </w:r>
    </w:p>
    <w:p>
      <w:pPr>
        <w:spacing w:after="80"/>
      </w:pPr>
      <w:r>
        <w:rPr>
          <w:sz w:val="20"/>
          <w:szCs w:val="20"/>
        </w:rPr>
        <w:t xml:space="preserve"/>
      </w:r>
    </w:p>
    <w:p>
      <w:r>
        <w:br w:type="page"/>
      </w:r>
    </w:p>
    <w:p>
      <w:pPr>
        <w:spacing w:before="240" w:after="120"/>
      </w:pPr>
      <w:r>
        <w:rPr>
          <w:b/>
          <w:bCs/>
          <w:sz w:val="24"/>
          <w:szCs w:val="24"/>
        </w:rPr>
        <w:t xml:space="preserve">2. INSURANCE</w:t>
      </w:r>
    </w:p>
    <w:p>
      <w:pPr>
        <w:spacing w:before="200" w:after="80"/>
      </w:pPr>
      <w:r>
        <w:rPr>
          <w:b/>
          <w:bCs/>
          <w:sz w:val="22"/>
          <w:szCs w:val="22"/>
        </w:rPr>
        <w:t xml:space="preserve">2.1 Damage and Destruction</w:t>
      </w:r>
    </w:p>
    <w:p>
      <w:pPr>
        <w:spacing w:after="80"/>
      </w:pPr>
      <w:r>
        <w:rPr>
          <w:sz w:val="20"/>
          <w:szCs w:val="20"/>
        </w:rPr>
        <w:t xml:space="preserve">This section only applies if the contract does NOT provide for the land to remain at the vendor's risk until settlement.</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2.2 Owner-Builder</w:t>
      </w:r>
    </w:p>
    <w:p>
      <w:pPr>
        <w:spacing w:after="80"/>
      </w:pPr>
      <w:r>
        <w:rPr>
          <w:sz w:val="20"/>
          <w:szCs w:val="20"/>
        </w:rPr>
        <w:t xml:space="preserve">This section applies if there is a residence on the land constructed by an owner-builder within the preceding 6 years and section 137B of the Building Act 1993 applies.</w:t>
      </w:r>
    </w:p>
    <w:p>
      <w:pPr>
        <w:spacing w:after="80"/>
      </w:pPr>
      <w:r>
        <w:rPr>
          <w:sz w:val="20"/>
          <w:szCs w:val="20"/>
        </w:rPr>
        <w:t xml:space="preserve">*** WARNING: OWNER-BUILDER WORK WITHOUT INSURANCE ***
The vendor carried out the following works as an owner-builder:
- Bathroom renovation (ensuite) - March 2022
- Kitchen modifications including gas cooktop relocation - June 2022
Owner-builder: Wei Lin Chen
*** DOMESTIC BUILDING INSURANCE: NOT OBTAINED ***
Note: There is NO warranty coverage for this work.</w:t>
      </w:r>
    </w:p>
    <w:p>
      <w:pPr>
        <w:spacing w:after="80"/>
      </w:pPr>
      <w:r>
        <w:rPr>
          <w:sz w:val="20"/>
          <w:szCs w:val="20"/>
        </w:rPr>
        <w:t xml:space="preserve"/>
      </w:r>
    </w:p>
    <w:p>
      <w:pPr>
        <w:spacing w:before="240" w:after="120"/>
      </w:pPr>
      <w:r>
        <w:rPr>
          <w:b/>
          <w:bCs/>
          <w:sz w:val="24"/>
          <w:szCs w:val="24"/>
        </w:rPr>
        <w:t xml:space="preserve">3. LAND USE</w:t>
      </w:r>
    </w:p>
    <w:p>
      <w:pPr>
        <w:spacing w:before="200" w:after="80"/>
      </w:pPr>
      <w:r>
        <w:rPr>
          <w:b/>
          <w:bCs/>
          <w:sz w:val="22"/>
          <w:szCs w:val="22"/>
        </w:rPr>
        <w:t xml:space="preserve">3.1 Easements, Covenants or Other Restrictions</w:t>
      </w:r>
    </w:p>
    <w:p>
      <w:pPr>
        <w:spacing w:after="80"/>
      </w:pPr>
      <w:r>
        <w:rPr>
          <w:sz w:val="20"/>
          <w:szCs w:val="20"/>
        </w:rPr>
        <w:t xml:space="preserve">MULTIPLE EASEMENTS AFFECT THIS PROPERTY:
Easement E-1 (AP123456): 2.5m wide in favour of CitiPower for electricity infrastructure.
Easement E-2 (AP789012): Drainage easement 1.8m wide in favour of Melbourne Water.
Easement E-3 (AP345678): Party wall easement - shared structural elements with Lot 41 and Lot 43.
Restrictive Covenant RC-567890: Single dwelling covenant. No subdivision. No commercial use. *** NO SHORT-STAY ACCOMMODATION (Airbnb PROHIBITED) ***</w:t>
      </w:r>
    </w:p>
    <w:p>
      <w:pPr>
        <w:spacing w:after="80"/>
      </w:pPr>
      <w:r>
        <w:rPr>
          <w:sz w:val="20"/>
          <w:szCs w:val="20"/>
        </w:rPr>
        <w:t xml:space="preserve"/>
      </w:r>
    </w:p>
    <w:p>
      <w:pPr>
        <w:spacing w:before="200" w:after="80"/>
      </w:pPr>
      <w:r>
        <w:rPr>
          <w:b/>
          <w:bCs/>
          <w:sz w:val="22"/>
          <w:szCs w:val="22"/>
        </w:rPr>
        <w:t xml:space="preserve">3.2 Road Access</w:t>
      </w:r>
    </w:p>
    <w:p>
      <w:pPr>
        <w:spacing w:after="60"/>
      </w:pPr>
      <w:r>
        <w:rPr>
          <w:sz w:val="20"/>
          <w:szCs w:val="20"/>
        </w:rPr>
        <w:t xml:space="preserve">☐ There is NO road access to the property</w:t>
      </w:r>
    </w:p>
    <w:p>
      <w:pPr>
        <w:spacing w:after="80"/>
      </w:pPr>
      <w:r>
        <w:rPr>
          <w:sz w:val="20"/>
          <w:szCs w:val="20"/>
        </w:rPr>
        <w:t xml:space="preserve">The property has legal road access.</w:t>
      </w:r>
    </w:p>
    <w:p>
      <w:pPr>
        <w:spacing w:after="80"/>
      </w:pPr>
      <w:r>
        <w:rPr>
          <w:sz w:val="20"/>
          <w:szCs w:val="20"/>
        </w:rPr>
        <w:t xml:space="preserve"/>
      </w:r>
    </w:p>
    <w:p>
      <w:pPr>
        <w:spacing w:before="200" w:after="80"/>
      </w:pPr>
      <w:r>
        <w:rPr>
          <w:b/>
          <w:bCs/>
          <w:sz w:val="22"/>
          <w:szCs w:val="22"/>
        </w:rPr>
        <w:t xml:space="preserve">3.3 Designated Bushfire Prone Area</w:t>
      </w:r>
    </w:p>
    <w:p>
      <w:pPr>
        <w:spacing w:after="60"/>
      </w:pPr>
      <w:r>
        <w:rPr>
          <w:sz w:val="20"/>
          <w:szCs w:val="20"/>
        </w:rPr>
        <w:t xml:space="preserve">☒ The land IS in a designated bushfire prone area under section 192A of the Building Act 1993</w:t>
      </w:r>
    </w:p>
    <w:p>
      <w:pPr>
        <w:spacing w:after="80"/>
      </w:pPr>
      <w:r>
        <w:rPr>
          <w:sz w:val="20"/>
          <w:szCs w:val="20"/>
        </w:rPr>
        <w:t xml:space="preserve">BAL Rating: BAL-12.5. Insurance premiums may be affected.</w:t>
      </w:r>
    </w:p>
    <w:p>
      <w:pPr>
        <w:spacing w:after="80"/>
      </w:pPr>
      <w:r>
        <w:rPr>
          <w:sz w:val="20"/>
          <w:szCs w:val="20"/>
        </w:rPr>
        <w:t xml:space="preserve"/>
      </w:r>
    </w:p>
    <w:p>
      <w:pPr>
        <w:spacing w:before="200" w:after="80"/>
      </w:pPr>
      <w:r>
        <w:rPr>
          <w:b/>
          <w:bCs/>
          <w:sz w:val="22"/>
          <w:szCs w:val="22"/>
        </w:rPr>
        <w:t xml:space="preserve">3.4 Planning Scheme</w:t>
      </w:r>
    </w:p>
    <w:p>
      <w:pPr>
        <w:spacing w:after="80"/>
      </w:pPr>
      <w:r>
        <w:rPr>
          <w:sz w:val="20"/>
          <w:szCs w:val="20"/>
        </w:rPr>
        <w:t xml:space="preserve">Zone: Docklands Zone (DZ)</w:t>
      </w:r>
    </w:p>
    <w:p>
      <w:pPr>
        <w:spacing w:after="80"/>
      </w:pPr>
      <w:r>
        <w:rPr>
          <w:sz w:val="20"/>
          <w:szCs w:val="20"/>
        </w:rPr>
        <w:t xml:space="preserve">*** MULTIPLE OVERLAYS APPLY ***
1. Heritage Overlay HO456 - Building facade is heritage listed. External alterations require heritage permit. Demolition PROHIBITED.
2. Special Building Overlay (SBO) - FLOOD RISK AREA. Property is within designated flood zone. Planning permits required for certain works. Flood insurance required.</w:t>
      </w:r>
    </w:p>
    <w:p>
      <w:pPr>
        <w:spacing w:after="80"/>
      </w:pPr>
      <w:r>
        <w:rPr>
          <w:sz w:val="20"/>
          <w:szCs w:val="20"/>
        </w:rPr>
        <w:t xml:space="preserve"/>
      </w:r>
    </w:p>
    <w:p>
      <w:pPr>
        <w:spacing w:before="240" w:after="120"/>
      </w:pPr>
      <w:r>
        <w:rPr>
          <w:b/>
          <w:bCs/>
          <w:sz w:val="24"/>
          <w:szCs w:val="24"/>
        </w:rPr>
        <w:t xml:space="preserve">4. NOTICES</w:t>
      </w:r>
    </w:p>
    <w:p>
      <w:pPr>
        <w:spacing w:before="200" w:after="80"/>
      </w:pPr>
      <w:r>
        <w:rPr>
          <w:b/>
          <w:bCs/>
          <w:sz w:val="22"/>
          <w:szCs w:val="22"/>
        </w:rPr>
        <w:t xml:space="preserve">4.1 Notice, Order, Declaration, Report or Recommendation</w:t>
      </w:r>
    </w:p>
    <w:p>
      <w:pPr>
        <w:spacing w:after="80"/>
      </w:pPr>
      <w:r>
        <w:rPr>
          <w:sz w:val="20"/>
          <w:szCs w:val="20"/>
        </w:rPr>
        <w:t xml:space="preserve">Particulars of any notice, order, declaration, report or recommendation of a public authority or government department directly and currently affecting the land:</w:t>
      </w:r>
    </w:p>
    <w:p>
      <w:pPr>
        <w:spacing w:after="80"/>
      </w:pPr>
      <w:r>
        <w:rPr>
          <w:sz w:val="20"/>
          <w:szCs w:val="20"/>
        </w:rPr>
        <w:t xml:space="preserve">*** BUILDING NOTICE OUTSTANDING ***
BUILDING NOTICE BN/2024/789: Issued by City of Melbourne Building Department on 15 August 2024.
The balcony balustrade has been found NON-COMPLIANT with Building Code requirements.
Rectification required by: 30 November 2024
*** THIS DEADLINE HAS PASSED - WORKS NOT COMPLETED ***</w:t>
      </w:r>
    </w:p>
    <w:p>
      <w:pPr>
        <w:spacing w:after="80"/>
      </w:pPr>
      <w:r>
        <w:rPr>
          <w:sz w:val="20"/>
          <w:szCs w:val="20"/>
        </w:rPr>
        <w:t xml:space="preserve"/>
      </w:r>
    </w:p>
    <w:p>
      <w:pPr>
        <w:spacing w:before="200" w:after="80"/>
      </w:pPr>
      <w:r>
        <w:rPr>
          <w:b/>
          <w:bCs/>
          <w:sz w:val="22"/>
          <w:szCs w:val="22"/>
        </w:rPr>
        <w:t xml:space="preserve">4.2 Contamination / Agricultural Chemicals</w:t>
      </w:r>
    </w:p>
    <w:p>
      <w:pPr>
        <w:spacing w:after="80"/>
      </w:pPr>
      <w:r>
        <w:rPr>
          <w:sz w:val="20"/>
          <w:szCs w:val="20"/>
        </w:rPr>
        <w:t xml:space="preserve">*** WARNING: POTENTIAL CONTAMINATION ***
The land was previously used as a dry cleaning facility (1965-1992) and may contain residual soil contamination from chlorinated solvents.
Environmental audit: NOT CONDUCTED
*** THE LAND IS LISTED ON THE EPA PRIORITY SITES REGISTER ***
Reference: PSR-2019-4567</w:t>
      </w:r>
    </w:p>
    <w:p>
      <w:pPr>
        <w:spacing w:after="80"/>
      </w:pPr>
      <w:r>
        <w:rPr>
          <w:sz w:val="20"/>
          <w:szCs w:val="20"/>
        </w:rPr>
        <w:t xml:space="preserve"/>
      </w:r>
    </w:p>
    <w:p>
      <w:pPr>
        <w:spacing w:before="200" w:after="80"/>
      </w:pPr>
      <w:r>
        <w:rPr>
          <w:b/>
          <w:bCs/>
          <w:sz w:val="22"/>
          <w:szCs w:val="22"/>
        </w:rPr>
        <w:t xml:space="preserve">4.3 Compulsory Acquisition</w:t>
      </w:r>
    </w:p>
    <w:p>
      <w:pPr>
        <w:spacing w:after="80"/>
      </w:pPr>
      <w:r>
        <w:rPr>
          <w:sz w:val="20"/>
          <w:szCs w:val="20"/>
        </w:rPr>
        <w:t xml:space="preserve">No notices served.</w:t>
      </w:r>
    </w:p>
    <w:p>
      <w:pPr>
        <w:spacing w:after="80"/>
      </w:pPr>
      <w:r>
        <w:rPr>
          <w:sz w:val="20"/>
          <w:szCs w:val="20"/>
        </w:rPr>
        <w:t xml:space="preserve"/>
      </w:r>
    </w:p>
    <w:p>
      <w:r>
        <w:br w:type="page"/>
      </w:r>
    </w:p>
    <w:p>
      <w:pPr>
        <w:spacing w:before="240" w:after="120"/>
      </w:pPr>
      <w:r>
        <w:rPr>
          <w:b/>
          <w:bCs/>
          <w:sz w:val="24"/>
          <w:szCs w:val="24"/>
        </w:rPr>
        <w:t xml:space="preserve">5. BUILDING PERMITS</w:t>
      </w:r>
    </w:p>
    <w:p>
      <w:pPr>
        <w:spacing w:after="80"/>
      </w:pPr>
      <w:r>
        <w:rPr>
          <w:sz w:val="20"/>
          <w:szCs w:val="20"/>
        </w:rPr>
        <w:t xml:space="preserve">Particulars of any building permit issued under the Building Act 1993 in the preceding 7 years:</w:t>
      </w:r>
    </w:p>
    <w:p>
      <w:pPr>
        <w:spacing w:after="80"/>
      </w:pPr>
      <w:r>
        <w:rPr>
          <w:sz w:val="20"/>
          <w:szCs w:val="20"/>
        </w:rPr>
        <w:t xml:space="preserve">Building Permit BP/2013/45678 - Original construction 2015.
*** NO BUILDING PERMIT obtained for bathroom and kitchen modifications (2022) ***</w:t>
      </w:r>
    </w:p>
    <w:p>
      <w:pPr>
        <w:spacing w:after="80"/>
      </w:pPr>
      <w:r>
        <w:rPr>
          <w:sz w:val="20"/>
          <w:szCs w:val="20"/>
        </w:rPr>
        <w:t xml:space="preserve"/>
      </w:r>
    </w:p>
    <w:p>
      <w:pPr>
        <w:spacing w:after="80"/>
      </w:pPr>
      <w:r>
        <w:rPr>
          <w:sz w:val="20"/>
          <w:szCs w:val="20"/>
        </w:rPr>
        <w:t xml:space="preserve">Original construction: Certificate of Occupancy issued 2015.
*** OCCUPANCY CERTIFICATE FOR BATHROOM/KITCHEN MODIFICATIONS: NOT OBTAINED ***
Note: This work has not been signed off by a building surveyor.</w:t>
      </w:r>
    </w:p>
    <w:p>
      <w:pPr>
        <w:spacing w:after="80"/>
      </w:pPr>
      <w:r>
        <w:rPr>
          <w:sz w:val="20"/>
          <w:szCs w:val="20"/>
        </w:rPr>
        <w:t xml:space="preserve"/>
      </w:r>
    </w:p>
    <w:p>
      <w:pPr>
        <w:spacing w:before="240" w:after="120"/>
      </w:pPr>
      <w:r>
        <w:rPr>
          <w:b/>
          <w:bCs/>
          <w:sz w:val="24"/>
          <w:szCs w:val="24"/>
        </w:rPr>
        <w:t xml:space="preserve">6. OWNERS CORPORATION</w:t>
      </w:r>
    </w:p>
    <w:p>
      <w:pPr>
        <w:spacing w:after="80"/>
      </w:pPr>
      <w:r>
        <w:rPr>
          <w:sz w:val="20"/>
          <w:szCs w:val="20"/>
        </w:rPr>
        <w:t xml:space="preserve">This section only applies if the land is affected by an owners corporation.</w:t>
      </w:r>
    </w:p>
    <w:p>
      <w:pPr>
        <w:spacing w:after="80"/>
      </w:pPr>
      <w:r>
        <w:rPr>
          <w:sz w:val="20"/>
          <w:szCs w:val="20"/>
        </w:rPr>
        <w:t xml:space="preserve">Owners Corporation: OC Plan 12345
Manager: Strata Management Services
Annual Fees: $8,500
*** SPECIAL LEVY: $45,000 ***
Purpose: Combustible cladding replacement program
Payment: 3 instalments of $15,000
First payment due: 28 February 2025 (6 weeks after typical settlement)
*** CURRENT LITIGATION ***
The Owners Corporation is party to legal proceedings against the original developer for building defects. Proceedings ongoing in VCAT. Outcome uncertain.</w:t>
      </w:r>
    </w:p>
    <w:p>
      <w:pPr>
        <w:spacing w:after="80"/>
      </w:pPr>
      <w:r>
        <w:rPr>
          <w:sz w:val="20"/>
          <w:szCs w:val="20"/>
        </w:rPr>
        <w:t xml:space="preserve"/>
      </w:r>
    </w:p>
    <w:p>
      <w:pPr>
        <w:spacing w:before="240" w:after="120"/>
      </w:pPr>
      <w:r>
        <w:rPr>
          <w:b/>
          <w:bCs/>
          <w:sz w:val="24"/>
          <w:szCs w:val="24"/>
        </w:rPr>
        <w:t xml:space="preserve">7. GROWTH AREAS INFRASTRUCTURE CONTRIBUTION (GAIC)</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8. SERVICES</w:t>
      </w:r>
    </w:p>
    <w:p>
      <w:pPr>
        <w:spacing w:after="80"/>
      </w:pPr>
      <w:r>
        <w:rPr>
          <w:sz w:val="20"/>
          <w:szCs w:val="20"/>
        </w:rPr>
        <w:t xml:space="preserve">The following services are connected to the land:</w:t>
      </w:r>
    </w:p>
    <w:p>
      <w:pPr>
        <w:spacing w:after="60"/>
      </w:pPr>
      <w:r>
        <w:rPr>
          <w:sz w:val="20"/>
          <w:szCs w:val="20"/>
        </w:rPr>
        <w:t xml:space="preserve">☒ Electricity</w:t>
      </w:r>
    </w:p>
    <w:p>
      <w:pPr>
        <w:spacing w:after="60"/>
      </w:pPr>
      <w:r>
        <w:rPr>
          <w:sz w:val="20"/>
          <w:szCs w:val="20"/>
        </w:rPr>
        <w:t xml:space="preserve">☒ Gas</w:t>
      </w:r>
    </w:p>
    <w:p>
      <w:pPr>
        <w:spacing w:after="60"/>
      </w:pPr>
      <w:r>
        <w:rPr>
          <w:sz w:val="20"/>
          <w:szCs w:val="20"/>
        </w:rPr>
        <w:t xml:space="preserve">☒ Water</w:t>
      </w:r>
    </w:p>
    <w:p>
      <w:pPr>
        <w:spacing w:after="60"/>
      </w:pPr>
      <w:r>
        <w:rPr>
          <w:sz w:val="20"/>
          <w:szCs w:val="20"/>
        </w:rPr>
        <w:t xml:space="preserve">☒ Sewerage</w:t>
      </w:r>
    </w:p>
    <w:p>
      <w:pPr>
        <w:spacing w:after="60"/>
      </w:pPr>
      <w:r>
        <w:rPr>
          <w:sz w:val="20"/>
          <w:szCs w:val="20"/>
        </w:rPr>
        <w:t xml:space="preserve">☒ Telephone/Internet</w:t>
      </w:r>
    </w:p>
    <w:p>
      <w:pPr>
        <w:spacing w:after="80"/>
      </w:pPr>
      <w:r>
        <w:rPr>
          <w:sz w:val="20"/>
          <w:szCs w:val="20"/>
        </w:rPr>
        <w:t xml:space="preserve"/>
      </w:r>
    </w:p>
    <w:p>
      <w:pPr>
        <w:spacing w:after="80"/>
      </w:pPr>
      <w:r>
        <w:rPr>
          <w:sz w:val="20"/>
          <w:szCs w:val="20"/>
        </w:rPr>
        <w:t xml:space="preserve">Common services managed by Owners Corporation.</w:t>
      </w:r>
    </w:p>
    <w:p>
      <w:pPr>
        <w:spacing w:after="80"/>
      </w:pPr>
      <w:r>
        <w:rPr>
          <w:sz w:val="20"/>
          <w:szCs w:val="20"/>
        </w:rPr>
        <w:t xml:space="preserve"/>
      </w:r>
    </w:p>
    <w:p>
      <w:pPr>
        <w:spacing w:before="240" w:after="120"/>
      </w:pPr>
      <w:r>
        <w:rPr>
          <w:b/>
          <w:bCs/>
          <w:sz w:val="24"/>
          <w:szCs w:val="24"/>
        </w:rPr>
        <w:t xml:space="preserve">9. TITLE</w:t>
      </w:r>
    </w:p>
    <w:p>
      <w:pPr>
        <w:spacing w:after="80"/>
      </w:pPr>
      <w:r>
        <w:rPr>
          <w:sz w:val="20"/>
          <w:szCs w:val="20"/>
        </w:rPr>
        <w:t xml:space="preserve">Attached are copies of the following documents:</w:t>
      </w:r>
    </w:p>
    <w:p>
      <w:pPr>
        <w:spacing w:after="80"/>
      </w:pPr>
      <w:r>
        <w:rPr>
          <w:sz w:val="20"/>
          <w:szCs w:val="20"/>
        </w:rPr>
        <w:t xml:space="preserve">☒ Register Search Statement (Title Search)</w:t>
      </w:r>
    </w:p>
    <w:p>
      <w:pPr>
        <w:spacing w:after="80"/>
      </w:pPr>
      <w:r>
        <w:rPr>
          <w:sz w:val="20"/>
          <w:szCs w:val="20"/>
        </w:rPr>
        <w:t xml:space="preserve">☒ Copy of Plan identifying the land</w:t>
      </w:r>
    </w:p>
    <w:p>
      <w:pPr>
        <w:spacing w:after="80"/>
      </w:pPr>
      <w:r>
        <w:rPr>
          <w:sz w:val="20"/>
          <w:szCs w:val="20"/>
        </w:rPr>
        <w:t xml:space="preserve">*** CRITICAL: CAVEAT ON TITLE ***
CAVEAT AQ123456: Lodged by Dragon Finance Pty Ltd claiming an equitable interest in the property pursuant to an unregistered mortgage dated 1 June 2023.
Amount secured: $350,000
*** THIS CAVEAT MUST BE REMOVED BEFORE SETTLEMENT CAN OCCUR ***
*** TITLE CANNOT TRANSFER WITH CAVEAT IN PLACE ***</w:t>
      </w:r>
    </w:p>
    <w:p>
      <w:pPr>
        <w:spacing w:after="80"/>
      </w:pPr>
      <w:r>
        <w:rPr>
          <w:sz w:val="20"/>
          <w:szCs w:val="20"/>
        </w:rPr>
        <w:t xml:space="preserve"/>
      </w:r>
    </w:p>
    <w:p>
      <w:pPr>
        <w:spacing w:before="240" w:after="120"/>
      </w:pPr>
      <w:r>
        <w:rPr>
          <w:b/>
          <w:bCs/>
          <w:sz w:val="24"/>
          <w:szCs w:val="24"/>
        </w:rPr>
        <w:t xml:space="preserve">10. SUBDIVISION</w:t>
      </w:r>
    </w:p>
    <w:p>
      <w:pPr>
        <w:spacing w:before="200" w:after="80"/>
      </w:pPr>
      <w:r>
        <w:rPr>
          <w:b/>
          <w:bCs/>
          <w:sz w:val="22"/>
          <w:szCs w:val="22"/>
        </w:rPr>
        <w:t xml:space="preserve">10.1 Unregistered Subdivision</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10.2 Staged Subdivision</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11. ADDITIONAL DISCLOSURES</w:t>
      </w:r>
    </w:p>
    <w:p>
      <w:pPr>
        <w:spacing w:after="80"/>
      </w:pPr>
      <w:r>
        <w:rPr>
          <w:sz w:val="20"/>
          <w:szCs w:val="20"/>
        </w:rPr>
        <w:t xml:space="preserve">*** EXISTING TENANCY ***
The property is subject to a residential tenancy agreement:
- Tenant: Dragon Enterprises Pty Ltd (*** RELATED PARTY TO VENDOR ***)
- Lease expiry: 30 November 2027
- Monthly rent: $1,500 (*** SIGNIFICANTLY BELOW MARKET RATE of ~$3,500/month ***)
Purchaser will assume obligations as landlord under this lease.</w:t>
      </w:r>
    </w:p>
    <w:p>
      <w:pPr>
        <w:spacing w:after="80"/>
      </w:pPr>
      <w:r>
        <w:rPr>
          <w:sz w:val="20"/>
          <w:szCs w:val="20"/>
        </w:rPr>
        <w:t xml:space="preserve"/>
      </w:r>
    </w:p>
    <w:p>
      <w:r>
        <w:br w:type="page"/>
      </w:r>
    </w:p>
    <w:p>
      <w:pPr>
        <w:spacing w:before="240" w:after="120"/>
      </w:pPr>
      <w:r>
        <w:rPr>
          <w:b/>
          <w:bCs/>
          <w:sz w:val="24"/>
          <w:szCs w:val="24"/>
        </w:rPr>
        <w:t xml:space="preserve">VENDOR DECLARATION</w:t>
      </w:r>
    </w:p>
    <w:p>
      <w:pPr>
        <w:spacing w:after="80"/>
      </w:pPr>
      <w:r>
        <w:rPr>
          <w:sz w:val="20"/>
          <w:szCs w:val="20"/>
        </w:rPr>
        <w:t xml:space="preserve">The vendor declares that the information contained in this Vendor Statement is true and correct to the best of the vendor's knowledge.</w:t>
      </w:r>
    </w:p>
    <w:p>
      <w:pPr>
        <w:spacing w:after="80"/>
      </w:pPr>
      <w:r>
        <w:rPr>
          <w:sz w:val="20"/>
          <w:szCs w:val="20"/>
        </w:rPr>
        <w:t xml:space="preserve"/>
      </w:r>
    </w:p>
    <w:p>
      <w:pPr>
        <w:spacing w:after="80"/>
      </w:pPr>
      <w:r>
        <w:rPr>
          <w:sz w:val="20"/>
          <w:szCs w:val="20"/>
        </w:rPr>
        <w:t xml:space="preserve"/>
      </w:r>
    </w:p>
    <w:p>
      <w:pPr>
        <w:spacing w:after="60"/>
      </w:pPr>
      <w:r>
        <w:rPr>
          <w:b/>
          <w:bCs/>
          <w:sz w:val="20"/>
          <w:szCs w:val="20"/>
        </w:rPr>
        <w:t xml:space="preserve">Vendor Name: </w:t>
      </w:r>
      <w:r>
        <w:rPr>
          <w:sz w:val="20"/>
          <w:szCs w:val="20"/>
        </w:rPr>
        <w:t xml:space="preserve">Golden Dragon Investments (Singapore) Pte Ltd
*** FOREIGN RESIDENT FOR TAX PURPOSES ***</w:t>
      </w:r>
    </w:p>
    <w:p>
      <w:pPr>
        <w:spacing w:after="80"/>
      </w:pPr>
      <w:r>
        <w:rPr>
          <w:sz w:val="20"/>
          <w:szCs w:val="20"/>
        </w:rPr>
        <w:t xml:space="preserve"/>
      </w:r>
    </w:p>
    <w:p>
      <w:pPr>
        <w:spacing w:after="80"/>
      </w:pPr>
      <w:r>
        <w:rPr>
          <w:sz w:val="20"/>
          <w:szCs w:val="20"/>
        </w:rPr>
        <w:t xml:space="preserve">Vendor Signature: _________________________________</w:t>
      </w:r>
    </w:p>
    <w:p>
      <w:pPr>
        <w:spacing w:after="80"/>
      </w:pPr>
      <w:r>
        <w:rPr>
          <w:sz w:val="20"/>
          <w:szCs w:val="20"/>
        </w:rPr>
        <w:t xml:space="preserve"/>
      </w:r>
    </w:p>
    <w:p>
      <w:pPr>
        <w:spacing w:after="80"/>
      </w:pPr>
      <w:r>
        <w:rPr>
          <w:sz w:val="20"/>
          <w:szCs w:val="20"/>
        </w:rPr>
        <w:t xml:space="preserve">Date: _________________________________</w:t>
      </w:r>
    </w:p>
    <w:p>
      <w:pPr>
        <w:spacing w:after="80"/>
      </w:pPr>
      <w:r>
        <w:rPr>
          <w:sz w:val="20"/>
          <w:szCs w:val="20"/>
        </w:rPr>
        <w:t xml:space="preserve"/>
      </w:r>
    </w:p>
    <w:p>
      <w:pPr>
        <w:spacing w:after="80"/>
      </w:pPr>
      <w:r>
        <w:rPr>
          <w:sz w:val="20"/>
          <w:szCs w:val="20"/>
        </w:rPr>
        <w:t xml:space="preserve"/>
      </w:r>
    </w:p>
    <w:p>
      <w:pPr>
        <w:spacing w:before="240" w:after="120"/>
      </w:pPr>
      <w:r>
        <w:rPr>
          <w:b/>
          <w:bCs/>
          <w:sz w:val="24"/>
          <w:szCs w:val="24"/>
        </w:rPr>
        <w:t xml:space="preserve">PURCHASER ACKNOWLEDGMENT</w:t>
      </w:r>
    </w:p>
    <w:p>
      <w:pPr>
        <w:spacing w:after="80"/>
      </w:pPr>
      <w:r>
        <w:rPr>
          <w:sz w:val="20"/>
          <w:szCs w:val="20"/>
        </w:rPr>
        <w:t xml:space="preserve">The purchaser acknowledges being given this statement signed by the vendor with the attached documents before the purchaser signed any contract.</w:t>
      </w:r>
    </w:p>
    <w:p>
      <w:pPr>
        <w:spacing w:after="80"/>
      </w:pPr>
      <w:r>
        <w:rPr>
          <w:sz w:val="20"/>
          <w:szCs w:val="20"/>
        </w:rPr>
        <w:t xml:space="preserve"/>
      </w:r>
    </w:p>
    <w:p>
      <w:pPr>
        <w:spacing w:after="60"/>
      </w:pPr>
      <w:r>
        <w:rPr>
          <w:b/>
          <w:bCs/>
          <w:sz w:val="20"/>
          <w:szCs w:val="20"/>
        </w:rPr>
        <w:t xml:space="preserve">Purchaser Name: </w:t>
      </w:r>
      <w:r>
        <w:rPr>
          <w:sz w:val="20"/>
          <w:szCs w:val="20"/>
        </w:rPr>
        <w:t xml:space="preserve">_________________________________</w:t>
      </w:r>
    </w:p>
    <w:p>
      <w:pPr>
        <w:spacing w:after="80"/>
      </w:pPr>
      <w:r>
        <w:rPr>
          <w:sz w:val="20"/>
          <w:szCs w:val="20"/>
        </w:rPr>
        <w:t xml:space="preserve"/>
      </w:r>
    </w:p>
    <w:p>
      <w:pPr>
        <w:spacing w:after="80"/>
      </w:pPr>
      <w:r>
        <w:rPr>
          <w:sz w:val="20"/>
          <w:szCs w:val="20"/>
        </w:rPr>
        <w:t xml:space="preserve">Purchaser Signature: _________________________________</w:t>
      </w:r>
    </w:p>
    <w:p>
      <w:pPr>
        <w:spacing w:after="80"/>
      </w:pPr>
      <w:r>
        <w:rPr>
          <w:sz w:val="20"/>
          <w:szCs w:val="20"/>
        </w:rPr>
        <w:t xml:space="preserve"/>
      </w:r>
    </w:p>
    <w:p>
      <w:pPr>
        <w:spacing w:after="80"/>
      </w:pPr>
      <w:r>
        <w:rPr>
          <w:sz w:val="20"/>
          <w:szCs w:val="20"/>
        </w:rPr>
        <w:t xml:space="preserve">Date: 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2026-01-08T04:04:32.730Z</dcterms:created>
  <dcterms:modified xsi:type="dcterms:W3CDTF">2026-01-08T04:04:32.730Z</dcterms:modified>
</cp:coreProperties>
</file>

<file path=docProps/custom.xml><?xml version="1.0" encoding="utf-8"?>
<Properties xmlns="http://schemas.openxmlformats.org/officeDocument/2006/custom-properties" xmlns:vt="http://schemas.openxmlformats.org/officeDocument/2006/docPropsVTypes"/>
</file>