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4D574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5ADDB16F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48" name="Picture 5748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5749" name="Picture 5749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" name="Picture 5749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05ECD78E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6A160919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6A67EBDB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2FD0205A">
      <w:pPr>
        <w:spacing w:after="0"/>
        <w:ind w:left="-90" w:right="-216" w:hanging="90"/>
        <w:jc w:val="center"/>
        <w:rPr>
          <w:rFonts w:ascii="Times New Roman" w:hAnsi="Times New Roman" w:eastAsia="Times New Roman"/>
          <w:b/>
          <w:i/>
          <w:sz w:val="32"/>
          <w:szCs w:val="24"/>
        </w:rPr>
      </w:pPr>
    </w:p>
    <w:p w14:paraId="5E75F6D5">
      <w:pPr>
        <w:spacing w:after="0"/>
        <w:ind w:left="-90" w:right="-216" w:hanging="90"/>
        <w:jc w:val="center"/>
        <w:rPr>
          <w:rFonts w:ascii="Times New Roman" w:hAnsi="Times New Roman" w:eastAsia="Times New Roman"/>
          <w:b/>
          <w:i/>
          <w:sz w:val="32"/>
          <w:szCs w:val="24"/>
        </w:rPr>
      </w:pPr>
    </w:p>
    <w:p w14:paraId="6E8B36EC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311/2</w:t>
      </w:r>
    </w:p>
    <w:p w14:paraId="6DC6EB00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52"/>
          <w:szCs w:val="26"/>
        </w:rPr>
      </w:pPr>
      <w:r>
        <w:rPr>
          <w:rFonts w:ascii="Times New Roman" w:hAnsi="Times New Roman" w:cs="Times New Roman"/>
          <w:b/>
          <w:sz w:val="52"/>
          <w:szCs w:val="26"/>
        </w:rPr>
        <w:t>HISTORY &amp;GOVERNMENT</w:t>
      </w:r>
    </w:p>
    <w:p w14:paraId="0332552A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2</w:t>
      </w:r>
    </w:p>
    <w:p w14:paraId="3CF9F0F8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½  HOURS</w:t>
      </w:r>
    </w:p>
    <w:p w14:paraId="5B9E233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5CBA3D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6FD0013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INSTRUCTIONS TO CANDIDATES</w:t>
      </w:r>
    </w:p>
    <w:p w14:paraId="19CB167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This paper consists of </w:t>
      </w:r>
      <w:r>
        <w:rPr>
          <w:rFonts w:ascii="Times New Roman" w:hAnsi="Times New Roman"/>
          <w:b/>
          <w:i/>
          <w:sz w:val="28"/>
          <w:szCs w:val="28"/>
        </w:rPr>
        <w:t>three</w:t>
      </w:r>
      <w:r>
        <w:rPr>
          <w:rFonts w:ascii="Times New Roman" w:hAnsi="Times New Roman"/>
          <w:i/>
          <w:sz w:val="28"/>
          <w:szCs w:val="28"/>
        </w:rPr>
        <w:t xml:space="preserve"> sections; </w:t>
      </w:r>
      <w:r>
        <w:rPr>
          <w:rFonts w:ascii="Times New Roman" w:hAnsi="Times New Roman"/>
          <w:b/>
          <w:i/>
          <w:sz w:val="28"/>
          <w:szCs w:val="28"/>
        </w:rPr>
        <w:t xml:space="preserve">A, B </w:t>
      </w:r>
      <w:r>
        <w:rPr>
          <w:rFonts w:ascii="Times New Roman" w:hAnsi="Times New Roman"/>
          <w:i/>
          <w:sz w:val="28"/>
          <w:szCs w:val="28"/>
        </w:rPr>
        <w:t xml:space="preserve">and </w:t>
      </w:r>
      <w:r>
        <w:rPr>
          <w:rFonts w:ascii="Times New Roman" w:hAnsi="Times New Roman"/>
          <w:b/>
          <w:i/>
          <w:sz w:val="28"/>
          <w:szCs w:val="28"/>
        </w:rPr>
        <w:t>C.</w:t>
      </w:r>
    </w:p>
    <w:p w14:paraId="1F2A70C9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Answer ALL the questions in section </w:t>
      </w:r>
      <w:r>
        <w:rPr>
          <w:rFonts w:ascii="Times New Roman" w:hAnsi="Times New Roman"/>
          <w:b/>
          <w:i/>
          <w:sz w:val="28"/>
          <w:szCs w:val="28"/>
        </w:rPr>
        <w:t>A, THREE</w:t>
      </w:r>
      <w:r>
        <w:rPr>
          <w:rFonts w:ascii="Times New Roman" w:hAnsi="Times New Roman"/>
          <w:i/>
          <w:sz w:val="28"/>
          <w:szCs w:val="28"/>
        </w:rPr>
        <w:t xml:space="preserve">questions from section </w:t>
      </w:r>
      <w:r>
        <w:rPr>
          <w:rFonts w:ascii="Times New Roman" w:hAnsi="Times New Roman"/>
          <w:b/>
          <w:i/>
          <w:sz w:val="28"/>
          <w:szCs w:val="28"/>
        </w:rPr>
        <w:t>B</w:t>
      </w:r>
      <w:r>
        <w:rPr>
          <w:rFonts w:ascii="Times New Roman" w:hAnsi="Times New Roman"/>
          <w:i/>
          <w:sz w:val="28"/>
          <w:szCs w:val="28"/>
        </w:rPr>
        <w:t xml:space="preserve"> and </w:t>
      </w:r>
      <w:r>
        <w:rPr>
          <w:rFonts w:ascii="Times New Roman" w:hAnsi="Times New Roman"/>
          <w:b/>
          <w:i/>
          <w:sz w:val="28"/>
          <w:szCs w:val="28"/>
        </w:rPr>
        <w:t>TWO</w:t>
      </w:r>
      <w:r>
        <w:rPr>
          <w:rFonts w:ascii="Times New Roman" w:hAnsi="Times New Roman"/>
          <w:i/>
          <w:sz w:val="28"/>
          <w:szCs w:val="28"/>
        </w:rPr>
        <w:t xml:space="preserve"> questions from section </w:t>
      </w:r>
      <w:r>
        <w:rPr>
          <w:rFonts w:ascii="Times New Roman" w:hAnsi="Times New Roman"/>
          <w:b/>
          <w:i/>
          <w:sz w:val="28"/>
          <w:szCs w:val="28"/>
        </w:rPr>
        <w:t>C.</w:t>
      </w:r>
    </w:p>
    <w:p w14:paraId="3A358B6A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Answers to all the questions </w:t>
      </w:r>
      <w:r>
        <w:rPr>
          <w:rFonts w:ascii="Times New Roman" w:hAnsi="Times New Roman"/>
          <w:b/>
          <w:i/>
          <w:sz w:val="28"/>
          <w:szCs w:val="28"/>
        </w:rPr>
        <w:t>MUST</w:t>
      </w:r>
      <w:r>
        <w:rPr>
          <w:rFonts w:ascii="Times New Roman" w:hAnsi="Times New Roman"/>
          <w:i/>
          <w:sz w:val="28"/>
          <w:szCs w:val="28"/>
        </w:rPr>
        <w:t xml:space="preserve"> be written on the answer sheets provided.</w:t>
      </w:r>
    </w:p>
    <w:p w14:paraId="333224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BFE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24836">
      <w:pPr>
        <w:tabs>
          <w:tab w:val="left" w:pos="127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FOR EXAMINER’S USE ONLY</w:t>
      </w:r>
    </w:p>
    <w:tbl>
      <w:tblPr>
        <w:tblStyle w:val="8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17"/>
        <w:gridCol w:w="2215"/>
      </w:tblGrid>
      <w:tr w14:paraId="1E6274A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2700" w:type="dxa"/>
          </w:tcPr>
          <w:p w14:paraId="39A90E4B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17" w:type="dxa"/>
          </w:tcPr>
          <w:p w14:paraId="25962272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</w:t>
            </w:r>
          </w:p>
        </w:tc>
        <w:tc>
          <w:tcPr>
            <w:tcW w:w="2215" w:type="dxa"/>
          </w:tcPr>
          <w:p w14:paraId="0BB44908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</w:tr>
      <w:tr w14:paraId="0B0AB97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2700" w:type="dxa"/>
          </w:tcPr>
          <w:p w14:paraId="4222D03D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SECTION A</w:t>
            </w:r>
          </w:p>
        </w:tc>
        <w:tc>
          <w:tcPr>
            <w:tcW w:w="2717" w:type="dxa"/>
          </w:tcPr>
          <w:p w14:paraId="4C9B8143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1 - 17</w:t>
            </w:r>
          </w:p>
        </w:tc>
        <w:tc>
          <w:tcPr>
            <w:tcW w:w="2215" w:type="dxa"/>
          </w:tcPr>
          <w:p w14:paraId="04BABDA9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0C0158A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2700" w:type="dxa"/>
            <w:vMerge w:val="restart"/>
          </w:tcPr>
          <w:p w14:paraId="3579BF21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A637F9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SECTION B</w:t>
            </w:r>
          </w:p>
          <w:p w14:paraId="75BDFCE8">
            <w:pPr>
              <w:tabs>
                <w:tab w:val="left" w:pos="1273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7" w:type="dxa"/>
          </w:tcPr>
          <w:p w14:paraId="149C4BFE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215" w:type="dxa"/>
          </w:tcPr>
          <w:p w14:paraId="4B1BFE8E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070DDF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vAlign w:val="center"/>
          </w:tcPr>
          <w:p w14:paraId="2AB34BC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7" w:type="dxa"/>
          </w:tcPr>
          <w:p w14:paraId="3B6DBDFF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215" w:type="dxa"/>
          </w:tcPr>
          <w:p w14:paraId="7C1EB0C8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931923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vAlign w:val="center"/>
          </w:tcPr>
          <w:p w14:paraId="4501447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7" w:type="dxa"/>
          </w:tcPr>
          <w:p w14:paraId="5CAD9334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15" w:type="dxa"/>
          </w:tcPr>
          <w:p w14:paraId="09F50E48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B8407F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vAlign w:val="center"/>
          </w:tcPr>
          <w:p w14:paraId="1DC2E1F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7" w:type="dxa"/>
          </w:tcPr>
          <w:p w14:paraId="58643525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2215" w:type="dxa"/>
          </w:tcPr>
          <w:p w14:paraId="1757B9EA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D363F2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2700" w:type="dxa"/>
            <w:vMerge w:val="restart"/>
          </w:tcPr>
          <w:p w14:paraId="3331A2C3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SECTION C</w:t>
            </w:r>
          </w:p>
        </w:tc>
        <w:tc>
          <w:tcPr>
            <w:tcW w:w="2717" w:type="dxa"/>
          </w:tcPr>
          <w:p w14:paraId="123DD022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215" w:type="dxa"/>
          </w:tcPr>
          <w:p w14:paraId="68667227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4B08A6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vAlign w:val="center"/>
          </w:tcPr>
          <w:p w14:paraId="65216D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7" w:type="dxa"/>
          </w:tcPr>
          <w:p w14:paraId="4E7C032A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215" w:type="dxa"/>
          </w:tcPr>
          <w:p w14:paraId="069246BE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19CD09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  <w:jc w:val="center"/>
        </w:trPr>
        <w:tc>
          <w:tcPr>
            <w:tcW w:w="0" w:type="auto"/>
            <w:vMerge w:val="continue"/>
            <w:vAlign w:val="center"/>
          </w:tcPr>
          <w:p w14:paraId="73B9EDF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7" w:type="dxa"/>
          </w:tcPr>
          <w:p w14:paraId="3EEB6CE2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215" w:type="dxa"/>
          </w:tcPr>
          <w:p w14:paraId="68BCE4A7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4BF763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2700" w:type="dxa"/>
          </w:tcPr>
          <w:p w14:paraId="67FBA066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 SCORE</w:t>
            </w:r>
          </w:p>
        </w:tc>
        <w:tc>
          <w:tcPr>
            <w:tcW w:w="2717" w:type="dxa"/>
          </w:tcPr>
          <w:p w14:paraId="3B455DF2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5" w:type="dxa"/>
          </w:tcPr>
          <w:p w14:paraId="6F31CE2D">
            <w:pPr>
              <w:tabs>
                <w:tab w:val="left" w:pos="12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268B6C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32"/>
          <w:szCs w:val="26"/>
          <w:u w:val="single"/>
        </w:rPr>
      </w:pPr>
    </w:p>
    <w:p w14:paraId="4F4B73AF">
      <w:pPr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br w:type="page"/>
      </w:r>
    </w:p>
    <w:p w14:paraId="01BF829C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(25MARKS)</w:t>
      </w:r>
    </w:p>
    <w:p w14:paraId="2B023C04">
      <w:pPr>
        <w:spacing w:after="0"/>
        <w:ind w:left="-90" w:right="-216" w:hanging="9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all questions in this section</w:t>
      </w:r>
    </w:p>
    <w:p w14:paraId="0FC538C7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one of the periods of History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C1FF42D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E71993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hominid that is associated with the invention of fire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CCCCADD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8F2514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reasons that made Early human beings to live in groups during the stone age period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98E2ADC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0F1569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B52EA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18CC2194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theories that explain the origin and spread of agriculture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A30DADE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bookmarkStart w:id="0" w:name="_Hlk81498719"/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496803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283479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bookmarkEnd w:id="0"/>
    <w:p w14:paraId="1771E9B0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reasons why the camel is referred to as “the ship of the desert”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81ED5C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FC597C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901BF3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03127529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was the main item of trade from North Africa in the Trans-Saharan Trade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76254BE1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DCFA7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14"/>
          <w:szCs w:val="26"/>
        </w:rPr>
      </w:pPr>
    </w:p>
    <w:p w14:paraId="2B817E39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factors that enhanced the spread of iron working in Africa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1D42621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C77629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0CE940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0"/>
          <w:szCs w:val="26"/>
        </w:rPr>
      </w:pPr>
    </w:p>
    <w:p w14:paraId="1F5CF460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main advantage of a cell phone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C17BC39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59CBD2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0"/>
          <w:szCs w:val="26"/>
        </w:rPr>
      </w:pPr>
    </w:p>
    <w:p w14:paraId="2910A6CE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two communities that did not take part in the MajiMaji uprising of 1905 – 1907 in Tanganyika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7EDC046C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A2B066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561AF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F561EE5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104"/>
        </w:tabs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European power that colonized </w:t>
      </w:r>
      <w:r>
        <w:rPr>
          <w:rFonts w:ascii="Times New Roman" w:hAnsi="Times New Roman" w:cs="Times New Roman"/>
          <w:bCs/>
          <w:sz w:val="26"/>
          <w:szCs w:val="26"/>
        </w:rPr>
        <w:t xml:space="preserve">Zimbabwe </w:t>
      </w:r>
      <w:r>
        <w:rPr>
          <w:rFonts w:ascii="Times New Roman" w:hAnsi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55EC1FDD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E8F580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104"/>
        </w:tabs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3C319A61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two communes in Senegal where assimilation was successful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5FC42CB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9B517E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923041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11521385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main reason for the convening of the Berlin conference of 1880-1884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14C389FE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91A35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34718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78F382CE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main function of international court of justice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0EE1F55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A34DB84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8D6366A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CF243B7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two founders of Pan-Africanism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51CC110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B2746C5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D2EA1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126BCEED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any two weapons used during cold war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CEE07A7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A87C4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B50EE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</w:p>
    <w:p w14:paraId="610A9773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European power that was blamed for the outbreak of the first world war </w:t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E6112A2">
      <w:pPr>
        <w:spacing w:after="0" w:line="360" w:lineRule="auto"/>
        <w:ind w:left="-90" w:right="-216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D14B45C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57E94A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4D9D9ABE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international organization that took over from O.A.U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32464337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8D66C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7ADADCC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0CF15776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21B4F002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SECTION B (45 MARKS)</w:t>
      </w:r>
    </w:p>
    <w:p w14:paraId="356841A9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Answer any three questions in this section</w:t>
      </w:r>
    </w:p>
    <w:p w14:paraId="7BABCE6D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Identify five ways in which Homo Erectus attempted to improve his way of life     </w:t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091B2A3B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how the development of Early agriculture changed the lives of Early man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722FCC02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2EB259DF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State five uses of iron during the pre-colonial period in Africa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0B2E7E48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five challenges facing industrialization in Third World Countries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11AF4176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0B6F1347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Outline five methods used by Europeans to acquire colonies in Africa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3F43423E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five reasons for the failure of the Maji Maji uprising of 1905-1907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(10mks)   </w:t>
      </w:r>
    </w:p>
    <w:p w14:paraId="125107E3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</w:t>
      </w:r>
    </w:p>
    <w:p w14:paraId="49A84E41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Outline the duties of the Emirs in Northern Nigeria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(5mks)</w:t>
      </w:r>
    </w:p>
    <w:p w14:paraId="58CEF5B1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five roles of Kwame Nkrumah in the struggle for independence in Ghana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16B47E97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256920ED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4D20F52B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 (30MKS)</w:t>
      </w:r>
    </w:p>
    <w:p w14:paraId="046A60FF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Answer any two questions in this section</w:t>
      </w:r>
    </w:p>
    <w:p w14:paraId="0017B91C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State three European dictation responsible for second world war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</w:p>
    <w:p w14:paraId="29250991">
      <w:pPr>
        <w:spacing w:after="0" w:line="360" w:lineRule="auto"/>
        <w:ind w:left="-90" w:right="-216" w:firstLine="81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 Explain six political results of the second world war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0CECC178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71C6C5C6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State the three permanent members of the council of the league of nations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719E2B12">
      <w:pPr>
        <w:spacing w:after="0" w:line="360" w:lineRule="auto"/>
        <w:ind w:left="-90" w:right="-216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six achievements of Economic Community of West African states (ECOWAS) </w:t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5BE75257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</w:p>
    <w:p w14:paraId="544EB6BC">
      <w:pPr>
        <w:numPr>
          <w:ilvl w:val="0"/>
          <w:numId w:val="2"/>
        </w:numPr>
        <w:spacing w:after="0" w:line="360" w:lineRule="auto"/>
        <w:ind w:left="-90" w:right="-216" w:hanging="9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 Identify three reasons why the Manchester Pan African congress of 1945 was unique.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6AC5300C">
      <w:pPr>
        <w:spacing w:after="0" w:line="360" w:lineRule="auto"/>
        <w:ind w:left="-90" w:right="-21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six reasons why Pan African Movement was not properly established in Africa by 1945.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(12mks)</w:t>
      </w:r>
    </w:p>
    <w:p w14:paraId="2A554660">
      <w:pPr>
        <w:spacing w:after="0" w:line="360" w:lineRule="auto"/>
        <w:ind w:right="-216"/>
        <w:rPr>
          <w:rFonts w:hint="default"/>
          <w:lang w:val="en-US" w:eastAsia="en-GB"/>
        </w:rPr>
      </w:pPr>
      <w:bookmarkStart w:id="1" w:name="_GoBack"/>
      <w:bookmarkEnd w:id="1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716263"/>
    <w:multiLevelType w:val="multilevel"/>
    <w:tmpl w:val="40716263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191FDD"/>
    <w:multiLevelType w:val="multilevel"/>
    <w:tmpl w:val="75191F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574</Words>
  <Characters>4053</Characters>
  <Lines>0</Lines>
  <Paragraphs>0</Paragraphs>
  <TotalTime>0</TotalTime>
  <ScaleCrop>false</ScaleCrop>
  <LinksUpToDate>false</LinksUpToDate>
  <CharactersWithSpaces>4789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2025-09-03T11:39:42Z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E79AF01ED093456EAC6C61E17E77DED5_13</vt:lpwstr>
  </property>
</Properties>
</file>