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952D0">
      <w:pPr>
        <w:spacing w:before="240" w:after="0"/>
        <w:ind w:left="-90" w:right="-36" w:firstLine="90"/>
        <w:jc w:val="center"/>
        <w:rPr>
          <w:rFonts w:ascii="Times New Roman" w:hAnsi="Times New Roman" w:eastAsia="Times New Roman" w:cs="Times New Roman"/>
          <w:b/>
          <w:bCs/>
          <w:sz w:val="52"/>
          <w:szCs w:val="60"/>
          <w:u w:val="single"/>
          <w:lang w:val="e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5836920</wp:posOffset>
            </wp:positionH>
            <wp:positionV relativeFrom="paragraph">
              <wp:posOffset>631825</wp:posOffset>
            </wp:positionV>
            <wp:extent cx="723900" cy="723900"/>
            <wp:effectExtent l="0" t="0" r="0" b="0"/>
            <wp:wrapNone/>
            <wp:docPr id="866" name="Picture 866" descr="Maranda High School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" name="Picture 866" descr="Maranda High School | Linked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617220</wp:posOffset>
            </wp:positionV>
            <wp:extent cx="723900" cy="723900"/>
            <wp:effectExtent l="0" t="0" r="0" b="0"/>
            <wp:wrapNone/>
            <wp:docPr id="867" name="Picture 867" descr="Maranda High School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" name="Picture 867" descr="Maranda High School | Linked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60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MARANDA 2025 KCSE PREDICTION</w:t>
      </w:r>
    </w:p>
    <w:p w14:paraId="5E3AF4F0">
      <w:pPr>
        <w:spacing w:after="0"/>
        <w:ind w:left="90" w:right="-216" w:hanging="270"/>
        <w:jc w:val="center"/>
        <w:rPr>
          <w:rFonts w:ascii="Arial Black" w:hAnsi="Arial Black" w:eastAsia="Times New Roman" w:cs="Tahoma"/>
          <w:b/>
          <w:color w:val="002060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 w:cs="Tahoma"/>
          <w:b/>
          <w:color w:val="002060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EXPECTED EXAM 1</w:t>
      </w:r>
    </w:p>
    <w:p w14:paraId="04B22625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44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44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ISLAMIC RELIGIOUS EDUCATION</w:t>
      </w:r>
    </w:p>
    <w:p w14:paraId="416E14B6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314/1</w:t>
      </w:r>
    </w:p>
    <w:p w14:paraId="371D5798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sz w:val="36"/>
          <w:szCs w:val="28"/>
        </w:rPr>
      </w:pPr>
      <w:r>
        <w:rPr>
          <w:rFonts w:ascii="Tahoma" w:hAnsi="Tahoma" w:eastAsia="Times New Roman" w:cs="Tahoma"/>
          <w:b/>
          <w:sz w:val="36"/>
          <w:szCs w:val="28"/>
        </w:rPr>
        <w:t>PAPER 1</w:t>
      </w:r>
    </w:p>
    <w:p w14:paraId="7BB63503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181CA948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1E96E5EE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……………………………………………………………………………………..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</w:t>
      </w:r>
    </w:p>
    <w:p w14:paraId="1DFFACD6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74964B41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44D201B0">
      <w:pPr>
        <w:spacing w:after="0" w:line="360" w:lineRule="auto"/>
        <w:ind w:left="180" w:right="-126" w:hanging="36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47978731">
      <w:pPr>
        <w:spacing w:after="0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</w:p>
    <w:p w14:paraId="1B2A3CDE">
      <w:pPr>
        <w:spacing w:after="0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32"/>
        </w:rPr>
        <w:t>Kenya Certificate of Secondary Education.</w:t>
      </w:r>
    </w:p>
    <w:p w14:paraId="3E6DD0DD">
      <w:pPr>
        <w:spacing w:after="0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</w:p>
    <w:p w14:paraId="15F27B50">
      <w:pPr>
        <w:spacing w:after="0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</w:p>
    <w:p w14:paraId="12717B6A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INSTRUCTIONS TO CANDIDATES</w:t>
      </w:r>
    </w:p>
    <w:p w14:paraId="269852B3">
      <w:pPr>
        <w:pStyle w:val="24"/>
        <w:numPr>
          <w:ilvl w:val="0"/>
          <w:numId w:val="1"/>
        </w:numPr>
        <w:spacing w:after="0" w:line="360" w:lineRule="auto"/>
        <w:ind w:left="180" w:right="-36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This paper consists of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Six </w:t>
      </w:r>
      <w:r>
        <w:rPr>
          <w:rFonts w:ascii="Times New Roman" w:hAnsi="Times New Roman" w:cs="Times New Roman"/>
          <w:i/>
          <w:sz w:val="26"/>
          <w:szCs w:val="26"/>
        </w:rPr>
        <w:t>Questions.</w:t>
      </w:r>
    </w:p>
    <w:p w14:paraId="3CA9518D">
      <w:pPr>
        <w:pStyle w:val="24"/>
        <w:numPr>
          <w:ilvl w:val="0"/>
          <w:numId w:val="1"/>
        </w:numPr>
        <w:spacing w:after="0" w:line="360" w:lineRule="auto"/>
        <w:ind w:left="180" w:right="-36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ANY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Five</w:t>
      </w:r>
      <w:r>
        <w:rPr>
          <w:rFonts w:ascii="Times New Roman" w:hAnsi="Times New Roman" w:cs="Times New Roman"/>
          <w:i/>
          <w:sz w:val="26"/>
          <w:szCs w:val="26"/>
        </w:rPr>
        <w:t xml:space="preserve"> Questions in the sheets provided.</w:t>
      </w:r>
    </w:p>
    <w:p w14:paraId="46AA74B9">
      <w:pPr>
        <w:pStyle w:val="24"/>
        <w:numPr>
          <w:ilvl w:val="0"/>
          <w:numId w:val="1"/>
        </w:numPr>
        <w:spacing w:after="0" w:line="360" w:lineRule="auto"/>
        <w:ind w:left="180" w:right="-36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>Each Question contains 20 Marks</w:t>
      </w:r>
    </w:p>
    <w:p w14:paraId="144CC9A2">
      <w:pPr>
        <w:pStyle w:val="24"/>
        <w:numPr>
          <w:ilvl w:val="0"/>
          <w:numId w:val="1"/>
        </w:numPr>
        <w:spacing w:after="0" w:line="360" w:lineRule="auto"/>
        <w:ind w:left="180" w:right="-36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Candidates should answer the questions in </w:t>
      </w:r>
      <w:r>
        <w:rPr>
          <w:rFonts w:ascii="Times New Roman" w:hAnsi="Times New Roman" w:cs="Times New Roman"/>
          <w:b/>
          <w:i/>
          <w:sz w:val="26"/>
          <w:szCs w:val="26"/>
        </w:rPr>
        <w:t>English.</w:t>
      </w:r>
    </w:p>
    <w:p w14:paraId="60DFF8F5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B5EB62F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EXAMINER’S USE ONLY</w:t>
      </w:r>
    </w:p>
    <w:tbl>
      <w:tblPr>
        <w:tblStyle w:val="2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3"/>
        <w:gridCol w:w="973"/>
        <w:gridCol w:w="974"/>
        <w:gridCol w:w="973"/>
        <w:gridCol w:w="974"/>
        <w:gridCol w:w="973"/>
        <w:gridCol w:w="974"/>
        <w:gridCol w:w="1708"/>
      </w:tblGrid>
      <w:tr w14:paraId="59B332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238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B7FE11F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QUESTION</w:t>
            </w:r>
          </w:p>
        </w:tc>
        <w:tc>
          <w:tcPr>
            <w:tcW w:w="97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3EC3702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1</w:t>
            </w:r>
          </w:p>
        </w:tc>
        <w:tc>
          <w:tcPr>
            <w:tcW w:w="97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8070BEA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2</w:t>
            </w:r>
          </w:p>
        </w:tc>
        <w:tc>
          <w:tcPr>
            <w:tcW w:w="97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160CEB9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3</w:t>
            </w:r>
          </w:p>
        </w:tc>
        <w:tc>
          <w:tcPr>
            <w:tcW w:w="97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9E76A52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4</w:t>
            </w:r>
          </w:p>
        </w:tc>
        <w:tc>
          <w:tcPr>
            <w:tcW w:w="97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DE6A0D6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5</w:t>
            </w:r>
          </w:p>
        </w:tc>
        <w:tc>
          <w:tcPr>
            <w:tcW w:w="97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3B4EB70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6</w:t>
            </w:r>
          </w:p>
        </w:tc>
        <w:tc>
          <w:tcPr>
            <w:tcW w:w="170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EB8FC48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TOTAL SCORE</w:t>
            </w:r>
          </w:p>
        </w:tc>
      </w:tr>
      <w:tr w14:paraId="641899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  <w:jc w:val="center"/>
        </w:trPr>
        <w:tc>
          <w:tcPr>
            <w:tcW w:w="238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AAF7686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CANDIDATES’ SCORE</w:t>
            </w:r>
          </w:p>
        </w:tc>
        <w:tc>
          <w:tcPr>
            <w:tcW w:w="97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862CD0B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</w:p>
        </w:tc>
        <w:tc>
          <w:tcPr>
            <w:tcW w:w="97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160FB16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</w:p>
        </w:tc>
        <w:tc>
          <w:tcPr>
            <w:tcW w:w="97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08D3789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</w:p>
        </w:tc>
        <w:tc>
          <w:tcPr>
            <w:tcW w:w="97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498539E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</w:p>
        </w:tc>
        <w:tc>
          <w:tcPr>
            <w:tcW w:w="97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2CCADDC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</w:p>
        </w:tc>
        <w:tc>
          <w:tcPr>
            <w:tcW w:w="97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136CC7B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</w:p>
        </w:tc>
        <w:tc>
          <w:tcPr>
            <w:tcW w:w="170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E4F5264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</w:p>
        </w:tc>
      </w:tr>
    </w:tbl>
    <w:p w14:paraId="1ECB4E8C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78911125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704BB2CC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23172DC7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  <w:u w:val="single"/>
        </w:rPr>
        <w:t xml:space="preserve">Answer </w:t>
      </w: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ANY Five</w:t>
      </w:r>
      <w:r>
        <w:rPr>
          <w:rFonts w:ascii="Times New Roman" w:hAnsi="Times New Roman" w:cs="Times New Roman"/>
          <w:i/>
          <w:sz w:val="26"/>
          <w:szCs w:val="26"/>
          <w:u w:val="single"/>
        </w:rPr>
        <w:t xml:space="preserve"> Questions</w:t>
      </w:r>
    </w:p>
    <w:p w14:paraId="4B43F3E6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1. a) Highlight</w:t>
      </w:r>
      <w:r>
        <w:rPr>
          <w:rFonts w:ascii="Times New Roman" w:hAnsi="Times New Roman" w:cs="Times New Roman"/>
          <w:sz w:val="26"/>
          <w:szCs w:val="26"/>
        </w:rPr>
        <w:t xml:space="preserve"> the lessons derived from the first portion of revelation of the Quran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(6marks)</w:t>
      </w:r>
    </w:p>
    <w:p w14:paraId="08F098C6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cs="Times New Roman"/>
          <w:b/>
          <w:sz w:val="26"/>
          <w:szCs w:val="26"/>
        </w:rPr>
        <w:t>b) Discuss</w:t>
      </w:r>
      <w:r>
        <w:rPr>
          <w:rFonts w:ascii="Times New Roman" w:hAnsi="Times New Roman" w:cs="Times New Roman"/>
          <w:sz w:val="26"/>
          <w:szCs w:val="26"/>
        </w:rPr>
        <w:t xml:space="preserve"> the rationale for the narratives of the prophets in the Holy Quran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(6marks)</w:t>
      </w:r>
    </w:p>
    <w:p w14:paraId="11218BB8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c) State</w:t>
      </w:r>
      <w:r>
        <w:rPr>
          <w:rFonts w:ascii="Times New Roman" w:hAnsi="Times New Roman" w:cs="Times New Roman"/>
          <w:sz w:val="26"/>
          <w:szCs w:val="26"/>
        </w:rPr>
        <w:t xml:space="preserve"> the modern ways adapted in teaching the Quran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(8marks)</w:t>
      </w:r>
    </w:p>
    <w:p w14:paraId="4EF9D6A1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61ABAE96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  a) Discuss</w:t>
      </w:r>
      <w:r>
        <w:rPr>
          <w:rFonts w:ascii="Times New Roman" w:hAnsi="Times New Roman" w:cs="Times New Roman"/>
          <w:sz w:val="26"/>
          <w:szCs w:val="26"/>
        </w:rPr>
        <w:t xml:space="preserve"> any four differences between the Mas-haf of Abubakar and that of Uthman</w:t>
      </w:r>
      <w:r>
        <w:rPr>
          <w:rFonts w:ascii="Times New Roman" w:hAnsi="Times New Roman" w:cs="Times New Roman"/>
          <w:b/>
          <w:sz w:val="26"/>
          <w:szCs w:val="26"/>
        </w:rPr>
        <w:t>(8marks)</w:t>
      </w:r>
    </w:p>
    <w:p w14:paraId="12559101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b) Outline</w:t>
      </w:r>
      <w:r>
        <w:rPr>
          <w:rFonts w:ascii="Times New Roman" w:hAnsi="Times New Roman" w:cs="Times New Roman"/>
          <w:sz w:val="26"/>
          <w:szCs w:val="26"/>
        </w:rPr>
        <w:t xml:space="preserve"> the significance of reciting ayatul Kursy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(6marks)</w:t>
      </w:r>
    </w:p>
    <w:p w14:paraId="77A8850A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c) Explain</w:t>
      </w:r>
      <w:r>
        <w:rPr>
          <w:rFonts w:ascii="Times New Roman" w:hAnsi="Times New Roman" w:cs="Times New Roman"/>
          <w:sz w:val="26"/>
          <w:szCs w:val="26"/>
        </w:rPr>
        <w:t xml:space="preserve"> how a Muslim can modify his life according to Suratul Hujurat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(6marks)</w:t>
      </w:r>
    </w:p>
    <w:p w14:paraId="1704BAE2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2B823975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 a) State</w:t>
      </w:r>
      <w:r>
        <w:rPr>
          <w:rFonts w:ascii="Times New Roman" w:hAnsi="Times New Roman" w:cs="Times New Roman"/>
          <w:sz w:val="26"/>
          <w:szCs w:val="26"/>
        </w:rPr>
        <w:t xml:space="preserve"> any five Shia collections of Hadith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(5marks)</w:t>
      </w:r>
    </w:p>
    <w:p w14:paraId="3DE310AD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b) Give</w:t>
      </w:r>
      <w:r>
        <w:rPr>
          <w:rFonts w:ascii="Times New Roman" w:hAnsi="Times New Roman" w:cs="Times New Roman"/>
          <w:sz w:val="26"/>
          <w:szCs w:val="26"/>
        </w:rPr>
        <w:t xml:space="preserve"> reasons why the fourth period of Hadith collection is regarded as the Golden age of Hadith collection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(8marks)</w:t>
      </w:r>
    </w:p>
    <w:p w14:paraId="4B038826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c) The prophet</w:t>
      </w:r>
      <w:r>
        <w:rPr>
          <w:rFonts w:ascii="Times New Roman" w:hAnsi="Times New Roman" w:cs="Times New Roman"/>
          <w:sz w:val="26"/>
          <w:szCs w:val="26"/>
        </w:rPr>
        <w:t xml:space="preserve"> (S.A.W) said “looking for a lawful earning is an obligatory act next to obligatory worship” With reference to the Hadith explain how Muslims can eradicate poverty in the society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(7marks)</w:t>
      </w:r>
    </w:p>
    <w:p w14:paraId="618B08B2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2DD98E46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 a) Discuss the</w:t>
      </w:r>
      <w:r>
        <w:rPr>
          <w:rFonts w:ascii="Times New Roman" w:hAnsi="Times New Roman" w:cs="Times New Roman"/>
          <w:sz w:val="26"/>
          <w:szCs w:val="26"/>
        </w:rPr>
        <w:t xml:space="preserve"> relevance of punishment according to Shariah law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(8marks)</w:t>
      </w:r>
    </w:p>
    <w:p w14:paraId="0E33E5B4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b) Outline</w:t>
      </w:r>
      <w:r>
        <w:rPr>
          <w:rFonts w:ascii="Times New Roman" w:hAnsi="Times New Roman" w:cs="Times New Roman"/>
          <w:sz w:val="26"/>
          <w:szCs w:val="26"/>
        </w:rPr>
        <w:t xml:space="preserve"> the features of a Juma’a prayer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(6marks)</w:t>
      </w:r>
    </w:p>
    <w:p w14:paraId="77FFEECC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c) Mention six</w:t>
      </w:r>
      <w:r>
        <w:rPr>
          <w:rFonts w:ascii="Times New Roman" w:hAnsi="Times New Roman" w:cs="Times New Roman"/>
          <w:sz w:val="26"/>
          <w:szCs w:val="26"/>
        </w:rPr>
        <w:t xml:space="preserve"> main activities of Hajj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(6marks)</w:t>
      </w:r>
    </w:p>
    <w:p w14:paraId="30790218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2D522178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5a) Discuss</w:t>
      </w:r>
      <w:r>
        <w:rPr>
          <w:rFonts w:ascii="Times New Roman" w:hAnsi="Times New Roman" w:cs="Times New Roman"/>
          <w:sz w:val="26"/>
          <w:szCs w:val="26"/>
        </w:rPr>
        <w:t xml:space="preserve"> the relevance of the sunnah acts observed during the month of Ramadhan</w:t>
      </w:r>
      <w:r>
        <w:rPr>
          <w:rFonts w:ascii="Times New Roman" w:hAnsi="Times New Roman" w:cs="Times New Roman"/>
          <w:b/>
          <w:sz w:val="26"/>
          <w:szCs w:val="26"/>
        </w:rPr>
        <w:t>(7marks)</w:t>
      </w:r>
    </w:p>
    <w:p w14:paraId="42DACEC3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b) Highlight five</w:t>
      </w:r>
      <w:r>
        <w:rPr>
          <w:rFonts w:ascii="Times New Roman" w:hAnsi="Times New Roman" w:cs="Times New Roman"/>
          <w:sz w:val="26"/>
          <w:szCs w:val="26"/>
        </w:rPr>
        <w:t xml:space="preserve"> ways of asking for tawbah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(5marks)</w:t>
      </w:r>
    </w:p>
    <w:p w14:paraId="5F3AE455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c) Discuss</w:t>
      </w:r>
      <w:r>
        <w:rPr>
          <w:rFonts w:ascii="Times New Roman" w:hAnsi="Times New Roman" w:cs="Times New Roman"/>
          <w:sz w:val="26"/>
          <w:szCs w:val="26"/>
        </w:rPr>
        <w:t xml:space="preserve"> the challenges of Zakat collection in Kenya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(8marks)</w:t>
      </w:r>
    </w:p>
    <w:p w14:paraId="71567462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CBBB5D6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6 a) Give</w:t>
      </w:r>
      <w:r>
        <w:rPr>
          <w:rFonts w:ascii="Times New Roman" w:hAnsi="Times New Roman" w:cs="Times New Roman"/>
          <w:sz w:val="26"/>
          <w:szCs w:val="26"/>
        </w:rPr>
        <w:t xml:space="preserve"> the rationale of forbidding Shirk in Islam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(7marks)</w:t>
      </w:r>
    </w:p>
    <w:p w14:paraId="683B8B50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b) Discuss</w:t>
      </w:r>
      <w:r>
        <w:rPr>
          <w:rFonts w:ascii="Times New Roman" w:hAnsi="Times New Roman" w:cs="Times New Roman"/>
          <w:sz w:val="26"/>
          <w:szCs w:val="26"/>
        </w:rPr>
        <w:t xml:space="preserve"> any four stages that a Muslim passes through immediately after death     </w:t>
      </w:r>
      <w:r>
        <w:rPr>
          <w:rFonts w:ascii="Times New Roman" w:hAnsi="Times New Roman" w:cs="Times New Roman"/>
          <w:b/>
          <w:sz w:val="26"/>
          <w:szCs w:val="26"/>
        </w:rPr>
        <w:t>(8marks)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</w:t>
      </w:r>
    </w:p>
    <w:p w14:paraId="4F5C5B39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c) Explain the</w:t>
      </w:r>
      <w:r>
        <w:rPr>
          <w:rFonts w:ascii="Times New Roman" w:hAnsi="Times New Roman" w:cs="Times New Roman"/>
          <w:sz w:val="26"/>
          <w:szCs w:val="26"/>
        </w:rPr>
        <w:t xml:space="preserve"> incident of Ghadir Khum according to Shia belief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(5marks)</w:t>
      </w:r>
    </w:p>
    <w:p w14:paraId="25246769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C15A045">
      <w:pPr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1606A0"/>
    <w:multiLevelType w:val="multilevel"/>
    <w:tmpl w:val="421606A0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391946"/>
    <w:rsid w:val="045F68A2"/>
    <w:rsid w:val="04687D8C"/>
    <w:rsid w:val="04700DEE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922724B"/>
    <w:rsid w:val="0A1A04A8"/>
    <w:rsid w:val="0A276283"/>
    <w:rsid w:val="0A954EB2"/>
    <w:rsid w:val="0B813E27"/>
    <w:rsid w:val="0B866330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7728DA"/>
    <w:rsid w:val="10FD7F9E"/>
    <w:rsid w:val="119E6790"/>
    <w:rsid w:val="11BF32F9"/>
    <w:rsid w:val="126C69B3"/>
    <w:rsid w:val="1306719C"/>
    <w:rsid w:val="13227956"/>
    <w:rsid w:val="137A33EC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551950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992CE0"/>
    <w:rsid w:val="1D9F169F"/>
    <w:rsid w:val="1DDC707C"/>
    <w:rsid w:val="1E010722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2D326C"/>
    <w:rsid w:val="2C363BCC"/>
    <w:rsid w:val="2C931834"/>
    <w:rsid w:val="2C9F361E"/>
    <w:rsid w:val="2D0E2A7A"/>
    <w:rsid w:val="2D1034E9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D57BA3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976F32"/>
    <w:rsid w:val="55DF52BD"/>
    <w:rsid w:val="56197EE9"/>
    <w:rsid w:val="564101B7"/>
    <w:rsid w:val="566B3353"/>
    <w:rsid w:val="568814BD"/>
    <w:rsid w:val="571420CE"/>
    <w:rsid w:val="571C36E7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9B731BF"/>
    <w:rsid w:val="5A274509"/>
    <w:rsid w:val="5A685121"/>
    <w:rsid w:val="5B0D589D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CB797B"/>
    <w:rsid w:val="5ECD1817"/>
    <w:rsid w:val="5EE57FF3"/>
    <w:rsid w:val="5EF207F9"/>
    <w:rsid w:val="5FB725D4"/>
    <w:rsid w:val="5FF27A5F"/>
    <w:rsid w:val="60B6091A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224</Words>
  <Characters>1215</Characters>
  <Lines>0</Lines>
  <Paragraphs>0</Paragraphs>
  <TotalTime>0</TotalTime>
  <ScaleCrop>false</ScaleCrop>
  <LinksUpToDate>false</LinksUpToDate>
  <CharactersWithSpaces>1415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2025-09-03T16:32:15Z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439D35DA7B7D495194CE9C409A00B79B_13</vt:lpwstr>
  </property>
</Properties>
</file>