
<file path=[Content_Types].xml><?xml version="1.0" encoding="utf-8"?>
<Types xmlns="http://schemas.openxmlformats.org/package/2006/content-types">
  <Default Extension="png" ContentType="image/png"/>
  <Default Extension="wdp" ContentType="image/vnd.ms-photo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3E830">
      <w:pPr>
        <w:tabs>
          <w:tab w:val="left" w:pos="180"/>
        </w:tabs>
        <w:spacing w:after="24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429260</wp:posOffset>
            </wp:positionV>
            <wp:extent cx="960120" cy="923290"/>
            <wp:effectExtent l="0" t="0" r="11430" b="10160"/>
            <wp:wrapNone/>
            <wp:docPr id="2001417128" name="Picture 2001417128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128" name="Picture 2001417128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167640</wp:posOffset>
            </wp:positionH>
            <wp:positionV relativeFrom="paragraph">
              <wp:posOffset>419100</wp:posOffset>
            </wp:positionV>
            <wp:extent cx="960120" cy="923925"/>
            <wp:effectExtent l="0" t="0" r="11430" b="9525"/>
            <wp:wrapNone/>
            <wp:docPr id="2001417129" name="Picture 2001417129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129" name="Picture 2001417129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MASENO 2025 KCSE PREDICTION</w:t>
      </w:r>
    </w:p>
    <w:p w14:paraId="4FA1F733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color w:val="5C0000"/>
          <w:sz w:val="32"/>
          <w:szCs w:val="26"/>
        </w:rPr>
      </w:pPr>
      <w:r>
        <w:rPr>
          <w:rFonts w:ascii="Tahoma" w:hAnsi="Tahoma" w:eastAsia="Times New Roman" w:cs="Tahoma"/>
          <w:b/>
          <w:color w:val="5C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EXAM</w:t>
      </w:r>
    </w:p>
    <w:p w14:paraId="13954FB3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312/2</w:t>
      </w:r>
    </w:p>
    <w:p w14:paraId="621F3648">
      <w:pPr>
        <w:tabs>
          <w:tab w:val="left" w:pos="180"/>
        </w:tabs>
        <w:spacing w:after="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GEOGRAPHY</w:t>
      </w:r>
    </w:p>
    <w:p w14:paraId="62724118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</w:t>
      </w:r>
    </w:p>
    <w:p w14:paraId="543826DC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2¾ HOURS</w:t>
      </w:r>
    </w:p>
    <w:p w14:paraId="0937AA68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3790FB26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4FFFB074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1F212F34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571CA84B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01712D40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6DE1A838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4FF607D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Instructions to the candidates</w:t>
      </w:r>
    </w:p>
    <w:p w14:paraId="542548E4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180" w:right="-126" w:hanging="270"/>
        <w:contextualSpacing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Write your name and index number in the spaces provided above</w:t>
      </w:r>
    </w:p>
    <w:p w14:paraId="356A367C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180" w:right="-126" w:hanging="270"/>
        <w:contextualSpacing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Sign and write the date of examination in the spaces provided above</w:t>
      </w:r>
    </w:p>
    <w:p w14:paraId="46B8FCDA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180" w:right="-126" w:hanging="270"/>
        <w:contextualSpacing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This paper consists of two sections; A and B</w:t>
      </w:r>
    </w:p>
    <w:p w14:paraId="41C90DD0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180" w:right="-126" w:hanging="270"/>
        <w:contextualSpacing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Answer ALL questions in section A.</w:t>
      </w:r>
    </w:p>
    <w:p w14:paraId="5923BD80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180" w:right="-126" w:hanging="270"/>
        <w:contextualSpacing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Answer question 6 and any other two questions from section B</w:t>
      </w:r>
    </w:p>
    <w:p w14:paraId="4B29C8A4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180" w:right="-126" w:hanging="270"/>
        <w:contextualSpacing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Answers MUST be written in the spaces provided at the end of question 10</w:t>
      </w:r>
    </w:p>
    <w:p w14:paraId="1D03200F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1BF1A92E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FOR EXAMINER’S  USE  ONLY</w:t>
      </w:r>
    </w:p>
    <w:tbl>
      <w:tblPr>
        <w:tblStyle w:val="2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1"/>
        <w:gridCol w:w="1373"/>
        <w:gridCol w:w="2362"/>
        <w:gridCol w:w="2962"/>
      </w:tblGrid>
      <w:tr w14:paraId="2CA0A5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0" w:type="auto"/>
          </w:tcPr>
          <w:p w14:paraId="20F4195D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0" w:type="auto"/>
          </w:tcPr>
          <w:p w14:paraId="4F7DBB7B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0" w:type="auto"/>
          </w:tcPr>
          <w:p w14:paraId="258E4E74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0" w:type="auto"/>
          </w:tcPr>
          <w:p w14:paraId="5F6479C7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CANDIDATE’S  SCORE</w:t>
            </w:r>
          </w:p>
        </w:tc>
      </w:tr>
      <w:tr w14:paraId="4379C7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9FEDF44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A</w:t>
            </w:r>
          </w:p>
        </w:tc>
        <w:tc>
          <w:tcPr>
            <w:tcW w:w="0" w:type="auto"/>
          </w:tcPr>
          <w:p w14:paraId="31C7FC03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  -  5</w:t>
            </w:r>
          </w:p>
        </w:tc>
        <w:tc>
          <w:tcPr>
            <w:tcW w:w="0" w:type="auto"/>
          </w:tcPr>
          <w:p w14:paraId="601BBD6E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</w:tcPr>
          <w:p w14:paraId="233F039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E2792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restart"/>
          </w:tcPr>
          <w:p w14:paraId="31F56DD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  <w:p w14:paraId="2F836A95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B</w:t>
            </w:r>
          </w:p>
        </w:tc>
        <w:tc>
          <w:tcPr>
            <w:tcW w:w="0" w:type="auto"/>
          </w:tcPr>
          <w:p w14:paraId="5F9CA6AD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14:paraId="17B31ECE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</w:tcPr>
          <w:p w14:paraId="4DB1842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C4A40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continue"/>
          </w:tcPr>
          <w:p w14:paraId="3F246E6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73AC9532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3EE4A450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</w:tcPr>
          <w:p w14:paraId="6480625C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1FE97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continue"/>
          </w:tcPr>
          <w:p w14:paraId="3792DFB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189D1300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5CEE9E3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</w:tcPr>
          <w:p w14:paraId="4938C587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C97A1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gridSpan w:val="3"/>
          </w:tcPr>
          <w:p w14:paraId="3EFB3A1F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TOTAL  SCORE</w:t>
            </w:r>
          </w:p>
        </w:tc>
        <w:tc>
          <w:tcPr>
            <w:tcW w:w="0" w:type="auto"/>
          </w:tcPr>
          <w:p w14:paraId="46F192C0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2012C5E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B3E4593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SECTION    A</w:t>
      </w:r>
    </w:p>
    <w:p w14:paraId="6EFFBD0A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Answer All the questions in this section</w:t>
      </w:r>
    </w:p>
    <w:p w14:paraId="64042204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a).  Define the term Forestry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0D99D73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b). Give the reason why softwood forests in the Kenya Highlands mature faster than those in Canada.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61E0F6D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c). Name the tree species that grows on the saline coastal waters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(1mark)</w:t>
      </w:r>
    </w:p>
    <w:p w14:paraId="0E6AB555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a). Identify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methods that are used to drain swamps in Kenya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2EBB30D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b). Give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three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benefits of draining Yala swamp to the local community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5E4D22A2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a). Define the term green energy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5036971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b). Name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sources of Green Energy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594F18F5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a). Name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rivers in Africa, that are navigable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4A7D536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b). 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factors that have hindered river transport in Africa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(3marks)</w:t>
      </w:r>
    </w:p>
    <w:p w14:paraId="44F5A5E8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a). Name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deciduous fruits grown in Kenya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1EEA890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b). 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reasons why horticulture farming is concentrate near Naivasha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2698946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6824E12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SECTION  B</w:t>
      </w:r>
    </w:p>
    <w:p w14:paraId="0FF9DEC9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i/>
          <w:sz w:val="26"/>
          <w:szCs w:val="26"/>
          <w:u w:val="single"/>
        </w:rPr>
        <w:t>Answer question 6 and two other questions from this section</w:t>
      </w:r>
    </w:p>
    <w:p w14:paraId="7FE47B1D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Use the following table to answer questions 6(a) (i) and (ii)</w:t>
      </w:r>
    </w:p>
    <w:p w14:paraId="7B540D4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Number of dairy animals in division x in the Kenyan highlands in 1982</w:t>
      </w:r>
    </w:p>
    <w:tbl>
      <w:tblPr>
        <w:tblStyle w:val="23"/>
        <w:tblW w:w="0" w:type="auto"/>
        <w:tblInd w:w="886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1113"/>
      </w:tblGrid>
      <w:tr w14:paraId="03FC83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8E65D6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BREED</w:t>
            </w:r>
          </w:p>
        </w:tc>
        <w:tc>
          <w:tcPr>
            <w:tcW w:w="0" w:type="auto"/>
          </w:tcPr>
          <w:p w14:paraId="0BE5A520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NUMBER</w:t>
            </w:r>
          </w:p>
        </w:tc>
      </w:tr>
      <w:tr w14:paraId="0188FF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3CA66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Gursey</w:t>
            </w:r>
          </w:p>
        </w:tc>
        <w:tc>
          <w:tcPr>
            <w:tcW w:w="0" w:type="auto"/>
          </w:tcPr>
          <w:p w14:paraId="76C8699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8442</w:t>
            </w:r>
          </w:p>
        </w:tc>
      </w:tr>
      <w:tr w14:paraId="31D977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BB225A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Ayshire </w:t>
            </w:r>
          </w:p>
        </w:tc>
        <w:tc>
          <w:tcPr>
            <w:tcW w:w="0" w:type="auto"/>
          </w:tcPr>
          <w:p w14:paraId="4921D44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7345</w:t>
            </w:r>
          </w:p>
        </w:tc>
      </w:tr>
      <w:tr w14:paraId="661617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C2475E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Jersey</w:t>
            </w:r>
          </w:p>
        </w:tc>
        <w:tc>
          <w:tcPr>
            <w:tcW w:w="0" w:type="auto"/>
          </w:tcPr>
          <w:p w14:paraId="7E38DA2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10,830</w:t>
            </w:r>
          </w:p>
        </w:tc>
      </w:tr>
      <w:tr w14:paraId="4CF175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89E18FA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Fresian</w:t>
            </w:r>
          </w:p>
        </w:tc>
        <w:tc>
          <w:tcPr>
            <w:tcW w:w="0" w:type="auto"/>
          </w:tcPr>
          <w:p w14:paraId="643128A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14,360</w:t>
            </w:r>
          </w:p>
        </w:tc>
      </w:tr>
      <w:tr w14:paraId="7D583A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487D9E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Sahiwal </w:t>
            </w:r>
          </w:p>
        </w:tc>
        <w:tc>
          <w:tcPr>
            <w:tcW w:w="0" w:type="auto"/>
          </w:tcPr>
          <w:p w14:paraId="06080944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4,270</w:t>
            </w:r>
          </w:p>
        </w:tc>
      </w:tr>
    </w:tbl>
    <w:p w14:paraId="3CCE5D4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a). (i) Using a scale of 1cm to represent 4000 animals represent the above data using a simple divided rectangle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(8marks)</w:t>
      </w:r>
    </w:p>
    <w:p w14:paraId="53DC389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(ii). Give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advantages of using divided rectangles to represent data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4273D89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(iii). 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advantages of using artificial insemination in cattle breeding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7149DE1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b). Give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characteristics of each of the following types of farming.                          </w:t>
      </w:r>
    </w:p>
    <w:p w14:paraId="39DB11F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(i) Subsistence farming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244E291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(ii) Extensive farming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658B662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c). 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five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human factors that favour beef farming in Argentina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(5marks)</w:t>
      </w:r>
    </w:p>
    <w:p w14:paraId="2FDB616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</w:p>
    <w:p w14:paraId="0E3487D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7.(a) (i)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Differentiate the term veins from Lodes in mining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104BC0F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(ii) State the reason why mining is called a Robber Industry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(2marks)</w:t>
      </w:r>
    </w:p>
    <w:p w14:paraId="4535606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(b) (i) Fill in the table below on Kenyan minerals(in your answer booklet)</w:t>
      </w:r>
    </w:p>
    <w:tbl>
      <w:tblPr>
        <w:tblStyle w:val="23"/>
        <w:tblpPr w:leftFromText="180" w:rightFromText="180" w:vertAnchor="text" w:tblpX="421" w:tblpY="1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5"/>
        <w:gridCol w:w="1408"/>
        <w:gridCol w:w="2283"/>
      </w:tblGrid>
      <w:tr w14:paraId="2D0788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</w:tcPr>
          <w:p w14:paraId="2BBFFF2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Mineral</w:t>
            </w:r>
          </w:p>
        </w:tc>
        <w:tc>
          <w:tcPr>
            <w:tcW w:w="0" w:type="auto"/>
          </w:tcPr>
          <w:p w14:paraId="7FAC2353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Where mined</w:t>
            </w:r>
          </w:p>
        </w:tc>
        <w:tc>
          <w:tcPr>
            <w:tcW w:w="0" w:type="auto"/>
          </w:tcPr>
          <w:p w14:paraId="09D43525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Mining method used</w:t>
            </w:r>
          </w:p>
        </w:tc>
      </w:tr>
      <w:tr w14:paraId="2EA626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1895" w:type="dxa"/>
          </w:tcPr>
          <w:p w14:paraId="14F99E14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God</w:t>
            </w:r>
          </w:p>
        </w:tc>
        <w:tc>
          <w:tcPr>
            <w:tcW w:w="0" w:type="auto"/>
          </w:tcPr>
          <w:p w14:paraId="47322794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6A25291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489471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895" w:type="dxa"/>
          </w:tcPr>
          <w:p w14:paraId="371C2F7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Limestone</w:t>
            </w:r>
          </w:p>
        </w:tc>
        <w:tc>
          <w:tcPr>
            <w:tcW w:w="0" w:type="auto"/>
          </w:tcPr>
          <w:p w14:paraId="4F5586E0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1F242461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7232B9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895" w:type="dxa"/>
          </w:tcPr>
          <w:p w14:paraId="01CE95C5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Petroleum/ Oil</w:t>
            </w:r>
          </w:p>
        </w:tc>
        <w:tc>
          <w:tcPr>
            <w:tcW w:w="0" w:type="auto"/>
          </w:tcPr>
          <w:p w14:paraId="6D545FE2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58EF5F95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1EF25DC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30543E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0C0C061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445240C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228CC4E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(2marks)</w:t>
      </w:r>
    </w:p>
    <w:p w14:paraId="0D6A8FE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(ii) Describe how Trona is mined in Lake Magadi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(4marks)</w:t>
      </w:r>
    </w:p>
    <w:p w14:paraId="4C1EB34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(iii) 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four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ways in which Trona mining has promoted the growth of Magadi Town in Turkana County</w:t>
      </w:r>
    </w:p>
    <w:p w14:paraId="50CFC2DE">
      <w:pPr>
        <w:widowControl w:val="0"/>
        <w:tabs>
          <w:tab w:val="left" w:pos="9285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(c).(i) Name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provinces in South Africa where Gold is mined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4D739AF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(ii) 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five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problems facing Gold mining in South Africa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(5marks)</w:t>
      </w:r>
    </w:p>
    <w:p w14:paraId="670CA0D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A82366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8. (a).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Use the map of North America below to answer question (a)(i) and (ii)</w:t>
      </w:r>
      <w:r>
        <w:rPr>
          <w:rFonts w:ascii="Times New Roman" w:hAnsi="Times New Roman" w:eastAsia="Times New Roman" w:cs="Times New Roman"/>
          <w:sz w:val="26"/>
          <w:szCs w:val="26"/>
        </w:rPr>
        <w:br w:type="textWrapping" w:clear="all"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329430" cy="5648325"/>
            <wp:effectExtent l="0" t="0" r="9525" b="13970"/>
            <wp:docPr id="1275" name="Picture 1275" descr="C:\Users\User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" name="Picture 1275" descr="C:\Users\User\Desktop\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2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5" r="24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331437" cy="565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E34BC">
      <w:pPr>
        <w:widowControl w:val="0"/>
        <w:autoSpaceDE w:val="0"/>
        <w:autoSpaceDN w:val="0"/>
        <w:spacing w:after="0" w:line="360" w:lineRule="auto"/>
        <w:ind w:left="18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3EE9DAED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Name the fishing grounds marked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M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N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(2marks)</w:t>
      </w:r>
    </w:p>
    <w:p w14:paraId="2C808CA4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From the map identify the physical factor favouring fishing in the two named grounds</w:t>
      </w:r>
    </w:p>
    <w:p w14:paraId="5AA0418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(1mark)</w:t>
      </w:r>
    </w:p>
    <w:p w14:paraId="50FF8D1F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measures taken to conserve the Salmon fish in the fishing ground mark M from depletion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(3marks)</w:t>
      </w:r>
    </w:p>
    <w:p w14:paraId="76D5C25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(b).(i). Name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main fish landing beaches on Kenya’s Lake  Victoria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018E5D6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(ii). Explain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four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factors favouring fishing in Lake Victoria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(8marks)</w:t>
      </w:r>
    </w:p>
    <w:p w14:paraId="4DA1F66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(c). (i). What is fish farming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5975EFC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(ii). Apart from the Tilapia, name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main types of fish reared in fish farms in Kenya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1C7BC8D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(iii). 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four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reasons why Tilapia is more popular in fish farming in East Africa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(4marks)</w:t>
      </w:r>
    </w:p>
    <w:p w14:paraId="53D467A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69A189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0AE09E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9. (a)(i)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Distinguish between balance of trade and balance of payment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1FBFEEB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(ii). If Kenya imported electronics and automobiles worth Ksh. Ksh. 200,002,987/=, medical services worth Ksh. 185,876,440/= in the year 2000, while their exports the same year were agriculture, Ksh. 189,000,657/= and education Ksh. 150,012,230/=. Calculate Kenya’s balance of trade in that year.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2134C01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(b). (i). List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major exports from Kenya to the European Union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7FBADAC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(ii). Give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four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reasons why Southern African Development Co-operation (SADC) was formed.</w:t>
      </w:r>
    </w:p>
    <w:p w14:paraId="3E67A74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(4marks)</w:t>
      </w:r>
    </w:p>
    <w:p w14:paraId="29896EC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(c).(i). Explain the following trade restrictions terms</w:t>
      </w:r>
    </w:p>
    <w:p w14:paraId="186B277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- Tarifs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61D637B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- Quotas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7224D48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- Trade agreements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09FB1A5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- Total  bans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012E2B7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347108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(ii). Explain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factors which negatively impact on Kenya’s International trade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(6marks)</w:t>
      </w:r>
    </w:p>
    <w:p w14:paraId="38512A9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1CDC90B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4A99C5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09DFB53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663798E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10.(a)(i).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Identify the statistical diagram below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7DF1D046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6115050" cy="4099560"/>
            <wp:effectExtent l="0" t="0" r="0" b="15240"/>
            <wp:docPr id="1276" name="Picture 1276" descr="C:\Users\User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" name="Picture 1276" descr="C:\Users\User\Desktop\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949695"/>
                        </a:clrFrom>
                        <a:clrTo>
                          <a:srgbClr val="949695">
                            <a:alpha val="0"/>
                          </a:srgbClr>
                        </a:clrTo>
                      </a:clrChange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1266" cy="4237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FFF0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6774AB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(ii). Name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types of information that may be derived from the above statistical diagram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297B326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(iii). Give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factors that influence population growth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7648F83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(b).(i). Explain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four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possible reasons for the sudden rise of population in North Eastern Kenya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(8marks)</w:t>
      </w:r>
    </w:p>
    <w:p w14:paraId="6867910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(ii). 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negative effects of a high population growth on the natural environment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6832953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(c). (i). Name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other types of internal migration other than Rural to urban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77939EF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(ii). 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five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measures taken by the Government to curb rural to urban migration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(4marks)</w:t>
      </w:r>
    </w:p>
    <w:p w14:paraId="754591B0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08F2FCCF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THIS IS THE LAST PRINTED PAGE</w:t>
      </w:r>
    </w:p>
    <w:p w14:paraId="6CD94C0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74625D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45C6D0B">
      <w:pPr>
        <w:spacing w:after="0" w:line="360" w:lineRule="auto"/>
        <w:ind w:right="-126"/>
        <w:rPr>
          <w:rFonts w:hint="default" w:ascii="Times New Roman" w:hAnsi="Times New Roman" w:eastAsia="Times New Roman" w:cs="Times New Roman"/>
          <w:sz w:val="26"/>
          <w:szCs w:val="26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iandra GD">
    <w:panose1 w:val="020E0502030308020204"/>
    <w:charset w:val="00"/>
    <w:family w:val="swiss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ngravers MT">
    <w:panose1 w:val="020907070805050203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Wide Latin">
    <w:panose1 w:val="020A0A07050505020404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16168B"/>
    <w:multiLevelType w:val="multilevel"/>
    <w:tmpl w:val="3316168B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11194E"/>
    <w:multiLevelType w:val="multilevel"/>
    <w:tmpl w:val="5611194E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5C01F3"/>
    <w:multiLevelType w:val="multilevel"/>
    <w:tmpl w:val="635C01F3"/>
    <w:lvl w:ilvl="0" w:tentative="0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813E27"/>
    <w:rsid w:val="0B866330"/>
    <w:rsid w:val="0B927A3C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080203"/>
    <w:rsid w:val="107728DA"/>
    <w:rsid w:val="10FD7F9E"/>
    <w:rsid w:val="119E6790"/>
    <w:rsid w:val="11BF32F9"/>
    <w:rsid w:val="126C69B3"/>
    <w:rsid w:val="1306719C"/>
    <w:rsid w:val="13227956"/>
    <w:rsid w:val="137A33EC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0748C8"/>
    <w:rsid w:val="1C992CE0"/>
    <w:rsid w:val="1D9F169F"/>
    <w:rsid w:val="1DDC707C"/>
    <w:rsid w:val="1E010722"/>
    <w:rsid w:val="1E0F25FA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6B1CEF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185B29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CB797B"/>
    <w:rsid w:val="5ECD1817"/>
    <w:rsid w:val="5ED12526"/>
    <w:rsid w:val="5EE57FF3"/>
    <w:rsid w:val="5EF207F9"/>
    <w:rsid w:val="5FB725D4"/>
    <w:rsid w:val="5FF27A5F"/>
    <w:rsid w:val="60B6091A"/>
    <w:rsid w:val="60D37040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6746B1"/>
    <w:rsid w:val="7E81521E"/>
    <w:rsid w:val="7EFC3765"/>
    <w:rsid w:val="7FA7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jpeg"/><Relationship Id="rId10" Type="http://schemas.microsoft.com/office/2007/relationships/hdphoto" Target="media/image3.wd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813</Words>
  <Characters>4160</Characters>
  <Lines>0</Lines>
  <Paragraphs>0</Paragraphs>
  <TotalTime>0</TotalTime>
  <ScaleCrop>false</ScaleCrop>
  <LinksUpToDate>false</LinksUpToDate>
  <CharactersWithSpaces>5885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2025-09-03T17:23:41Z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8D09CE3B43B24E8A96D3CB5F934111C7_13</vt:lpwstr>
  </property>
</Properties>
</file>