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инженерии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инженерии PhD</w:t>
      </w:r>
    </w:p>
    <w:p>
      <w:pPr>
        <w:jc w:val="center"/>
      </w:pPr>
      <w:r>
        <w:t xml:space="preserve">Allazhar Bekzhan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</w:t>
            </w:r>
          </w:p>
        </w:tc>
        <w:tc>
          <w:p>
            <w:r>
              <w:t xml:space="preserve">Название трудов</w:t>
            </w:r>
          </w:p>
        </w:tc>
        <w:tc>
          <w:p>
            <w:r>
              <w:t xml:space="preserve">Характер работы</w:t>
            </w:r>
          </w:p>
        </w:tc>
        <w:tc>
          <w:p>
            <w:r>
              <w:t xml:space="preserve">Выходные данные</w:t>
            </w:r>
          </w:p>
        </w:tc>
        <w:tc>
          <w:p>
            <w:r>
              <w:t xml:space="preserve">Объем п.л.</w:t>
            </w:r>
          </w:p>
        </w:tc>
        <w:tc>
          <w:p>
            <w:r>
              <w:t xml:space="preserve">Авторы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2024-10-21T04:35:27.257Z</dcterms:created>
  <dcterms:modified xsi:type="dcterms:W3CDTF">2024-10-21T04:35:27.257Z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